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ict>
          <v:shape id="_x0000_s1" style="position:absolute;margin-left:62.3003pt;margin-top:122.336pt;mso-position-vertical-relative:page;mso-position-horizontal-relative:page;width:471.9pt;height:590.55pt;z-index:251659264;" o:allowincell="f" filled="false" stroked="false" type="#_x0000_t202">
            <v:fill on="false"/>
            <v:stroke on="false"/>
            <v:path/>
            <v:imagedata o:title=""/>
            <o:lock v:ext="edit" aspectratio="false"/>
            <v:textbox inset="0mm,0mm,0mm,0mm">
              <w:txbxContent>
                <w:p>
                  <w:pPr>
                    <w:ind w:left="4088"/>
                    <w:spacing w:before="20" w:line="193" w:lineRule="auto"/>
                    <w:rPr>
                      <w:rFonts w:ascii="SimSun" w:hAnsi="SimSun" w:eastAsia="SimSun" w:cs="SimSun"/>
                      <w:sz w:val="43"/>
                      <w:szCs w:val="43"/>
                    </w:rPr>
                  </w:pPr>
                  <w:r>
                    <w:rPr>
                      <w:rFonts w:ascii="SimSun" w:hAnsi="SimSun" w:eastAsia="SimSun" w:cs="SimSun"/>
                      <w:sz w:val="43"/>
                      <w:szCs w:val="43"/>
                      <w14:textOutline w14:w="2790" w14:cap="flat" w14:cmpd="sng">
                        <w14:solidFill>
                          <w14:srgbClr w14:val="000000"/>
                        </w14:solidFill>
                        <w14:prstDash w14:val="solid"/>
                        <w14:miter w14:lim="10"/>
                      </w14:textOutline>
                      <w:spacing w:val="2"/>
                    </w:rPr>
                    <w:t>综</w:t>
                  </w:r>
                  <w:r>
                    <w:rPr>
                      <w:rFonts w:ascii="SimSun" w:hAnsi="SimSun" w:eastAsia="SimSun" w:cs="SimSun"/>
                      <w:sz w:val="43"/>
                      <w:szCs w:val="43"/>
                      <w:spacing w:val="2"/>
                    </w:rPr>
                    <w:t xml:space="preserve">  </w:t>
                  </w:r>
                  <w:r>
                    <w:rPr>
                      <w:rFonts w:ascii="SimSun" w:hAnsi="SimSun" w:eastAsia="SimSun" w:cs="SimSun"/>
                      <w:sz w:val="43"/>
                      <w:szCs w:val="43"/>
                      <w14:textOutline w14:w="2790" w14:cap="flat" w14:cmpd="sng">
                        <w14:solidFill>
                          <w14:srgbClr w14:val="000000"/>
                        </w14:solidFill>
                        <w14:prstDash w14:val="solid"/>
                        <w14:miter w14:lim="10"/>
                      </w14:textOutline>
                      <w:spacing w:val="1"/>
                    </w:rPr>
                    <w:t>述</w:t>
                  </w:r>
                </w:p>
                <w:p>
                  <w:pPr>
                    <w:spacing w:line="275" w:lineRule="auto"/>
                    <w:rPr>
                      <w:rFonts w:ascii="Arial"/>
                      <w:sz w:val="21"/>
                    </w:rPr>
                  </w:pPr>
                  <w:r/>
                </w:p>
                <w:p>
                  <w:pPr>
                    <w:spacing w:line="276" w:lineRule="auto"/>
                    <w:rPr>
                      <w:rFonts w:ascii="Arial"/>
                      <w:sz w:val="21"/>
                    </w:rPr>
                  </w:pPr>
                  <w:r/>
                </w:p>
                <w:p>
                  <w:pPr>
                    <w:ind w:left="120" w:right="20" w:firstLine="481"/>
                    <w:spacing w:before="78" w:line="308"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年，全国生态环境系统深入学习贯彻习近平生态文明思想，认真落实党中央</w:t>
                  </w:r>
                  <w:r>
                    <w:rPr>
                      <w:rFonts w:ascii="NSimSun" w:hAnsi="NSimSun" w:eastAsia="NSimSun" w:cs="NSimSun"/>
                      <w:sz w:val="24"/>
                      <w:szCs w:val="24"/>
                      <w14:textOutline w14:w="3175" w14:cap="flat" w14:cmpd="sng">
                        <w14:solidFill>
                          <w14:srgbClr w14:val="000000"/>
                        </w14:solidFill>
                        <w14:prstDash w14:val="solid"/>
                        <w14:miter w14:lim="0"/>
                      </w14:textOutline>
                    </w:rPr>
                    <w:t>、</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8"/>
                    </w:rPr>
                    <w:t>国务院决策</w:t>
                  </w:r>
                  <w:r>
                    <w:rPr>
                      <w:rFonts w:ascii="NSimSun" w:hAnsi="NSimSun" w:eastAsia="NSimSun" w:cs="NSimSun"/>
                      <w:sz w:val="24"/>
                      <w:szCs w:val="24"/>
                      <w14:textOutline w14:w="3175" w14:cap="flat" w14:cmpd="sng">
                        <w14:solidFill>
                          <w14:srgbClr w14:val="000000"/>
                        </w14:solidFill>
                        <w14:prstDash w14:val="solid"/>
                        <w14:miter w14:lim="0"/>
                      </w14:textOutline>
                      <w:spacing w:val="6"/>
                    </w:rPr>
                    <w:t>部</w:t>
                  </w:r>
                  <w:r>
                    <w:rPr>
                      <w:rFonts w:ascii="NSimSun" w:hAnsi="NSimSun" w:eastAsia="NSimSun" w:cs="NSimSun"/>
                      <w:sz w:val="24"/>
                      <w:szCs w:val="24"/>
                      <w14:textOutline w14:w="3175" w14:cap="flat" w14:cmpd="sng">
                        <w14:solidFill>
                          <w14:srgbClr w14:val="000000"/>
                        </w14:solidFill>
                        <w14:prstDash w14:val="solid"/>
                        <w14:miter w14:lim="0"/>
                      </w14:textOutline>
                      <w:spacing w:val="4"/>
                    </w:rPr>
                    <w:t>署，准确把握新发展阶段、深入贯彻新发展理念、加快构建新发展格局，</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扎实推进</w:t>
                  </w:r>
                  <w:r>
                    <w:rPr>
                      <w:rFonts w:ascii="NSimSun" w:hAnsi="NSimSun" w:eastAsia="NSimSun" w:cs="NSimSun"/>
                      <w:sz w:val="24"/>
                      <w:szCs w:val="24"/>
                      <w14:textOutline w14:w="3175" w14:cap="flat" w14:cmpd="sng">
                        <w14:solidFill>
                          <w14:srgbClr w14:val="000000"/>
                        </w14:solidFill>
                        <w14:prstDash w14:val="solid"/>
                        <w14:miter w14:lim="0"/>
                      </w14:textOutline>
                    </w:rPr>
                    <w:t>生态环境保护工作，国民经济和社会发展计划中生态环境领域</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8</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项约束性指标</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顺利完成，污染物排放持续下降，生态环境质量持续改</w:t>
                  </w:r>
                  <w:r>
                    <w:rPr>
                      <w:rFonts w:ascii="NSimSun" w:hAnsi="NSimSun" w:eastAsia="NSimSun" w:cs="NSimSun"/>
                      <w:sz w:val="24"/>
                      <w:szCs w:val="24"/>
                      <w14:textOutline w14:w="3175" w14:cap="flat" w14:cmpd="sng">
                        <w14:solidFill>
                          <w14:srgbClr w14:val="000000"/>
                        </w14:solidFill>
                        <w14:prstDash w14:val="solid"/>
                        <w14:miter w14:lim="0"/>
                      </w14:textOutline>
                      <w:spacing w:val="-1"/>
                    </w:rPr>
                    <w:t>善，生态环境保护实现“十四五”</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良好开</w:t>
                  </w:r>
                  <w:r>
                    <w:rPr>
                      <w:rFonts w:ascii="NSimSun" w:hAnsi="NSimSun" w:eastAsia="NSimSun" w:cs="NSimSun"/>
                      <w:sz w:val="24"/>
                      <w:szCs w:val="24"/>
                      <w14:textOutline w14:w="3175" w14:cap="flat" w14:cmpd="sng">
                        <w14:solidFill>
                          <w14:srgbClr w14:val="000000"/>
                        </w14:solidFill>
                        <w14:prstDash w14:val="solid"/>
                        <w14:miter w14:lim="0"/>
                      </w14:textOutline>
                      <w:spacing w:val="1"/>
                    </w:rPr>
                    <w:t>局。</w:t>
                  </w:r>
                </w:p>
                <w:p>
                  <w:pPr>
                    <w:ind w:left="20" w:right="137" w:firstLine="582"/>
                    <w:spacing w:before="2" w:line="307"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年，开展排放源统计重点调查的工业企业共</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165190</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家，污水处理厂</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12586</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家</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6"/>
                    </w:rPr>
                    <w:t>(含日处理</w:t>
                  </w:r>
                  <w:r>
                    <w:rPr>
                      <w:rFonts w:ascii="NSimSun" w:hAnsi="NSimSun" w:eastAsia="NSimSun" w:cs="NSimSun"/>
                      <w:sz w:val="24"/>
                      <w:szCs w:val="24"/>
                      <w14:textOutline w14:w="3175" w14:cap="flat" w14:cmpd="sng">
                        <w14:solidFill>
                          <w14:srgbClr w14:val="000000"/>
                        </w14:solidFill>
                        <w14:prstDash w14:val="solid"/>
                        <w14:miter w14:lim="0"/>
                      </w14:textOutline>
                      <w:spacing w:val="4"/>
                    </w:rPr>
                    <w:t>能</w:t>
                  </w:r>
                  <w:r>
                    <w:rPr>
                      <w:rFonts w:ascii="NSimSun" w:hAnsi="NSimSun" w:eastAsia="NSimSun" w:cs="NSimSun"/>
                      <w:sz w:val="24"/>
                      <w:szCs w:val="24"/>
                      <w14:textOutline w14:w="3175" w14:cap="flat" w14:cmpd="sng">
                        <w14:solidFill>
                          <w14:srgbClr w14:val="000000"/>
                        </w14:solidFill>
                        <w14:prstDash w14:val="solid"/>
                        <w14:miter w14:lim="0"/>
                      </w14:textOutline>
                      <w:spacing w:val="3"/>
                    </w:rPr>
                    <w:t>力</w:t>
                  </w:r>
                  <w:r>
                    <w:rPr>
                      <w:rFonts w:ascii="NSimSun" w:hAnsi="NSimSun" w:eastAsia="NSimSun" w:cs="N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500</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吨以上的农村污水处理设施)</w:t>
                  </w:r>
                  <w:r>
                    <w:rPr>
                      <w:rFonts w:ascii="NSimSun" w:hAnsi="NSimSun" w:eastAsia="NSimSun" w:cs="NSimSu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，生活垃圾处理场(厂)</w:t>
                  </w:r>
                  <w:r>
                    <w:rPr>
                      <w:rFonts w:ascii="NSimSun" w:hAnsi="NSimSun" w:eastAsia="NSimSun" w:cs="N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2318</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家(含餐</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厨垃圾集中处理</w:t>
                  </w:r>
                  <w:r>
                    <w:rPr>
                      <w:rFonts w:ascii="NSimSun" w:hAnsi="NSimSun" w:eastAsia="NSimSun" w:cs="NSimSun"/>
                      <w:sz w:val="24"/>
                      <w:szCs w:val="24"/>
                      <w14:textOutline w14:w="3175" w14:cap="flat" w14:cmpd="sng">
                        <w14:solidFill>
                          <w14:srgbClr w14:val="000000"/>
                        </w14:solidFill>
                        <w14:prstDash w14:val="solid"/>
                        <w14:miter w14:lim="0"/>
                      </w14:textOutline>
                      <w:spacing w:val="2"/>
                    </w:rPr>
                    <w:t>厂</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72</w:t>
                  </w:r>
                  <w:r>
                    <w:rPr>
                      <w:rFonts w:ascii="Times New Roman" w:hAnsi="Times New Roman" w:eastAsia="Times New Roman" w:cs="Times New Roma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家)</w:t>
                  </w:r>
                  <w:r>
                    <w:rPr>
                      <w:rFonts w:ascii="NSimSun" w:hAnsi="NSimSun" w:eastAsia="NSimSun" w:cs="NSimSu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，危险废物(医疗废物)</w:t>
                  </w:r>
                  <w:r>
                    <w:rPr>
                      <w:rFonts w:ascii="NSimSun" w:hAnsi="NSimSun" w:eastAsia="NSimSun" w:cs="NSimSu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集中处理厂</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2073</w:t>
                  </w:r>
                  <w:r>
                    <w:rPr>
                      <w:rFonts w:ascii="Times New Roman" w:hAnsi="Times New Roman" w:eastAsia="Times New Roman" w:cs="Times New Roma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家。</w:t>
                  </w:r>
                </w:p>
                <w:p>
                  <w:pPr>
                    <w:ind w:left="133" w:right="135" w:firstLine="468"/>
                    <w:spacing w:before="5" w:line="307"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年，排放源统计调查范围内</w:t>
                  </w:r>
                  <w:r>
                    <w:rPr>
                      <w:rFonts w:ascii="NSimSun" w:hAnsi="NSimSun" w:eastAsia="NSimSun" w:cs="NSimSun"/>
                      <w:sz w:val="24"/>
                      <w:szCs w:val="24"/>
                      <w14:textOutline w14:w="3175" w14:cap="flat" w14:cmpd="sng">
                        <w14:solidFill>
                          <w14:srgbClr w14:val="000000"/>
                        </w14:solidFill>
                        <w14:prstDash w14:val="solid"/>
                        <w14:miter w14:lim="0"/>
                      </w14:textOutline>
                      <w:spacing w:val="-3"/>
                    </w:rPr>
                    <w:t>废</w:t>
                  </w:r>
                  <w:r>
                    <w:rPr>
                      <w:rFonts w:ascii="NSimSun" w:hAnsi="NSimSun" w:eastAsia="NSimSun" w:cs="NSimSun"/>
                      <w:sz w:val="24"/>
                      <w:szCs w:val="24"/>
                      <w14:textOutline w14:w="3175" w14:cap="flat" w14:cmpd="sng">
                        <w14:solidFill>
                          <w14:srgbClr w14:val="000000"/>
                        </w14:solidFill>
                        <w14:prstDash w14:val="solid"/>
                        <w14:miter w14:lim="0"/>
                      </w14:textOutline>
                      <w:spacing w:val="-2"/>
                    </w:rPr>
                    <w:t>水中化学需氧量排放量为</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2531.0</w:t>
                  </w:r>
                  <w:r>
                    <w:rPr>
                      <w:rFonts w:ascii="Times New Roman" w:hAnsi="Times New Roman" w:eastAsia="Times New Roman" w:cs="Times New Roma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万吨，其中，工</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8"/>
                    </w:rPr>
                    <w:t>业</w:t>
                  </w:r>
                  <w:r>
                    <w:rPr>
                      <w:rFonts w:ascii="NSimSun" w:hAnsi="NSimSun" w:eastAsia="NSimSun" w:cs="NSimSun"/>
                      <w:sz w:val="24"/>
                      <w:szCs w:val="24"/>
                      <w14:textOutline w14:w="3175" w14:cap="flat" w14:cmpd="sng">
                        <w14:solidFill>
                          <w14:srgbClr w14:val="000000"/>
                        </w14:solidFill>
                        <w14:prstDash w14:val="solid"/>
                        <w14:miter w14:lim="0"/>
                      </w14:textOutline>
                      <w:spacing w:val="-4"/>
                    </w:rPr>
                    <w:t>源废水中化学需氧量排放量为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42.3</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万吨，农业源化学需氧量排放量为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1676.0</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万吨，生</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活源污水中化学需氧量排放量为</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811.8</w:t>
                  </w:r>
                  <w:r>
                    <w:rPr>
                      <w:rFonts w:ascii="Times New Roman" w:hAnsi="Times New Roman" w:eastAsia="Times New Roman" w:cs="Times New Roma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万吨，集中式污染治</w:t>
                  </w:r>
                  <w:r>
                    <w:rPr>
                      <w:rFonts w:ascii="NSimSun" w:hAnsi="NSimSun" w:eastAsia="NSimSun" w:cs="NSimSun"/>
                      <w:sz w:val="24"/>
                      <w:szCs w:val="24"/>
                      <w14:textOutline w14:w="3175" w14:cap="flat" w14:cmpd="sng">
                        <w14:solidFill>
                          <w14:srgbClr w14:val="000000"/>
                        </w14:solidFill>
                        <w14:prstDash w14:val="solid"/>
                        <w14:miter w14:lim="0"/>
                      </w14:textOutline>
                      <w:spacing w:val="-1"/>
                    </w:rPr>
                    <w:t>理设施废水(含渗滤液)</w:t>
                  </w:r>
                  <w:r>
                    <w:rPr>
                      <w:rFonts w:ascii="NSimSun" w:hAnsi="NSimSun" w:eastAsia="NSimSun" w:cs="NSimSu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中化</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学需氧量排放量为</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0.9</w:t>
                  </w:r>
                  <w:r>
                    <w:rPr>
                      <w:rFonts w:ascii="Times New Roman" w:hAnsi="Times New Roman" w:eastAsia="Times New Roman" w:cs="Times New Roman"/>
                      <w:sz w:val="24"/>
                      <w:szCs w:val="24"/>
                      <w:spacing w:val="-2"/>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万吨；氨氮排放量为</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86.8</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万吨，其中，工业源废水中氨氮排放量</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1.7</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万吨，农业源氨氮排放量为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26.9</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万吨，生活源污水中氨氮排放量为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58.0</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w:t>
                  </w:r>
                  <w:r>
                    <w:rPr>
                      <w:rFonts w:ascii="NSimSun" w:hAnsi="NSimSun" w:eastAsia="NSimSun" w:cs="NSimSun"/>
                      <w:sz w:val="24"/>
                      <w:szCs w:val="24"/>
                      <w14:textOutline w14:w="3175" w14:cap="flat" w14:cmpd="sng">
                        <w14:solidFill>
                          <w14:srgbClr w14:val="000000"/>
                        </w14:solidFill>
                        <w14:prstDash w14:val="solid"/>
                        <w14:miter w14:lim="0"/>
                      </w14:textOutline>
                      <w:spacing w:val="-2"/>
                    </w:rPr>
                    <w:t>集</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中式污染治理设施废</w:t>
                  </w:r>
                  <w:r>
                    <w:rPr>
                      <w:rFonts w:ascii="NSimSun" w:hAnsi="NSimSun" w:eastAsia="NSimSun" w:cs="NSimSun"/>
                      <w:sz w:val="24"/>
                      <w:szCs w:val="24"/>
                      <w14:textOutline w14:w="3175" w14:cap="flat" w14:cmpd="sng">
                        <w14:solidFill>
                          <w14:srgbClr w14:val="000000"/>
                        </w14:solidFill>
                        <w14:prstDash w14:val="solid"/>
                        <w14:miter w14:lim="0"/>
                      </w14:textOutline>
                      <w:spacing w:val="1"/>
                    </w:rPr>
                    <w:t>水(含渗滤液)</w:t>
                  </w:r>
                  <w:r>
                    <w:rPr>
                      <w:rFonts w:ascii="NSimSun" w:hAnsi="NSimSun" w:eastAsia="NSimSun" w:cs="NSimSu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中氨氮排放量为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0.1</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w:t>
                  </w:r>
                </w:p>
                <w:p>
                  <w:pPr>
                    <w:ind w:left="124" w:right="135" w:firstLine="477"/>
                    <w:spacing w:before="7" w:line="307"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021</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年，排放源统计调查范围内废气中二氧化硫排放量为</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274.8</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万吨，其中，工业</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源废气中二氧化硫排放量为</w:t>
                  </w:r>
                  <w:r>
                    <w:rPr>
                      <w:rFonts w:ascii="NSimSun" w:hAnsi="NSimSun" w:eastAsia="NSimSun" w:cs="N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209.</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7</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万吨，生活源废气中二氧化硫排放量为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64.9</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万吨，集</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中式污染治理设施废气中二氧化硫排放量为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0.3</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万吨；氮氧化物排放量为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988.4</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w:t>
                  </w:r>
                  <w:r>
                    <w:rPr>
                      <w:rFonts w:ascii="NSimSun" w:hAnsi="NSimSun" w:eastAsia="NSimSun" w:cs="NSimSun"/>
                      <w:sz w:val="24"/>
                      <w:szCs w:val="24"/>
                      <w14:textOutline w14:w="3175" w14:cap="flat" w14:cmpd="sng">
                        <w14:solidFill>
                          <w14:srgbClr w14:val="000000"/>
                        </w14:solidFill>
                        <w14:prstDash w14:val="solid"/>
                        <w14:miter w14:lim="0"/>
                      </w14:textOutline>
                      <w:spacing w:val="-3"/>
                    </w:rPr>
                    <w:t>其</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中，工业源废</w:t>
                  </w:r>
                  <w:r>
                    <w:rPr>
                      <w:rFonts w:ascii="NSimSun" w:hAnsi="NSimSun" w:eastAsia="NSimSun" w:cs="NSimSun"/>
                      <w:sz w:val="24"/>
                      <w:szCs w:val="24"/>
                      <w14:textOutline w14:w="3175" w14:cap="flat" w14:cmpd="sng">
                        <w14:solidFill>
                          <w14:srgbClr w14:val="000000"/>
                        </w14:solidFill>
                        <w14:prstDash w14:val="solid"/>
                        <w14:miter w14:lim="0"/>
                      </w14:textOutline>
                    </w:rPr>
                    <w:t>气中氮氧化物排放量为</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368.9</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rPr>
                    <w:t>万吨，生活源废气中氮氧化物排放量为</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35.9</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2"/>
                    </w:rPr>
                    <w:t>万吨，移动源废气中氮</w:t>
                  </w:r>
                  <w:r>
                    <w:rPr>
                      <w:rFonts w:ascii="NSimSun" w:hAnsi="NSimSun" w:eastAsia="NSimSun" w:cs="NSimSun"/>
                      <w:sz w:val="24"/>
                      <w:szCs w:val="24"/>
                      <w14:textOutline w14:w="3175" w14:cap="flat" w14:cmpd="sng">
                        <w14:solidFill>
                          <w14:srgbClr w14:val="000000"/>
                        </w14:solidFill>
                        <w14:prstDash w14:val="solid"/>
                        <w14:miter w14:lim="0"/>
                      </w14:textOutline>
                      <w:spacing w:val="1"/>
                    </w:rPr>
                    <w:t>氧化物排放量为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582.1</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万吨，集中式污染治理设施废气中氮氧化</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5"/>
                    </w:rPr>
                    <w:t>物</w:t>
                  </w:r>
                  <w:r>
                    <w:rPr>
                      <w:rFonts w:ascii="NSimSun" w:hAnsi="NSimSun" w:eastAsia="NSimSun" w:cs="NSimSun"/>
                      <w:sz w:val="24"/>
                      <w:szCs w:val="24"/>
                      <w14:textOutline w14:w="3175" w14:cap="flat" w14:cmpd="sng">
                        <w14:solidFill>
                          <w14:srgbClr w14:val="000000"/>
                        </w14:solidFill>
                        <w14:prstDash w14:val="solid"/>
                        <w14:miter w14:lim="0"/>
                      </w14:textOutline>
                      <w:spacing w:val="-4"/>
                    </w:rPr>
                    <w:t>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万吨；颗粒物排放量为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537.4</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万吨，其中，工业源废气中颗粒物排放量为</w:t>
                  </w:r>
                  <w:r>
                    <w:rPr>
                      <w:rFonts w:ascii="NSimSun" w:hAnsi="NSimSun" w:eastAsia="NSimSun" w:cs="N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25.3</w:t>
                  </w:r>
                  <w:r>
                    <w:rPr>
                      <w:rFonts w:ascii="Times New Roman" w:hAnsi="Times New Roman" w:eastAsia="Times New Roman" w:cs="Times New Roman"/>
                      <w:sz w:val="24"/>
                      <w:szCs w:val="24"/>
                      <w:spacing w:val="-5"/>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5"/>
                    </w:rPr>
                    <w:t>万吨，生活源废气中颗粒物排放量为</w:t>
                  </w:r>
                  <w:r>
                    <w:rPr>
                      <w:rFonts w:ascii="NSimSun" w:hAnsi="NSimSun" w:eastAsia="NSimSun" w:cs="N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205.2</w:t>
                  </w:r>
                  <w:r>
                    <w:rPr>
                      <w:rFonts w:ascii="Times New Roman" w:hAnsi="Times New Roman" w:eastAsia="Times New Roman" w:cs="Times New Roman"/>
                      <w:sz w:val="24"/>
                      <w:szCs w:val="24"/>
                      <w:spacing w:val="-5"/>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5"/>
                    </w:rPr>
                    <w:t>万吨，移动源废气中颗粒物排放量为</w:t>
                  </w:r>
                  <w:r>
                    <w:rPr>
                      <w:rFonts w:ascii="NSimSun" w:hAnsi="NSimSun" w:eastAsia="NSimSun" w:cs="N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6.8</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8"/>
                    </w:rPr>
                    <w:t>万吨，集中式污染治理设施废气中颗粒物排放量为</w:t>
                  </w:r>
                  <w:r>
                    <w:rPr>
                      <w:rFonts w:ascii="NSimSun" w:hAnsi="NSimSun" w:eastAsia="NSimSun" w:cs="N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0.1</w:t>
                  </w:r>
                  <w:r>
                    <w:rPr>
                      <w:rFonts w:ascii="Times New Roman" w:hAnsi="Times New Roman" w:eastAsia="Times New Roman" w:cs="Times New Roman"/>
                      <w:sz w:val="24"/>
                      <w:szCs w:val="24"/>
                      <w:spacing w:val="-8"/>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8"/>
                    </w:rPr>
                    <w:t>万吨；挥发性有机物排放量为</w:t>
                  </w:r>
                  <w:r>
                    <w:rPr>
                      <w:rFonts w:ascii="NSimSun" w:hAnsi="NSimSun" w:eastAsia="NSimSun" w:cs="N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590.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w:t>
                  </w:r>
                  <w:r>
                    <w:rPr>
                      <w:rFonts w:ascii="Times New Roman" w:hAnsi="Times New Roman" w:eastAsia="Times New Roman" w:cs="Times New Roma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8"/>
                    </w:rPr>
                    <w:t>万吨，</w:t>
                  </w:r>
                  <w:r>
                    <w:rPr>
                      <w:rFonts w:ascii="NSimSun" w:hAnsi="NSimSun" w:eastAsia="NSimSun" w:cs="NSimSun"/>
                      <w:sz w:val="24"/>
                      <w:szCs w:val="24"/>
                      <w14:textOutline w14:w="3175" w14:cap="flat" w14:cmpd="sng">
                        <w14:solidFill>
                          <w14:srgbClr w14:val="000000"/>
                        </w14:solidFill>
                        <w14:prstDash w14:val="solid"/>
                        <w14:miter w14:lim="0"/>
                      </w14:textOutline>
                      <w:spacing w:val="-5"/>
                    </w:rPr>
                    <w:t>其</w:t>
                  </w:r>
                  <w:r>
                    <w:rPr>
                      <w:rFonts w:ascii="NSimSun" w:hAnsi="NSimSun" w:eastAsia="NSimSun" w:cs="NSimSun"/>
                      <w:sz w:val="24"/>
                      <w:szCs w:val="24"/>
                      <w14:textOutline w14:w="3175" w14:cap="flat" w14:cmpd="sng">
                        <w14:solidFill>
                          <w14:srgbClr w14:val="000000"/>
                        </w14:solidFill>
                        <w14:prstDash w14:val="solid"/>
                        <w14:miter w14:lim="0"/>
                      </w14:textOutline>
                      <w:spacing w:val="-4"/>
                    </w:rPr>
                    <w:t>中，工业源废气中挥发性有机物排放量为</w:t>
                  </w:r>
                  <w:r>
                    <w:rPr>
                      <w:rFonts w:ascii="NSimSun" w:hAnsi="NSimSun" w:eastAsia="NSimSun" w:cs="N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207.9</w:t>
                  </w:r>
                  <w:r>
                    <w:rPr>
                      <w:rFonts w:ascii="Times New Roman" w:hAnsi="Times New Roman" w:eastAsia="Times New Roman" w:cs="Times New Roman"/>
                      <w:sz w:val="24"/>
                      <w:szCs w:val="24"/>
                      <w:spacing w:val="-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4"/>
                    </w:rPr>
                    <w:t>万吨，生活源废气中挥发性有机</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6"/>
                    </w:rPr>
                    <w:t>物排</w:t>
                  </w:r>
                  <w:r>
                    <w:rPr>
                      <w:rFonts w:ascii="NSimSun" w:hAnsi="NSimSun" w:eastAsia="NSimSun" w:cs="NSimSun"/>
                      <w:sz w:val="24"/>
                      <w:szCs w:val="24"/>
                      <w14:textOutline w14:w="3175" w14:cap="flat" w14:cmpd="sng">
                        <w14:solidFill>
                          <w14:srgbClr w14:val="000000"/>
                        </w14:solidFill>
                        <w14:prstDash w14:val="solid"/>
                        <w14:miter w14:lim="0"/>
                      </w14:textOutline>
                      <w:spacing w:val="-4"/>
                    </w:rPr>
                    <w:t>放</w:t>
                  </w:r>
                  <w:r>
                    <w:rPr>
                      <w:rFonts w:ascii="NSimSun" w:hAnsi="NSimSun" w:eastAsia="NSimSun" w:cs="NSimSun"/>
                      <w:sz w:val="24"/>
                      <w:szCs w:val="24"/>
                      <w14:textOutline w14:w="3175" w14:cap="flat" w14:cmpd="sng">
                        <w14:solidFill>
                          <w14:srgbClr w14:val="000000"/>
                        </w14:solidFill>
                        <w14:prstDash w14:val="solid"/>
                        <w14:miter w14:lim="0"/>
                      </w14:textOutline>
                      <w:spacing w:val="-3"/>
                    </w:rPr>
                    <w:t>量为</w:t>
                  </w:r>
                  <w:r>
                    <w:rPr>
                      <w:rFonts w:ascii="NSimSun" w:hAnsi="NSimSun" w:eastAsia="NSimSun" w:cs="N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182.0</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万吨，移动源废气中挥发性有机物排放量为</w:t>
                  </w:r>
                  <w:r>
                    <w:rPr>
                      <w:rFonts w:ascii="NSimSun" w:hAnsi="NSimSun" w:eastAsia="NSimSun" w:cs="N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200.4</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万吨。</w:t>
                  </w:r>
                </w:p>
                <w:p>
                  <w:pPr>
                    <w:ind w:left="133" w:right="137" w:firstLine="468"/>
                    <w:spacing w:before="1" w:line="308"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年，排放源统计调查范围内一般工业固体废物产生量为</w:t>
                  </w:r>
                  <w:r>
                    <w:rPr>
                      <w:rFonts w:ascii="NSimSun" w:hAnsi="NSimSun" w:eastAsia="NSimSun" w:cs="N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39.7</w:t>
                  </w:r>
                  <w:r>
                    <w:rPr>
                      <w:rFonts w:ascii="Times New Roman" w:hAnsi="Times New Roman" w:eastAsia="Times New Roman" w:cs="Times New Roman"/>
                      <w:sz w:val="24"/>
                      <w:szCs w:val="24"/>
                      <w:spacing w:val="-3"/>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3"/>
                    </w:rPr>
                    <w:t>亿吨，综合利</w:t>
                  </w:r>
                  <w:r>
                    <w:rPr>
                      <w:rFonts w:ascii="NSimSun" w:hAnsi="NSimSun" w:eastAsia="NSimSun" w:cs="NSimSun"/>
                      <w:sz w:val="24"/>
                      <w:szCs w:val="24"/>
                      <w14:textOutline w14:w="3175" w14:cap="flat" w14:cmpd="sng">
                        <w14:solidFill>
                          <w14:srgbClr w14:val="000000"/>
                        </w14:solidFill>
                        <w14:prstDash w14:val="solid"/>
                        <w14:miter w14:lim="0"/>
                      </w14:textOutline>
                    </w:rPr>
                    <w:t>用量</w:t>
                  </w:r>
                  <w:r>
                    <w:rPr>
                      <w:rFonts w:ascii="NSimSun" w:hAnsi="NSimSun" w:eastAsia="NSimSun" w:cs="NSimSun"/>
                      <w:sz w:val="24"/>
                      <w:szCs w:val="24"/>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22.7</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亿吨，处置量为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8.9</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亿吨；工业危险废物产生量为</w:t>
                  </w:r>
                  <w:r>
                    <w:rPr>
                      <w:rFonts w:ascii="NSimSun" w:hAnsi="NSimSun" w:eastAsia="NSimSun" w:cs="N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8653.6</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万吨，利用处</w:t>
                  </w:r>
                  <w:r>
                    <w:rPr>
                      <w:rFonts w:ascii="NSimSun" w:hAnsi="NSimSun" w:eastAsia="NSimSun" w:cs="NSimSun"/>
                      <w:sz w:val="24"/>
                      <w:szCs w:val="24"/>
                      <w14:textOutline w14:w="3175" w14:cap="flat" w14:cmpd="sng">
                        <w14:solidFill>
                          <w14:srgbClr w14:val="000000"/>
                        </w14:solidFill>
                        <w14:prstDash w14:val="solid"/>
                        <w14:miter w14:lim="0"/>
                      </w14:textOutline>
                    </w:rPr>
                    <w:t>置量为</w:t>
                  </w:r>
                </w:p>
                <w:p>
                  <w:pPr>
                    <w:ind w:left="129"/>
                    <w:spacing w:line="220" w:lineRule="auto"/>
                    <w:rPr>
                      <w:rFonts w:ascii="NSimSun" w:hAnsi="NSimSun" w:eastAsia="NSimSun" w:cs="N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8461.</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w:t>
                  </w:r>
                  <w:r>
                    <w:rPr>
                      <w:rFonts w:ascii="Times New Roman" w:hAnsi="Times New Roman" w:eastAsia="Times New Roman" w:cs="Times New Roman"/>
                      <w:sz w:val="24"/>
                      <w:szCs w:val="24"/>
                      <w:spacing w:val="-1"/>
                    </w:rPr>
                    <w:t xml:space="preserve"> </w:t>
                  </w:r>
                  <w:r>
                    <w:rPr>
                      <w:rFonts w:ascii="NSimSun" w:hAnsi="NSimSun" w:eastAsia="NSimSun" w:cs="NSimSun"/>
                      <w:sz w:val="24"/>
                      <w:szCs w:val="24"/>
                      <w14:textOutline w14:w="3175" w14:cap="flat" w14:cmpd="sng">
                        <w14:solidFill>
                          <w14:srgbClr w14:val="000000"/>
                        </w14:solidFill>
                        <w14:prstDash w14:val="solid"/>
                        <w14:miter w14:lim="0"/>
                      </w14:textOutline>
                      <w:spacing w:val="-1"/>
                    </w:rPr>
                    <w:t>万吨。</w:t>
                  </w:r>
                </w:p>
              </w:txbxContent>
            </v:textbox>
          </v:shape>
        </w:pict>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0437"/>
        <w:spacing w:before="69" w:line="197" w:lineRule="auto"/>
        <w:rPr>
          <w:rFonts w:ascii="Arial" w:hAnsi="Arial" w:eastAsia="Arial" w:cs="Arial"/>
          <w:sz w:val="24"/>
          <w:szCs w:val="24"/>
        </w:rPr>
      </w:pPr>
      <w:r>
        <w:drawing>
          <wp:anchor distT="0" distB="0" distL="0" distR="0" simplePos="0" relativeHeight="251658240" behindDoc="0" locked="0" layoutInCell="1" allowOverlap="1">
            <wp:simplePos x="0" y="0"/>
            <wp:positionH relativeFrom="column">
              <wp:posOffset>0</wp:posOffset>
            </wp:positionH>
            <wp:positionV relativeFrom="paragraph">
              <wp:posOffset>-9778248</wp:posOffset>
            </wp:positionV>
            <wp:extent cx="7548371" cy="10687812"/>
            <wp:effectExtent l="0" t="0" r="0" b="0"/>
            <wp:wrapNone/>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7548371" cy="10687812"/>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rPr>
        <w:t>1</w:t>
      </w:r>
    </w:p>
    <w:p>
      <w:pPr>
        <w:sectPr>
          <w:pgSz w:w="11907" w:h="16839"/>
          <w:pgMar w:top="7" w:right="19" w:bottom="0" w:left="0" w:header="0" w:footer="0" w:gutter="0"/>
        </w:sectPr>
        <w:rPr/>
      </w:pPr>
    </w:p>
    <w:p>
      <w:pPr>
        <w:spacing w:before="5" w:line="16830" w:lineRule="exact"/>
        <w:textAlignment w:val="center"/>
        <w:rPr/>
      </w:pPr>
      <w:r>
        <w:drawing>
          <wp:inline distT="0" distB="0" distL="0" distR="0">
            <wp:extent cx="7545323" cy="10686936"/>
            <wp:effectExtent l="0" t="0" r="0" b="0"/>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7545323" cy="10686936"/>
                    </a:xfrm>
                    <a:prstGeom prst="rect">
                      <a:avLst/>
                    </a:prstGeom>
                  </pic:spPr>
                </pic:pic>
              </a:graphicData>
            </a:graphic>
          </wp:inline>
        </w:drawing>
      </w:r>
    </w:p>
    <w:p>
      <w:pPr>
        <w:sectPr>
          <w:headerReference w:type="default" r:id="rId2"/>
          <w:footerReference w:type="default" r:id="rId3"/>
          <w:pgSz w:w="11907" w:h="16839"/>
          <w:pgMar w:top="1" w:right="0" w:bottom="1" w:left="24" w:header="0" w:footer="0" w:gutter="0"/>
        </w:sectPr>
        <w:rPr/>
      </w:pPr>
    </w:p>
    <w:p>
      <w:pPr>
        <w:rPr>
          <w:rFonts w:ascii="Arial"/>
          <w:sz w:val="21"/>
        </w:rPr>
      </w:pPr>
      <w:r>
        <w:drawing>
          <wp:anchor distT="0" distB="0" distL="0" distR="0" simplePos="0" relativeHeight="251664384" behindDoc="0" locked="0" layoutInCell="0" allowOverlap="1">
            <wp:simplePos x="0" y="0"/>
            <wp:positionH relativeFrom="page">
              <wp:posOffset>2865119</wp:posOffset>
            </wp:positionH>
            <wp:positionV relativeFrom="page">
              <wp:posOffset>0</wp:posOffset>
            </wp:positionV>
            <wp:extent cx="1839468" cy="4143756"/>
            <wp:effectExtent l="0" t="0" r="0" b="0"/>
            <wp:wrapNone/>
            <wp:docPr id="3" name="IM 3"/>
            <wp:cNvGraphicFramePr/>
            <a:graphic>
              <a:graphicData uri="http://schemas.openxmlformats.org/drawingml/2006/picture">
                <pic:pic>
                  <pic:nvPicPr>
                    <pic:cNvPr id="3" name="IM 3"/>
                    <pic:cNvPicPr/>
                  </pic:nvPicPr>
                  <pic:blipFill>
                    <a:blip r:embed="rId6"/>
                    <a:stretch>
                      <a:fillRect/>
                    </a:stretch>
                  </pic:blipFill>
                  <pic:spPr>
                    <a:xfrm rot="0">
                      <a:off x="0" y="0"/>
                      <a:ext cx="1839468" cy="4143756"/>
                    </a:xfrm>
                    <a:prstGeom prst="rect">
                      <a:avLst/>
                    </a:prstGeom>
                  </pic:spPr>
                </pic:pic>
              </a:graphicData>
            </a:graphic>
          </wp:anchor>
        </w:drawing>
      </w:r>
      <w:r>
        <w:pict>
          <v:shape id="_x0000_s3" style="position:absolute;margin-left:226.652pt;margin-top:403.555pt;mso-position-vertical-relative:page;mso-position-horizontal-relative:page;width:144.35pt;height:44.8pt;z-index:251663360;" o:allowincell="f" filled="false" stroked="false" type="#_x0000_t202">
            <v:fill on="false"/>
            <v:stroke on="false"/>
            <v:path/>
            <v:imagedata o:title=""/>
            <o:lock v:ext="edit" aspectratio="false"/>
            <v:textbox inset="0mm,0mm,0mm,0mm">
              <w:txbxContent>
                <w:p>
                  <w:pPr>
                    <w:ind w:left="20"/>
                    <w:spacing w:before="2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10"/>
                    </w:rPr>
                    <w:t>调</w:t>
                  </w:r>
                  <w:r>
                    <w:rPr>
                      <w:rFonts w:ascii="NSimSun" w:hAnsi="NSimSun" w:eastAsia="NSimSun" w:cs="NSimSun"/>
                      <w:sz w:val="72"/>
                      <w:szCs w:val="72"/>
                      <w14:textOutline w14:w="9525" w14:cap="flat" w14:cmpd="sng">
                        <w14:solidFill>
                          <w14:srgbClr w14:val="000000"/>
                        </w14:solidFill>
                        <w14:prstDash w14:val="solid"/>
                        <w14:miter w14:lim="0"/>
                      </w14:textOutline>
                      <w:spacing w:val="-8"/>
                    </w:rPr>
                    <w:t>查对象</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421"/>
        <w:spacing w:before="69" w:line="196" w:lineRule="auto"/>
        <w:rPr>
          <w:rFonts w:ascii="Arial" w:hAnsi="Arial" w:eastAsia="Arial" w:cs="Arial"/>
          <w:sz w:val="24"/>
          <w:szCs w:val="24"/>
        </w:rPr>
      </w:pPr>
      <w:r>
        <w:drawing>
          <wp:anchor distT="0" distB="0" distL="0" distR="0" simplePos="0" relativeHeight="251662336" behindDoc="0" locked="0" layoutInCell="1" allowOverlap="1">
            <wp:simplePos x="0" y="0"/>
            <wp:positionH relativeFrom="column">
              <wp:posOffset>0</wp:posOffset>
            </wp:positionH>
            <wp:positionV relativeFrom="paragraph">
              <wp:posOffset>-9770252</wp:posOffset>
            </wp:positionV>
            <wp:extent cx="7560564" cy="10680192"/>
            <wp:effectExtent l="0" t="0" r="0" b="0"/>
            <wp:wrapNone/>
            <wp:docPr id="4" name="IM 4"/>
            <wp:cNvGraphicFramePr/>
            <a:graphic>
              <a:graphicData uri="http://schemas.openxmlformats.org/drawingml/2006/picture">
                <pic:pic>
                  <pic:nvPicPr>
                    <pic:cNvPr id="4" name="IM 4"/>
                    <pic:cNvPicPr/>
                  </pic:nvPicPr>
                  <pic:blipFill>
                    <a:blip r:embed="rId7"/>
                    <a:stretch>
                      <a:fillRect/>
                    </a:stretch>
                  </pic:blipFill>
                  <pic:spPr>
                    <a:xfrm rot="0">
                      <a:off x="0" y="0"/>
                      <a:ext cx="7560564" cy="10680192"/>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rPr>
        <w:t>3</w:t>
      </w:r>
    </w:p>
    <w:p>
      <w:pPr>
        <w:sectPr>
          <w:headerReference w:type="default" r:id="rId5"/>
          <w:pgSz w:w="11907" w:h="16839"/>
          <w:pgMar w:top="400" w:right="0" w:bottom="400" w:left="0" w:header="0" w:footer="0" w:gutter="0"/>
        </w:sectPr>
        <w:rPr/>
      </w:pPr>
    </w:p>
    <w:p>
      <w:pPr>
        <w:spacing w:line="242" w:lineRule="auto"/>
        <w:rPr>
          <w:rFonts w:ascii="Arial"/>
          <w:sz w:val="21"/>
        </w:rPr>
      </w:pPr>
      <w:r>
        <mc:AlternateContent xmlns:mc="http://schemas.openxmlformats.org/markup-compatibility/2006">
          <mc:Choice Requires="wps">
            <w:drawing>
              <wp:anchor distT="0" distB="0" distL="0" distR="0" simplePos="0" relativeHeight="251666432" behindDoc="0" locked="0" layoutInCell="0" allowOverlap="1">
                <wp:simplePos x="0" y="0"/>
                <wp:positionH relativeFrom="page">
                  <wp:posOffset>625251</wp:posOffset>
                </wp:positionH>
                <wp:positionV relativeFrom="page">
                  <wp:posOffset>5243362</wp:posOffset>
                </wp:positionV>
                <wp:extent cx="750569" cy="201929"/>
                <wp:effectExtent l="0" t="0" r="0" b="0"/>
                <wp:wrapNone/>
                <wp:docPr id="5" name="TextBox 5"/>
                <wp:cNvGraphicFramePr/>
                <a:graphic>
                  <a:graphicData uri="http://schemas.microsoft.com/office/word/2010/wordprocessingShape">
                    <wps:wsp>
                      <wps:cNvSpPr txBox="1"/>
                      <wps:spPr>
                        <a:xfrm rot="16200000">
                          <a:off x="625251" y="5243362"/>
                          <a:ext cx="750569" cy="2019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调查对象数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49.2324pt;margin-top:412.863pt;mso-position-vertical-relative:page;mso-position-horizontal-relative:page;width:59.1pt;height:15.9pt;z-index:251666432;rotation:270;" o:allowincell="f" filled="false" stroked="false" type="#_x0000_t202">
                <v:fill on="false"/>
                <v:stroke on="false"/>
                <v:path/>
                <v:imagedata o:title=""/>
                <o:lock v:ext="edit" aspectratio="false"/>
                <v:textbox inset="0mm,0mm,0mm,0mm">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调查对象数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v:textbox>
              </v:shape>
            </w:pict>
          </mc:Fallback>
        </mc:AlternateContent>
      </w:r>
      <w:r>
        <w:drawing>
          <wp:anchor distT="0" distB="0" distL="0" distR="0" simplePos="0" relativeHeight="251665408" behindDoc="0" locked="0" layoutInCell="0" allowOverlap="1">
            <wp:simplePos x="0" y="0"/>
            <wp:positionH relativeFrom="page">
              <wp:posOffset>1591055</wp:posOffset>
            </wp:positionH>
            <wp:positionV relativeFrom="page">
              <wp:posOffset>4453127</wp:posOffset>
            </wp:positionV>
            <wp:extent cx="1066800" cy="1816608"/>
            <wp:effectExtent l="0" t="0" r="0" b="0"/>
            <wp:wrapNone/>
            <wp:docPr id="6" name="IM 6"/>
            <wp:cNvGraphicFramePr/>
            <a:graphic>
              <a:graphicData uri="http://schemas.openxmlformats.org/drawingml/2006/picture">
                <pic:pic>
                  <pic:nvPicPr>
                    <pic:cNvPr id="6" name="IM 6"/>
                    <pic:cNvPicPr/>
                  </pic:nvPicPr>
                  <pic:blipFill>
                    <a:blip r:embed="rId9"/>
                    <a:stretch>
                      <a:fillRect/>
                    </a:stretch>
                  </pic:blipFill>
                  <pic:spPr>
                    <a:xfrm rot="0">
                      <a:off x="0" y="0"/>
                      <a:ext cx="1066800" cy="1816608"/>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1557527</wp:posOffset>
            </wp:positionH>
            <wp:positionV relativeFrom="page">
              <wp:posOffset>4381499</wp:posOffset>
            </wp:positionV>
            <wp:extent cx="38100" cy="1819656"/>
            <wp:effectExtent l="0" t="0" r="0" b="0"/>
            <wp:wrapNone/>
            <wp:docPr id="7" name="IM 7"/>
            <wp:cNvGraphicFramePr/>
            <a:graphic>
              <a:graphicData uri="http://schemas.openxmlformats.org/drawingml/2006/picture">
                <pic:pic>
                  <pic:nvPicPr>
                    <pic:cNvPr id="7" name="IM 7"/>
                    <pic:cNvPicPr/>
                  </pic:nvPicPr>
                  <pic:blipFill>
                    <a:blip r:embed="rId10"/>
                    <a:stretch>
                      <a:fillRect/>
                    </a:stretch>
                  </pic:blipFill>
                  <pic:spPr>
                    <a:xfrm rot="0">
                      <a:off x="0" y="0"/>
                      <a:ext cx="38100" cy="1819656"/>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1557527</wp:posOffset>
            </wp:positionH>
            <wp:positionV relativeFrom="page">
              <wp:posOffset>6191820</wp:posOffset>
            </wp:positionV>
            <wp:extent cx="4768594" cy="45910"/>
            <wp:effectExtent l="0" t="0" r="0" b="0"/>
            <wp:wrapNone/>
            <wp:docPr id="8" name="IM 8"/>
            <wp:cNvGraphicFramePr/>
            <a:graphic>
              <a:graphicData uri="http://schemas.openxmlformats.org/drawingml/2006/picture">
                <pic:pic>
                  <pic:nvPicPr>
                    <pic:cNvPr id="8" name="IM 8"/>
                    <pic:cNvPicPr/>
                  </pic:nvPicPr>
                  <pic:blipFill>
                    <a:blip r:embed="rId11"/>
                    <a:stretch>
                      <a:fillRect/>
                    </a:stretch>
                  </pic:blipFill>
                  <pic:spPr>
                    <a:xfrm rot="0">
                      <a:off x="0" y="0"/>
                      <a:ext cx="4768594" cy="45910"/>
                    </a:xfrm>
                    <a:prstGeom prst="rect">
                      <a:avLst/>
                    </a:prstGeom>
                  </pic:spPr>
                </pic:pic>
              </a:graphicData>
            </a:graphic>
          </wp:anchor>
        </w:drawing>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9"/>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3"/>
        </w:rPr>
        <w:t>1.1</w:t>
      </w:r>
      <w:r>
        <w:rPr>
          <w:rFonts w:ascii="Times New Roman" w:hAnsi="Times New Roman" w:eastAsia="Times New Roman" w:cs="Times New Roman"/>
          <w:sz w:val="36"/>
          <w:szCs w:val="36"/>
          <w:color w:val="000080"/>
          <w:spacing w:val="-3"/>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3"/>
        </w:rPr>
        <w:t>调查对象总体情</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况</w:t>
      </w:r>
    </w:p>
    <w:p>
      <w:pPr>
        <w:spacing w:line="263" w:lineRule="auto"/>
        <w:rPr>
          <w:rFonts w:ascii="Arial"/>
          <w:sz w:val="21"/>
        </w:rPr>
      </w:pPr>
      <w:r/>
    </w:p>
    <w:p>
      <w:pPr>
        <w:spacing w:line="264" w:lineRule="auto"/>
        <w:rPr>
          <w:rFonts w:ascii="Arial"/>
          <w:sz w:val="21"/>
        </w:rPr>
      </w:pPr>
      <w:r/>
    </w:p>
    <w:p>
      <w:pPr>
        <w:ind w:left="8" w:firstLine="480"/>
        <w:spacing w:before="78"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工业源对重点调查单位逐家调查，农业源对省级</w:t>
      </w:r>
      <w:r>
        <w:rPr>
          <w:rFonts w:ascii="SimSun" w:hAnsi="SimSun" w:eastAsia="SimSun" w:cs="SimSun"/>
          <w:sz w:val="24"/>
          <w:szCs w:val="24"/>
          <w14:textOutline w14:w="3175" w14:cap="flat" w14:cmpd="sng">
            <w14:solidFill>
              <w14:srgbClr w14:val="000000"/>
            </w14:solidFill>
            <w14:prstDash w14:val="solid"/>
            <w14:miter w14:lim="0"/>
          </w14:textOutline>
          <w:spacing w:val="1"/>
        </w:rPr>
        <w:t>行政单位整体调查，生活源对地级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等行政单位整体调查，集中式污染</w:t>
      </w:r>
      <w:r>
        <w:rPr>
          <w:rFonts w:ascii="SimSun" w:hAnsi="SimSun" w:eastAsia="SimSun" w:cs="SimSun"/>
          <w:sz w:val="24"/>
          <w:szCs w:val="24"/>
          <w14:textOutline w14:w="3175" w14:cap="flat" w14:cmpd="sng">
            <w14:solidFill>
              <w14:srgbClr w14:val="000000"/>
            </w14:solidFill>
            <w14:prstDash w14:val="solid"/>
            <w14:miter w14:lim="0"/>
          </w14:textOutline>
          <w:spacing w:val="1"/>
        </w:rPr>
        <w:t>治理设施对重点调查单位逐家调查，移动源对地级等</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行政单</w:t>
      </w:r>
      <w:r>
        <w:rPr>
          <w:rFonts w:ascii="SimSun" w:hAnsi="SimSun" w:eastAsia="SimSun" w:cs="SimSun"/>
          <w:sz w:val="24"/>
          <w:szCs w:val="24"/>
          <w14:textOutline w14:w="3175" w14:cap="flat" w14:cmpd="sng">
            <w14:solidFill>
              <w14:srgbClr w14:val="000000"/>
            </w14:solidFill>
            <w14:prstDash w14:val="solid"/>
            <w14:miter w14:lim="0"/>
          </w14:textOutline>
          <w:spacing w:val="-1"/>
        </w:rPr>
        <w:t>位整体调查。</w:t>
      </w:r>
    </w:p>
    <w:p>
      <w:pPr>
        <w:ind w:left="7" w:right="2" w:firstLine="467"/>
        <w:spacing w:before="1"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2021</w:t>
      </w:r>
      <w:r>
        <w:rPr>
          <w:rFonts w:ascii="Times New Roman" w:hAnsi="Times New Roman" w:eastAsia="Times New Roman" w:cs="Times New Roman"/>
          <w:sz w:val="24"/>
          <w:szCs w:val="24"/>
          <w:spacing w:val="-1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1"/>
        </w:rPr>
        <w:t>年，工业源和集中式污染治理设施调查对象共</w:t>
      </w:r>
      <w:r>
        <w:rPr>
          <w:rFonts w:ascii="SimSun" w:hAnsi="SimSun" w:eastAsia="SimSun" w:cs="SimSun"/>
          <w:sz w:val="24"/>
          <w:szCs w:val="24"/>
          <w:spacing w:val="-1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182167</w:t>
      </w:r>
      <w:r>
        <w:rPr>
          <w:rFonts w:ascii="Times New Roman" w:hAnsi="Times New Roman" w:eastAsia="Times New Roman" w:cs="Times New Roman"/>
          <w:sz w:val="24"/>
          <w:szCs w:val="24"/>
          <w:spacing w:val="-1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1"/>
        </w:rPr>
        <w:t>家，其中，工业企业</w:t>
      </w:r>
      <w:r>
        <w:rPr>
          <w:rFonts w:ascii="SimSun" w:hAnsi="SimSun" w:eastAsia="SimSun" w:cs="SimSun"/>
          <w:sz w:val="24"/>
          <w:szCs w:val="24"/>
          <w:spacing w:val="-1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16519</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0</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家，污水处理厂</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12586</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家，生活垃圾处理场(厂)</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2318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家(含餐厨垃圾集中处理厂</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72</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危</w:t>
      </w:r>
      <w:r>
        <w:rPr>
          <w:rFonts w:ascii="SimSun" w:hAnsi="SimSun" w:eastAsia="SimSun" w:cs="SimSun"/>
          <w:sz w:val="24"/>
          <w:szCs w:val="24"/>
          <w14:textOutline w14:w="3175" w14:cap="flat" w14:cmpd="sng">
            <w14:solidFill>
              <w14:srgbClr w14:val="000000"/>
            </w14:solidFill>
            <w14:prstDash w14:val="solid"/>
            <w14:miter w14:lim="0"/>
          </w14:textOutline>
          <w:spacing w:val="-8"/>
        </w:rPr>
        <w:t>险</w:t>
      </w:r>
      <w:r>
        <w:rPr>
          <w:rFonts w:ascii="SimSun" w:hAnsi="SimSun" w:eastAsia="SimSun" w:cs="SimSun"/>
          <w:sz w:val="24"/>
          <w:szCs w:val="24"/>
          <w14:textOutline w14:w="3175" w14:cap="flat" w14:cmpd="sng">
            <w14:solidFill>
              <w14:srgbClr w14:val="000000"/>
            </w14:solidFill>
            <w14:prstDash w14:val="solid"/>
            <w14:miter w14:lim="0"/>
          </w14:textOutline>
          <w:spacing w:val="-6"/>
        </w:rPr>
        <w:t>废物集中处理厂</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1528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(单独)</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医疗废物集中处置厂</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389</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家，协同处置企业</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156</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家</w:t>
      </w:r>
      <w:r>
        <w:rPr>
          <w:rFonts w:ascii="SimSun" w:hAnsi="SimSun" w:eastAsia="SimSun" w:cs="SimSun"/>
          <w:sz w:val="24"/>
          <w:szCs w:val="24"/>
          <w14:textOutline w14:w="3175" w14:cap="flat" w14:cmpd="sng">
            <w14:solidFill>
              <w14:srgbClr w14:val="000000"/>
            </w14:solidFill>
            <w14:prstDash w14:val="solid"/>
            <w14:miter w14:lim="0"/>
          </w14:textOutline>
          <w:spacing w:val="-4"/>
        </w:rPr>
        <w:t>。调查对象数量排名前三的地区依次为广东、浙江和河北，分别为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18978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18221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和</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12929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年各地区调查对象数量分布情况见图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SimSun" w:hAnsi="SimSun" w:eastAsia="SimSun" w:cs="SimSun"/>
          <w:sz w:val="24"/>
          <w:szCs w:val="24"/>
          <w14:textOutline w14:w="3175" w14:cap="flat" w14:cmpd="sng">
            <w14:solidFill>
              <w14:srgbClr w14:val="000000"/>
            </w14:solidFill>
            <w14:prstDash w14:val="solid"/>
            <w14:miter w14:lim="0"/>
          </w14:textOutline>
          <w:spacing w:val="-5"/>
        </w:rPr>
        <w:t>。</w:t>
      </w:r>
    </w:p>
    <w:p>
      <w:pPr>
        <w:spacing w:line="34" w:lineRule="exact"/>
        <w:rPr/>
      </w:pPr>
      <w:r/>
    </w:p>
    <w:p>
      <w:pPr>
        <w:sectPr>
          <w:footerReference w:type="default" r:id="rId8"/>
          <w:pgSz w:w="11907" w:h="16839"/>
          <w:pgMar w:top="400" w:right="1355" w:bottom="1362" w:left="1363" w:header="0" w:footer="1137" w:gutter="0"/>
          <w:cols w:equalWidth="0" w:num="1">
            <w:col w:w="9187" w:space="0"/>
          </w:cols>
        </w:sectPr>
        <w:rPr/>
      </w:pPr>
    </w:p>
    <w:p>
      <w:pPr>
        <w:ind w:left="543"/>
        <w:spacing w:before="2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4"/>
        </w:rPr>
        <w:t>0000</w:t>
      </w:r>
    </w:p>
    <w:p>
      <w:pPr>
        <w:spacing w:line="359" w:lineRule="auto"/>
        <w:rPr>
          <w:rFonts w:ascii="Arial"/>
          <w:sz w:val="21"/>
        </w:rPr>
      </w:pPr>
      <w:r/>
    </w:p>
    <w:p>
      <w:pPr>
        <w:ind w:left="56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160</w:t>
      </w:r>
      <w:r>
        <w:rPr>
          <w:rFonts w:ascii="Times New Roman" w:hAnsi="Times New Roman" w:eastAsia="Times New Roman" w:cs="Times New Roman"/>
          <w:sz w:val="17"/>
          <w:szCs w:val="17"/>
        </w:rPr>
        <w:t>00</w:t>
      </w:r>
    </w:p>
    <w:p>
      <w:pPr>
        <w:spacing w:line="361" w:lineRule="auto"/>
        <w:rPr>
          <w:rFonts w:ascii="Arial"/>
          <w:sz w:val="21"/>
        </w:rPr>
      </w:pPr>
      <w:r/>
    </w:p>
    <w:p>
      <w:pPr>
        <w:ind w:left="560"/>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120</w:t>
      </w:r>
      <w:r>
        <w:rPr>
          <w:rFonts w:ascii="Times New Roman" w:hAnsi="Times New Roman" w:eastAsia="Times New Roman" w:cs="Times New Roman"/>
          <w:sz w:val="17"/>
          <w:szCs w:val="17"/>
        </w:rPr>
        <w:t>00</w:t>
      </w:r>
    </w:p>
    <w:p>
      <w:pPr>
        <w:spacing w:line="359" w:lineRule="auto"/>
        <w:rPr>
          <w:rFonts w:ascii="Arial"/>
          <w:sz w:val="21"/>
        </w:rPr>
      </w:pPr>
      <w:r/>
    </w:p>
    <w:p>
      <w:pPr>
        <w:ind w:left="639"/>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8</w:t>
      </w:r>
      <w:r>
        <w:rPr>
          <w:rFonts w:ascii="Times New Roman" w:hAnsi="Times New Roman" w:eastAsia="Times New Roman" w:cs="Times New Roman"/>
          <w:sz w:val="17"/>
          <w:szCs w:val="17"/>
          <w:spacing w:val="2"/>
        </w:rPr>
        <w:t>000</w:t>
      </w:r>
    </w:p>
    <w:p>
      <w:pPr>
        <w:spacing w:line="359" w:lineRule="auto"/>
        <w:rPr>
          <w:rFonts w:ascii="Arial"/>
          <w:sz w:val="21"/>
        </w:rPr>
      </w:pPr>
      <w:r/>
    </w:p>
    <w:p>
      <w:pPr>
        <w:ind w:left="63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4"/>
        </w:rPr>
        <w:t>000</w:t>
      </w:r>
    </w:p>
    <w:p>
      <w:pPr>
        <w:spacing w:line="359" w:lineRule="auto"/>
        <w:rPr>
          <w:rFonts w:ascii="Arial"/>
          <w:sz w:val="21"/>
        </w:rPr>
      </w:pPr>
      <w:r/>
    </w:p>
    <w:p>
      <w:pPr>
        <w:ind w:left="905"/>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w:t>
      </w:r>
    </w:p>
    <w:p>
      <w:pPr>
        <w:spacing w:line="14" w:lineRule="auto"/>
        <w:rPr>
          <w:rFonts w:ascii="Arial"/>
          <w:sz w:val="2"/>
        </w:rPr>
      </w:pPr>
      <w:r>
        <w:rPr>
          <w:rFonts w:ascii="Arial" w:hAnsi="Arial" w:eastAsia="Arial" w:cs="Arial"/>
          <w:sz w:val="2"/>
          <w:szCs w:val="2"/>
        </w:rPr>
        <w:br w:type="column"/>
      </w:r>
    </w:p>
    <w:p>
      <w:pPr>
        <w:spacing w:line="139" w:lineRule="exact"/>
        <w:rPr/>
      </w:pPr>
      <w:r/>
    </w:p>
    <w:tbl>
      <w:tblPr>
        <w:tblStyle w:val="2"/>
        <w:tblW w:w="4742" w:type="dxa"/>
        <w:tblInd w:w="239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726"/>
        <w:gridCol w:w="2016"/>
      </w:tblGrid>
      <w:tr>
        <w:trPr>
          <w:trHeight w:val="852" w:hRule="atLeast"/>
        </w:trPr>
        <w:tc>
          <w:tcPr>
            <w:tcW w:w="2726" w:type="dxa"/>
            <w:vAlign w:val="top"/>
          </w:tcPr>
          <w:p>
            <w:pPr>
              <w:spacing w:line="229" w:lineRule="auto"/>
              <w:rPr>
                <w:rFonts w:ascii="SimSun" w:hAnsi="SimSun" w:eastAsia="SimSun" w:cs="SimSun"/>
                <w:sz w:val="18"/>
                <w:szCs w:val="18"/>
              </w:rPr>
            </w:pPr>
            <w:r>
              <w:rPr>
                <w:rFonts w:ascii="SimSun" w:hAnsi="SimSun" w:eastAsia="SimSun" w:cs="SimSun"/>
                <w:sz w:val="18"/>
                <w:szCs w:val="18"/>
              </w:rPr>
              <w:drawing>
                <wp:inline distT="0" distB="0" distL="0" distR="0">
                  <wp:extent cx="62484" cy="64008"/>
                  <wp:effectExtent l="0" t="0" r="0" b="0"/>
                  <wp:docPr id="9" name="IM 9"/>
                  <wp:cNvGraphicFramePr/>
                  <a:graphic>
                    <a:graphicData uri="http://schemas.openxmlformats.org/drawingml/2006/picture">
                      <pic:pic>
                        <pic:nvPicPr>
                          <pic:cNvPr id="9" name="IM 9"/>
                          <pic:cNvPicPr/>
                        </pic:nvPicPr>
                        <pic:blipFill>
                          <a:blip r:embed="rId12"/>
                          <a:stretch>
                            <a:fillRect/>
                          </a:stretch>
                        </pic:blipFill>
                        <pic:spPr>
                          <a:xfrm rot="0">
                            <a:off x="0" y="0"/>
                            <a:ext cx="62484" cy="64008"/>
                          </a:xfrm>
                          <a:prstGeom prst="rect">
                            <a:avLst/>
                          </a:prstGeom>
                        </pic:spPr>
                      </pic:pic>
                    </a:graphicData>
                  </a:graphic>
                </wp:inline>
              </w:drawing>
            </w:r>
            <w:r>
              <w:rPr>
                <w:rFonts w:ascii="SimSun" w:hAnsi="SimSun" w:eastAsia="SimSun" w:cs="SimSun"/>
                <w:sz w:val="18"/>
                <w:szCs w:val="18"/>
                <w:spacing w:val="-1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0"/>
              </w:rPr>
              <w:t>工业企业</w:t>
            </w:r>
          </w:p>
          <w:p>
            <w:pPr>
              <w:spacing w:before="112"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4" cy="62483"/>
                  <wp:effectExtent l="0" t="0" r="0" b="0"/>
                  <wp:docPr id="10" name="IM 10"/>
                  <wp:cNvGraphicFramePr/>
                  <a:graphic>
                    <a:graphicData uri="http://schemas.openxmlformats.org/drawingml/2006/picture">
                      <pic:pic>
                        <pic:nvPicPr>
                          <pic:cNvPr id="10" name="IM 10"/>
                          <pic:cNvPicPr/>
                        </pic:nvPicPr>
                        <pic:blipFill>
                          <a:blip r:embed="rId13"/>
                          <a:stretch>
                            <a:fillRect/>
                          </a:stretch>
                        </pic:blipFill>
                        <pic:spPr>
                          <a:xfrm rot="0">
                            <a:off x="0" y="0"/>
                            <a:ext cx="62484" cy="62483"/>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生</w:t>
            </w:r>
            <w:r>
              <w:rPr>
                <w:rFonts w:ascii="SimSun" w:hAnsi="SimSun" w:eastAsia="SimSun" w:cs="SimSun"/>
                <w:sz w:val="18"/>
                <w:szCs w:val="18"/>
                <w14:textOutline w14:w="3175" w14:cap="flat" w14:cmpd="sng">
                  <w14:solidFill>
                    <w14:srgbClr w14:val="000000"/>
                  </w14:solidFill>
                  <w14:prstDash w14:val="solid"/>
                  <w14:miter w14:lim="0"/>
                </w14:textOutline>
                <w:spacing w:val="4"/>
              </w:rPr>
              <w:t>活</w:t>
            </w:r>
            <w:r>
              <w:rPr>
                <w:rFonts w:ascii="SimSun" w:hAnsi="SimSun" w:eastAsia="SimSun" w:cs="SimSun"/>
                <w:sz w:val="18"/>
                <w:szCs w:val="18"/>
                <w14:textOutline w14:w="3175" w14:cap="flat" w14:cmpd="sng">
                  <w14:solidFill>
                    <w14:srgbClr w14:val="000000"/>
                  </w14:solidFill>
                  <w14:prstDash w14:val="solid"/>
                  <w14:miter w14:lim="0"/>
                </w14:textOutline>
                <w:spacing w:val="3"/>
              </w:rPr>
              <w:t>垃圾处理场(厂)</w:t>
            </w:r>
          </w:p>
          <w:p>
            <w:pPr>
              <w:spacing w:before="121" w:line="195" w:lineRule="auto"/>
              <w:rPr>
                <w:rFonts w:ascii="SimSun" w:hAnsi="SimSun" w:eastAsia="SimSun" w:cs="SimSun"/>
                <w:sz w:val="17"/>
                <w:szCs w:val="17"/>
              </w:rPr>
            </w:pPr>
            <w:r>
              <w:rPr>
                <w:rFonts w:ascii="SimSun" w:hAnsi="SimSun" w:eastAsia="SimSun" w:cs="SimSun"/>
                <w:sz w:val="17"/>
                <w:szCs w:val="17"/>
              </w:rPr>
              <w:drawing>
                <wp:inline distT="0" distB="0" distL="0" distR="0">
                  <wp:extent cx="62484" cy="62481"/>
                  <wp:effectExtent l="0" t="0" r="0" b="0"/>
                  <wp:docPr id="11" name="IM 11"/>
                  <wp:cNvGraphicFramePr/>
                  <a:graphic>
                    <a:graphicData uri="http://schemas.openxmlformats.org/drawingml/2006/picture">
                      <pic:pic>
                        <pic:nvPicPr>
                          <pic:cNvPr id="11" name="IM 11"/>
                          <pic:cNvPicPr/>
                        </pic:nvPicPr>
                        <pic:blipFill>
                          <a:blip r:embed="rId14"/>
                          <a:stretch>
                            <a:fillRect/>
                          </a:stretch>
                        </pic:blipFill>
                        <pic:spPr>
                          <a:xfrm rot="0">
                            <a:off x="0" y="0"/>
                            <a:ext cx="62484" cy="62481"/>
                          </a:xfrm>
                          <a:prstGeom prst="rect">
                            <a:avLst/>
                          </a:prstGeom>
                        </pic:spPr>
                      </pic:pic>
                    </a:graphicData>
                  </a:graphic>
                </wp:inline>
              </w:drawing>
            </w:r>
            <w:r>
              <w:rPr>
                <w:rFonts w:ascii="SimSun" w:hAnsi="SimSun" w:eastAsia="SimSun" w:cs="SimSun"/>
                <w:sz w:val="17"/>
                <w:szCs w:val="17"/>
                <w:spacing w:val="16"/>
              </w:rPr>
              <w:t xml:space="preserve"> </w:t>
            </w:r>
            <w:r>
              <w:rPr>
                <w:rFonts w:ascii="SimSun" w:hAnsi="SimSun" w:eastAsia="SimSun" w:cs="SimSun"/>
                <w:sz w:val="17"/>
                <w:szCs w:val="17"/>
                <w:spacing w:val="11"/>
              </w:rPr>
              <w:t>(单独)</w:t>
            </w:r>
            <w:r>
              <w:rPr>
                <w:rFonts w:ascii="SimSun" w:hAnsi="SimSun" w:eastAsia="SimSun" w:cs="SimSun"/>
                <w:sz w:val="17"/>
                <w:szCs w:val="17"/>
                <w:spacing w:val="11"/>
              </w:rPr>
              <w:t xml:space="preserve"> </w:t>
            </w:r>
            <w:r>
              <w:rPr>
                <w:rFonts w:ascii="SimSun" w:hAnsi="SimSun" w:eastAsia="SimSun" w:cs="SimSun"/>
                <w:sz w:val="17"/>
                <w:szCs w:val="17"/>
                <w:spacing w:val="11"/>
              </w:rPr>
              <w:t>医疗废物集中处置厂</w:t>
            </w:r>
          </w:p>
        </w:tc>
        <w:tc>
          <w:tcPr>
            <w:tcW w:w="2016" w:type="dxa"/>
            <w:vAlign w:val="top"/>
          </w:tcPr>
          <w:p>
            <w:pPr>
              <w:ind w:left="257"/>
              <w:spacing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4008"/>
                  <wp:effectExtent l="0" t="0" r="0" b="0"/>
                  <wp:docPr id="12" name="IM 12"/>
                  <wp:cNvGraphicFramePr/>
                  <a:graphic>
                    <a:graphicData uri="http://schemas.openxmlformats.org/drawingml/2006/picture">
                      <pic:pic>
                        <pic:nvPicPr>
                          <pic:cNvPr id="12" name="IM 12"/>
                          <pic:cNvPicPr/>
                        </pic:nvPicPr>
                        <pic:blipFill>
                          <a:blip r:embed="rId15"/>
                          <a:stretch>
                            <a:fillRect/>
                          </a:stretch>
                        </pic:blipFill>
                        <pic:spPr>
                          <a:xfrm rot="0">
                            <a:off x="0" y="0"/>
                            <a:ext cx="62483" cy="64008"/>
                          </a:xfrm>
                          <a:prstGeom prst="rect">
                            <a:avLst/>
                          </a:prstGeom>
                        </pic:spPr>
                      </pic:pic>
                    </a:graphicData>
                  </a:graphic>
                </wp:inline>
              </w:drawing>
            </w:r>
            <w:r>
              <w:rPr>
                <w:rFonts w:ascii="SimSun" w:hAnsi="SimSun" w:eastAsia="SimSun" w:cs="SimSun"/>
                <w:sz w:val="18"/>
                <w:szCs w:val="18"/>
                <w:spacing w:val="-1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污水处理厂</w:t>
            </w:r>
          </w:p>
          <w:p>
            <w:pPr>
              <w:ind w:left="257"/>
              <w:spacing w:before="122" w:line="230" w:lineRule="auto"/>
              <w:rPr>
                <w:rFonts w:ascii="SimSun" w:hAnsi="SimSun" w:eastAsia="SimSun" w:cs="SimSun"/>
                <w:sz w:val="17"/>
                <w:szCs w:val="17"/>
              </w:rPr>
            </w:pPr>
            <w:r>
              <w:rPr>
                <w:rFonts w:ascii="SimSun" w:hAnsi="SimSun" w:eastAsia="SimSun" w:cs="SimSun"/>
                <w:sz w:val="17"/>
                <w:szCs w:val="17"/>
              </w:rPr>
              <w:drawing>
                <wp:inline distT="0" distB="0" distL="0" distR="0">
                  <wp:extent cx="62476" cy="62483"/>
                  <wp:effectExtent l="0" t="0" r="0" b="0"/>
                  <wp:docPr id="13" name="IM 13"/>
                  <wp:cNvGraphicFramePr/>
                  <a:graphic>
                    <a:graphicData uri="http://schemas.openxmlformats.org/drawingml/2006/picture">
                      <pic:pic>
                        <pic:nvPicPr>
                          <pic:cNvPr id="13" name="IM 13"/>
                          <pic:cNvPicPr/>
                        </pic:nvPicPr>
                        <pic:blipFill>
                          <a:blip r:embed="rId16"/>
                          <a:stretch>
                            <a:fillRect/>
                          </a:stretch>
                        </pic:blipFill>
                        <pic:spPr>
                          <a:xfrm rot="0">
                            <a:off x="0" y="0"/>
                            <a:ext cx="62476" cy="62483"/>
                          </a:xfrm>
                          <a:prstGeom prst="rect">
                            <a:avLst/>
                          </a:prstGeom>
                        </pic:spPr>
                      </pic:pic>
                    </a:graphicData>
                  </a:graphic>
                </wp:inline>
              </w:drawing>
            </w:r>
            <w:r>
              <w:rPr>
                <w:rFonts w:ascii="SimSun" w:hAnsi="SimSun" w:eastAsia="SimSun" w:cs="SimSun"/>
                <w:sz w:val="17"/>
                <w:szCs w:val="17"/>
                <w:spacing w:val="8"/>
              </w:rPr>
              <w:t xml:space="preserve"> </w:t>
            </w:r>
            <w:r>
              <w:rPr>
                <w:rFonts w:ascii="SimSun" w:hAnsi="SimSun" w:eastAsia="SimSun" w:cs="SimSun"/>
                <w:sz w:val="17"/>
                <w:szCs w:val="17"/>
                <w:spacing w:val="5"/>
              </w:rPr>
              <w:t>危</w:t>
            </w:r>
            <w:r>
              <w:rPr>
                <w:rFonts w:ascii="SimSun" w:hAnsi="SimSun" w:eastAsia="SimSun" w:cs="SimSun"/>
                <w:sz w:val="17"/>
                <w:szCs w:val="17"/>
                <w:spacing w:val="4"/>
              </w:rPr>
              <w:t>险废物集中处理厂</w:t>
            </w:r>
          </w:p>
          <w:p>
            <w:pPr>
              <w:ind w:left="257"/>
              <w:spacing w:before="124" w:line="195" w:lineRule="auto"/>
              <w:rPr>
                <w:rFonts w:ascii="SimSun" w:hAnsi="SimSun" w:eastAsia="SimSun" w:cs="SimSun"/>
                <w:sz w:val="17"/>
                <w:szCs w:val="17"/>
              </w:rPr>
            </w:pPr>
            <w:r>
              <w:rPr>
                <w:rFonts w:ascii="SimSun" w:hAnsi="SimSun" w:eastAsia="SimSun" w:cs="SimSun"/>
                <w:sz w:val="17"/>
                <w:szCs w:val="17"/>
              </w:rPr>
              <w:drawing>
                <wp:inline distT="0" distB="0" distL="0" distR="0">
                  <wp:extent cx="62483" cy="62481"/>
                  <wp:effectExtent l="0" t="0" r="0" b="0"/>
                  <wp:docPr id="14" name="IM 14"/>
                  <wp:cNvGraphicFramePr/>
                  <a:graphic>
                    <a:graphicData uri="http://schemas.openxmlformats.org/drawingml/2006/picture">
                      <pic:pic>
                        <pic:nvPicPr>
                          <pic:cNvPr id="14" name="IM 14"/>
                          <pic:cNvPicPr/>
                        </pic:nvPicPr>
                        <pic:blipFill>
                          <a:blip r:embed="rId17"/>
                          <a:stretch>
                            <a:fillRect/>
                          </a:stretch>
                        </pic:blipFill>
                        <pic:spPr>
                          <a:xfrm rot="0">
                            <a:off x="0" y="0"/>
                            <a:ext cx="62483" cy="62481"/>
                          </a:xfrm>
                          <a:prstGeom prst="rect">
                            <a:avLst/>
                          </a:prstGeom>
                        </pic:spPr>
                      </pic:pic>
                    </a:graphicData>
                  </a:graphic>
                </wp:inline>
              </w:drawing>
            </w:r>
            <w:r>
              <w:rPr>
                <w:rFonts w:ascii="SimSun" w:hAnsi="SimSun" w:eastAsia="SimSun" w:cs="SimSun"/>
                <w:sz w:val="17"/>
                <w:szCs w:val="17"/>
                <w:spacing w:val="3"/>
              </w:rPr>
              <w:t xml:space="preserve"> </w:t>
            </w:r>
            <w:r>
              <w:rPr>
                <w:rFonts w:ascii="SimSun" w:hAnsi="SimSun" w:eastAsia="SimSun" w:cs="SimSun"/>
                <w:sz w:val="17"/>
                <w:szCs w:val="17"/>
                <w:spacing w:val="2"/>
              </w:rPr>
              <w:t>协同处置企业</w:t>
            </w:r>
          </w:p>
        </w:tc>
      </w:tr>
    </w:tbl>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1737"/>
        <w:spacing w:line="1301" w:lineRule="exact"/>
        <w:textAlignment w:val="center"/>
        <w:rPr/>
      </w:pPr>
      <w:r>
        <w:drawing>
          <wp:inline distT="0" distB="0" distL="0" distR="0">
            <wp:extent cx="3660647" cy="826007"/>
            <wp:effectExtent l="0" t="0" r="0" b="0"/>
            <wp:docPr id="15" name="IM 15"/>
            <wp:cNvGraphicFramePr/>
            <a:graphic>
              <a:graphicData uri="http://schemas.openxmlformats.org/drawingml/2006/picture">
                <pic:pic>
                  <pic:nvPicPr>
                    <pic:cNvPr id="15" name="IM 15"/>
                    <pic:cNvPicPr/>
                  </pic:nvPicPr>
                  <pic:blipFill>
                    <a:blip r:embed="rId18"/>
                    <a:stretch>
                      <a:fillRect/>
                    </a:stretch>
                  </pic:blipFill>
                  <pic:spPr>
                    <a:xfrm rot="0">
                      <a:off x="0" y="0"/>
                      <a:ext cx="3660647" cy="826007"/>
                    </a:xfrm>
                    <a:prstGeom prst="rect">
                      <a:avLst/>
                    </a:prstGeom>
                  </pic:spPr>
                </pic:pic>
              </a:graphicData>
            </a:graphic>
          </wp:inline>
        </w:drawing>
      </w:r>
    </w:p>
    <w:p>
      <w:pPr>
        <w:ind w:left="4181" w:right="623" w:hanging="4090"/>
        <w:spacing w:before="4" w:line="191" w:lineRule="auto"/>
        <w:rPr>
          <w:rFonts w:ascii="SimSun" w:hAnsi="SimSun" w:eastAsia="SimSun" w:cs="SimSun"/>
          <w:sz w:val="17"/>
          <w:szCs w:val="17"/>
        </w:rPr>
      </w:pPr>
      <w:r>
        <w:rPr>
          <w:rFonts w:ascii="SimSun" w:hAnsi="SimSun" w:eastAsia="SimSun" w:cs="SimSun"/>
          <w:sz w:val="17"/>
          <w:szCs w:val="17"/>
          <w:spacing w:val="-14"/>
        </w:rPr>
        <w:t>广</w:t>
      </w:r>
      <w:r>
        <w:rPr>
          <w:rFonts w:ascii="SimSun" w:hAnsi="SimSun" w:eastAsia="SimSun" w:cs="SimSun"/>
          <w:sz w:val="17"/>
          <w:szCs w:val="17"/>
          <w:spacing w:val="-11"/>
        </w:rPr>
        <w:t xml:space="preserve"> </w:t>
      </w:r>
      <w:r>
        <w:rPr>
          <w:rFonts w:ascii="SimSun" w:hAnsi="SimSun" w:eastAsia="SimSun" w:cs="SimSun"/>
          <w:sz w:val="17"/>
          <w:szCs w:val="17"/>
          <w:spacing w:val="-7"/>
        </w:rPr>
        <w:t>浙</w:t>
      </w:r>
      <w:r>
        <w:rPr>
          <w:rFonts w:ascii="SimSun" w:hAnsi="SimSun" w:eastAsia="SimSun" w:cs="SimSun"/>
          <w:sz w:val="17"/>
          <w:szCs w:val="17"/>
          <w:spacing w:val="-7"/>
        </w:rPr>
        <w:t xml:space="preserve"> </w:t>
      </w:r>
      <w:r>
        <w:rPr>
          <w:rFonts w:ascii="SimSun" w:hAnsi="SimSun" w:eastAsia="SimSun" w:cs="SimSun"/>
          <w:sz w:val="17"/>
          <w:szCs w:val="17"/>
          <w:spacing w:val="-7"/>
        </w:rPr>
        <w:t>河</w:t>
      </w:r>
      <w:r>
        <w:rPr>
          <w:rFonts w:ascii="SimSun" w:hAnsi="SimSun" w:eastAsia="SimSun" w:cs="SimSun"/>
          <w:sz w:val="17"/>
          <w:szCs w:val="17"/>
          <w:spacing w:val="-7"/>
        </w:rPr>
        <w:t xml:space="preserve"> </w:t>
      </w:r>
      <w:r>
        <w:rPr>
          <w:rFonts w:ascii="SimSun" w:hAnsi="SimSun" w:eastAsia="SimSun" w:cs="SimSun"/>
          <w:sz w:val="17"/>
          <w:szCs w:val="17"/>
          <w:spacing w:val="-7"/>
        </w:rPr>
        <w:t>山</w:t>
      </w:r>
      <w:r>
        <w:rPr>
          <w:rFonts w:ascii="SimSun" w:hAnsi="SimSun" w:eastAsia="SimSun" w:cs="SimSun"/>
          <w:sz w:val="17"/>
          <w:szCs w:val="17"/>
          <w:spacing w:val="-7"/>
        </w:rPr>
        <w:t xml:space="preserve"> </w:t>
      </w:r>
      <w:r>
        <w:rPr>
          <w:rFonts w:ascii="SimSun" w:hAnsi="SimSun" w:eastAsia="SimSun" w:cs="SimSun"/>
          <w:sz w:val="17"/>
          <w:szCs w:val="17"/>
          <w:spacing w:val="-7"/>
        </w:rPr>
        <w:t>江</w:t>
      </w:r>
      <w:r>
        <w:rPr>
          <w:rFonts w:ascii="SimSun" w:hAnsi="SimSun" w:eastAsia="SimSun" w:cs="SimSun"/>
          <w:sz w:val="17"/>
          <w:szCs w:val="17"/>
          <w:spacing w:val="-7"/>
        </w:rPr>
        <w:t xml:space="preserve"> </w:t>
      </w:r>
      <w:r>
        <w:rPr>
          <w:rFonts w:ascii="SimSun" w:hAnsi="SimSun" w:eastAsia="SimSun" w:cs="SimSun"/>
          <w:sz w:val="17"/>
          <w:szCs w:val="17"/>
          <w:spacing w:val="-7"/>
        </w:rPr>
        <w:t>四</w:t>
      </w:r>
      <w:r>
        <w:rPr>
          <w:rFonts w:ascii="SimSun" w:hAnsi="SimSun" w:eastAsia="SimSun" w:cs="SimSun"/>
          <w:sz w:val="17"/>
          <w:szCs w:val="17"/>
          <w:spacing w:val="-7"/>
        </w:rPr>
        <w:t xml:space="preserve"> </w:t>
      </w:r>
      <w:r>
        <w:rPr>
          <w:rFonts w:ascii="SimSun" w:hAnsi="SimSun" w:eastAsia="SimSun" w:cs="SimSun"/>
          <w:sz w:val="17"/>
          <w:szCs w:val="17"/>
          <w:spacing w:val="-7"/>
        </w:rPr>
        <w:t>江</w:t>
      </w:r>
      <w:r>
        <w:rPr>
          <w:rFonts w:ascii="SimSun" w:hAnsi="SimSun" w:eastAsia="SimSun" w:cs="SimSun"/>
          <w:sz w:val="17"/>
          <w:szCs w:val="17"/>
          <w:spacing w:val="-7"/>
        </w:rPr>
        <w:t xml:space="preserve"> </w:t>
      </w:r>
      <w:r>
        <w:rPr>
          <w:rFonts w:ascii="SimSun" w:hAnsi="SimSun" w:eastAsia="SimSun" w:cs="SimSun"/>
          <w:sz w:val="17"/>
          <w:szCs w:val="17"/>
          <w:spacing w:val="-7"/>
        </w:rPr>
        <w:t>安</w:t>
      </w:r>
      <w:r>
        <w:rPr>
          <w:rFonts w:ascii="SimSun" w:hAnsi="SimSun" w:eastAsia="SimSun" w:cs="SimSun"/>
          <w:sz w:val="17"/>
          <w:szCs w:val="17"/>
          <w:spacing w:val="-7"/>
        </w:rPr>
        <w:t xml:space="preserve"> </w:t>
      </w:r>
      <w:r>
        <w:rPr>
          <w:rFonts w:ascii="SimSun" w:hAnsi="SimSun" w:eastAsia="SimSun" w:cs="SimSun"/>
          <w:sz w:val="17"/>
          <w:szCs w:val="17"/>
          <w:spacing w:val="-7"/>
        </w:rPr>
        <w:t>河</w:t>
      </w:r>
      <w:r>
        <w:rPr>
          <w:rFonts w:ascii="SimSun" w:hAnsi="SimSun" w:eastAsia="SimSun" w:cs="SimSun"/>
          <w:sz w:val="17"/>
          <w:szCs w:val="17"/>
          <w:spacing w:val="-7"/>
        </w:rPr>
        <w:t xml:space="preserve"> </w:t>
      </w:r>
      <w:r>
        <w:rPr>
          <w:rFonts w:ascii="SimSun" w:hAnsi="SimSun" w:eastAsia="SimSun" w:cs="SimSun"/>
          <w:sz w:val="17"/>
          <w:szCs w:val="17"/>
          <w:spacing w:val="-7"/>
        </w:rPr>
        <w:t>辽</w:t>
      </w:r>
      <w:r>
        <w:rPr>
          <w:rFonts w:ascii="SimSun" w:hAnsi="SimSun" w:eastAsia="SimSun" w:cs="SimSun"/>
          <w:sz w:val="17"/>
          <w:szCs w:val="17"/>
          <w:spacing w:val="-7"/>
        </w:rPr>
        <w:t xml:space="preserve"> </w:t>
      </w:r>
      <w:r>
        <w:rPr>
          <w:rFonts w:ascii="SimSun" w:hAnsi="SimSun" w:eastAsia="SimSun" w:cs="SimSun"/>
          <w:sz w:val="17"/>
          <w:szCs w:val="17"/>
          <w:spacing w:val="-7"/>
        </w:rPr>
        <w:t>福</w:t>
      </w:r>
      <w:r>
        <w:rPr>
          <w:rFonts w:ascii="SimSun" w:hAnsi="SimSun" w:eastAsia="SimSun" w:cs="SimSun"/>
          <w:sz w:val="17"/>
          <w:szCs w:val="17"/>
          <w:spacing w:val="-7"/>
        </w:rPr>
        <w:t xml:space="preserve"> </w:t>
      </w:r>
      <w:r>
        <w:rPr>
          <w:rFonts w:ascii="SimSun" w:hAnsi="SimSun" w:eastAsia="SimSun" w:cs="SimSun"/>
          <w:sz w:val="17"/>
          <w:szCs w:val="17"/>
          <w:spacing w:val="-7"/>
        </w:rPr>
        <w:t>湖</w:t>
      </w:r>
      <w:r>
        <w:rPr>
          <w:rFonts w:ascii="SimSun" w:hAnsi="SimSun" w:eastAsia="SimSun" w:cs="SimSun"/>
          <w:sz w:val="17"/>
          <w:szCs w:val="17"/>
          <w:spacing w:val="-7"/>
        </w:rPr>
        <w:t xml:space="preserve"> </w:t>
      </w:r>
      <w:r>
        <w:rPr>
          <w:rFonts w:ascii="SimSun" w:hAnsi="SimSun" w:eastAsia="SimSun" w:cs="SimSun"/>
          <w:sz w:val="17"/>
          <w:szCs w:val="17"/>
          <w:spacing w:val="-7"/>
        </w:rPr>
        <w:t>山</w:t>
      </w:r>
      <w:r>
        <w:rPr>
          <w:rFonts w:ascii="SimSun" w:hAnsi="SimSun" w:eastAsia="SimSun" w:cs="SimSun"/>
          <w:sz w:val="17"/>
          <w:szCs w:val="17"/>
          <w:spacing w:val="-7"/>
        </w:rPr>
        <w:t xml:space="preserve"> </w:t>
      </w:r>
      <w:r>
        <w:rPr>
          <w:rFonts w:ascii="SimSun" w:hAnsi="SimSun" w:eastAsia="SimSun" w:cs="SimSun"/>
          <w:sz w:val="17"/>
          <w:szCs w:val="17"/>
          <w:spacing w:val="-7"/>
        </w:rPr>
        <w:t>湖</w:t>
      </w:r>
      <w:r>
        <w:rPr>
          <w:rFonts w:ascii="SimSun" w:hAnsi="SimSun" w:eastAsia="SimSun" w:cs="SimSun"/>
          <w:sz w:val="17"/>
          <w:szCs w:val="17"/>
          <w:spacing w:val="-7"/>
        </w:rPr>
        <w:t xml:space="preserve"> </w:t>
      </w:r>
      <w:r>
        <w:rPr>
          <w:rFonts w:ascii="SimSun" w:hAnsi="SimSun" w:eastAsia="SimSun" w:cs="SimSun"/>
          <w:sz w:val="17"/>
          <w:szCs w:val="17"/>
          <w:spacing w:val="-7"/>
        </w:rPr>
        <w:t>云</w:t>
      </w:r>
      <w:r>
        <w:rPr>
          <w:rFonts w:ascii="SimSun" w:hAnsi="SimSun" w:eastAsia="SimSun" w:cs="SimSun"/>
          <w:sz w:val="17"/>
          <w:szCs w:val="17"/>
          <w:spacing w:val="-7"/>
        </w:rPr>
        <w:t xml:space="preserve"> </w:t>
      </w:r>
      <w:r>
        <w:rPr>
          <w:rFonts w:ascii="SimSun" w:hAnsi="SimSun" w:eastAsia="SimSun" w:cs="SimSun"/>
          <w:sz w:val="17"/>
          <w:szCs w:val="17"/>
          <w:spacing w:val="-7"/>
        </w:rPr>
        <w:t>陕</w:t>
      </w:r>
      <w:r>
        <w:rPr>
          <w:rFonts w:ascii="SimSun" w:hAnsi="SimSun" w:eastAsia="SimSun" w:cs="SimSun"/>
          <w:sz w:val="17"/>
          <w:szCs w:val="17"/>
          <w:spacing w:val="-7"/>
        </w:rPr>
        <w:t xml:space="preserve"> </w:t>
      </w:r>
      <w:r>
        <w:rPr>
          <w:rFonts w:ascii="SimSun" w:hAnsi="SimSun" w:eastAsia="SimSun" w:cs="SimSun"/>
          <w:sz w:val="17"/>
          <w:szCs w:val="17"/>
          <w:spacing w:val="-7"/>
        </w:rPr>
        <w:t>天</w:t>
      </w:r>
      <w:r>
        <w:rPr>
          <w:rFonts w:ascii="SimSun" w:hAnsi="SimSun" w:eastAsia="SimSun" w:cs="SimSun"/>
          <w:sz w:val="17"/>
          <w:szCs w:val="17"/>
          <w:spacing w:val="-7"/>
        </w:rPr>
        <w:t xml:space="preserve"> </w:t>
      </w:r>
      <w:r>
        <w:rPr>
          <w:rFonts w:ascii="SimSun" w:hAnsi="SimSun" w:eastAsia="SimSun" w:cs="SimSun"/>
          <w:sz w:val="17"/>
          <w:szCs w:val="17"/>
          <w:spacing w:val="-7"/>
        </w:rPr>
        <w:t>内</w:t>
      </w:r>
      <w:r>
        <w:rPr>
          <w:rFonts w:ascii="SimSun" w:hAnsi="SimSun" w:eastAsia="SimSun" w:cs="SimSun"/>
          <w:sz w:val="17"/>
          <w:szCs w:val="17"/>
          <w:spacing w:val="-7"/>
        </w:rPr>
        <w:t xml:space="preserve"> </w:t>
      </w:r>
      <w:r>
        <w:rPr>
          <w:rFonts w:ascii="SimSun" w:hAnsi="SimSun" w:eastAsia="SimSun" w:cs="SimSun"/>
          <w:sz w:val="17"/>
          <w:szCs w:val="17"/>
          <w:spacing w:val="-7"/>
        </w:rPr>
        <w:t>广</w:t>
      </w:r>
      <w:r>
        <w:rPr>
          <w:rFonts w:ascii="SimSun" w:hAnsi="SimSun" w:eastAsia="SimSun" w:cs="SimSun"/>
          <w:sz w:val="17"/>
          <w:szCs w:val="17"/>
          <w:spacing w:val="-7"/>
        </w:rPr>
        <w:t xml:space="preserve"> </w:t>
      </w:r>
      <w:r>
        <w:rPr>
          <w:rFonts w:ascii="SimSun" w:hAnsi="SimSun" w:eastAsia="SimSun" w:cs="SimSun"/>
          <w:sz w:val="17"/>
          <w:szCs w:val="17"/>
          <w:spacing w:val="-7"/>
        </w:rPr>
        <w:t>重</w:t>
      </w:r>
      <w:r>
        <w:rPr>
          <w:rFonts w:ascii="SimSun" w:hAnsi="SimSun" w:eastAsia="SimSun" w:cs="SimSun"/>
          <w:sz w:val="17"/>
          <w:szCs w:val="17"/>
          <w:spacing w:val="-7"/>
        </w:rPr>
        <w:t xml:space="preserve"> </w:t>
      </w:r>
      <w:r>
        <w:rPr>
          <w:rFonts w:ascii="SimSun" w:hAnsi="SimSun" w:eastAsia="SimSun" w:cs="SimSun"/>
          <w:sz w:val="17"/>
          <w:szCs w:val="17"/>
          <w:spacing w:val="-7"/>
        </w:rPr>
        <w:t>上</w:t>
      </w:r>
      <w:r>
        <w:rPr>
          <w:rFonts w:ascii="SimSun" w:hAnsi="SimSun" w:eastAsia="SimSun" w:cs="SimSun"/>
          <w:sz w:val="17"/>
          <w:szCs w:val="17"/>
          <w:spacing w:val="-7"/>
        </w:rPr>
        <w:t xml:space="preserve"> </w:t>
      </w:r>
      <w:r>
        <w:rPr>
          <w:rFonts w:ascii="SimSun" w:hAnsi="SimSun" w:eastAsia="SimSun" w:cs="SimSun"/>
          <w:sz w:val="17"/>
          <w:szCs w:val="17"/>
          <w:spacing w:val="-7"/>
        </w:rPr>
        <w:t>新</w:t>
      </w:r>
      <w:r>
        <w:rPr>
          <w:rFonts w:ascii="SimSun" w:hAnsi="SimSun" w:eastAsia="SimSun" w:cs="SimSun"/>
          <w:sz w:val="17"/>
          <w:szCs w:val="17"/>
          <w:spacing w:val="-7"/>
        </w:rPr>
        <w:t xml:space="preserve"> </w:t>
      </w:r>
      <w:r>
        <w:rPr>
          <w:rFonts w:ascii="SimSun" w:hAnsi="SimSun" w:eastAsia="SimSun" w:cs="SimSun"/>
          <w:sz w:val="17"/>
          <w:szCs w:val="17"/>
          <w:spacing w:val="-7"/>
        </w:rPr>
        <w:t>甘</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黑</w:t>
      </w:r>
      <w:r>
        <w:rPr>
          <w:rFonts w:ascii="SimSun" w:hAnsi="SimSun" w:eastAsia="SimSun" w:cs="SimSun"/>
          <w:sz w:val="17"/>
          <w:szCs w:val="17"/>
          <w:spacing w:val="-7"/>
        </w:rPr>
        <w:t xml:space="preserve"> </w:t>
      </w:r>
      <w:r>
        <w:rPr>
          <w:rFonts w:ascii="SimSun" w:hAnsi="SimSun" w:eastAsia="SimSun" w:cs="SimSun"/>
          <w:sz w:val="17"/>
          <w:szCs w:val="17"/>
          <w:spacing w:val="-7"/>
        </w:rPr>
        <w:t>贵</w:t>
      </w:r>
      <w:r>
        <w:rPr>
          <w:rFonts w:ascii="SimSun" w:hAnsi="SimSun" w:eastAsia="SimSun" w:cs="SimSun"/>
          <w:sz w:val="17"/>
          <w:szCs w:val="17"/>
          <w:spacing w:val="-7"/>
        </w:rPr>
        <w:t xml:space="preserve"> </w:t>
      </w:r>
      <w:r>
        <w:rPr>
          <w:rFonts w:ascii="SimSun" w:hAnsi="SimSun" w:eastAsia="SimSun" w:cs="SimSun"/>
          <w:sz w:val="17"/>
          <w:szCs w:val="17"/>
          <w:spacing w:val="-7"/>
        </w:rPr>
        <w:t>吉</w:t>
      </w:r>
      <w:r>
        <w:rPr>
          <w:rFonts w:ascii="SimSun" w:hAnsi="SimSun" w:eastAsia="SimSun" w:cs="SimSun"/>
          <w:sz w:val="17"/>
          <w:szCs w:val="17"/>
          <w:spacing w:val="-7"/>
        </w:rPr>
        <w:t xml:space="preserve"> </w:t>
      </w:r>
      <w:r>
        <w:rPr>
          <w:rFonts w:ascii="SimSun" w:hAnsi="SimSun" w:eastAsia="SimSun" w:cs="SimSun"/>
          <w:sz w:val="17"/>
          <w:szCs w:val="17"/>
          <w:spacing w:val="-7"/>
        </w:rPr>
        <w:t>宁</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青</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rPr>
        <w:t xml:space="preserve"> </w:t>
      </w:r>
      <w:r>
        <w:rPr>
          <w:rFonts w:ascii="SimSun" w:hAnsi="SimSun" w:eastAsia="SimSun" w:cs="SimSun"/>
          <w:sz w:val="17"/>
          <w:szCs w:val="17"/>
          <w:spacing w:val="6"/>
        </w:rPr>
        <w:t>蒙</w:t>
      </w:r>
      <w:r>
        <w:rPr>
          <w:rFonts w:ascii="SimSun" w:hAnsi="SimSun" w:eastAsia="SimSun" w:cs="SimSun"/>
          <w:sz w:val="17"/>
          <w:szCs w:val="17"/>
          <w:spacing w:val="6"/>
        </w:rPr>
        <w:t xml:space="preserve"> </w:t>
      </w:r>
      <w:r>
        <w:rPr>
          <w:rFonts w:ascii="SimSun" w:hAnsi="SimSun" w:eastAsia="SimSun" w:cs="SimSun"/>
          <w:sz w:val="17"/>
          <w:szCs w:val="17"/>
          <w:spacing w:val="5"/>
        </w:rPr>
        <w:t xml:space="preserve"> </w:t>
      </w:r>
      <w:r>
        <w:rPr>
          <w:rFonts w:ascii="SimSun" w:hAnsi="SimSun" w:eastAsia="SimSun" w:cs="SimSun"/>
          <w:sz w:val="17"/>
          <w:szCs w:val="17"/>
          <w:spacing w:val="3"/>
        </w:rPr>
        <w:t xml:space="preserve">               </w:t>
      </w:r>
      <w:r>
        <w:rPr>
          <w:rFonts w:ascii="SimSun" w:hAnsi="SimSun" w:eastAsia="SimSun" w:cs="SimSun"/>
          <w:sz w:val="17"/>
          <w:szCs w:val="17"/>
          <w:spacing w:val="3"/>
        </w:rPr>
        <w:t>龙</w:t>
      </w:r>
    </w:p>
    <w:p>
      <w:pPr>
        <w:ind w:left="98"/>
        <w:spacing w:before="1" w:line="193" w:lineRule="auto"/>
        <w:rPr>
          <w:rFonts w:ascii="SimSun" w:hAnsi="SimSun" w:eastAsia="SimSun" w:cs="SimSun"/>
          <w:sz w:val="17"/>
          <w:szCs w:val="17"/>
        </w:rPr>
      </w:pPr>
      <w:r>
        <w:rPr>
          <w:rFonts w:ascii="SimSun" w:hAnsi="SimSun" w:eastAsia="SimSun" w:cs="SimSun"/>
          <w:sz w:val="17"/>
          <w:szCs w:val="17"/>
          <w:spacing w:val="-14"/>
        </w:rPr>
        <w:t>东</w:t>
      </w:r>
      <w:r>
        <w:rPr>
          <w:rFonts w:ascii="SimSun" w:hAnsi="SimSun" w:eastAsia="SimSun" w:cs="SimSun"/>
          <w:sz w:val="17"/>
          <w:szCs w:val="17"/>
          <w:spacing w:val="-14"/>
        </w:rPr>
        <w:t xml:space="preserve"> </w:t>
      </w:r>
      <w:r>
        <w:rPr>
          <w:rFonts w:ascii="SimSun" w:hAnsi="SimSun" w:eastAsia="SimSun" w:cs="SimSun"/>
          <w:sz w:val="17"/>
          <w:szCs w:val="17"/>
          <w:spacing w:val="-10"/>
        </w:rPr>
        <w:t>江</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东</w:t>
      </w:r>
      <w:r>
        <w:rPr>
          <w:rFonts w:ascii="SimSun" w:hAnsi="SimSun" w:eastAsia="SimSun" w:cs="SimSun"/>
          <w:sz w:val="17"/>
          <w:szCs w:val="17"/>
          <w:spacing w:val="-7"/>
        </w:rPr>
        <w:t xml:space="preserve"> </w:t>
      </w:r>
      <w:r>
        <w:rPr>
          <w:rFonts w:ascii="SimSun" w:hAnsi="SimSun" w:eastAsia="SimSun" w:cs="SimSun"/>
          <w:sz w:val="17"/>
          <w:szCs w:val="17"/>
          <w:spacing w:val="-7"/>
        </w:rPr>
        <w:t>苏</w:t>
      </w:r>
      <w:r>
        <w:rPr>
          <w:rFonts w:ascii="SimSun" w:hAnsi="SimSun" w:eastAsia="SimSun" w:cs="SimSun"/>
          <w:sz w:val="17"/>
          <w:szCs w:val="17"/>
          <w:spacing w:val="-7"/>
        </w:rPr>
        <w:t xml:space="preserve"> </w:t>
      </w:r>
      <w:r>
        <w:rPr>
          <w:rFonts w:ascii="SimSun" w:hAnsi="SimSun" w:eastAsia="SimSun" w:cs="SimSun"/>
          <w:sz w:val="17"/>
          <w:szCs w:val="17"/>
          <w:spacing w:val="-7"/>
        </w:rPr>
        <w:t>川</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徽</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宁</w:t>
      </w:r>
      <w:r>
        <w:rPr>
          <w:rFonts w:ascii="SimSun" w:hAnsi="SimSun" w:eastAsia="SimSun" w:cs="SimSun"/>
          <w:sz w:val="17"/>
          <w:szCs w:val="17"/>
          <w:spacing w:val="-7"/>
        </w:rPr>
        <w:t xml:space="preserve"> </w:t>
      </w:r>
      <w:r>
        <w:rPr>
          <w:rFonts w:ascii="SimSun" w:hAnsi="SimSun" w:eastAsia="SimSun" w:cs="SimSun"/>
          <w:sz w:val="17"/>
          <w:szCs w:val="17"/>
          <w:spacing w:val="-7"/>
        </w:rPr>
        <w:t>建</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津</w:t>
      </w:r>
      <w:r>
        <w:rPr>
          <w:rFonts w:ascii="SimSun" w:hAnsi="SimSun" w:eastAsia="SimSun" w:cs="SimSun"/>
          <w:sz w:val="17"/>
          <w:szCs w:val="17"/>
          <w:spacing w:val="-7"/>
        </w:rPr>
        <w:t xml:space="preserve"> </w:t>
      </w:r>
      <w:r>
        <w:rPr>
          <w:rFonts w:ascii="SimSun" w:hAnsi="SimSun" w:eastAsia="SimSun" w:cs="SimSun"/>
          <w:sz w:val="17"/>
          <w:szCs w:val="17"/>
          <w:spacing w:val="-7"/>
          <w:position w:val="-1"/>
        </w:rPr>
        <w:t>古</w:t>
      </w:r>
      <w:r>
        <w:rPr>
          <w:rFonts w:ascii="SimSun" w:hAnsi="SimSun" w:eastAsia="SimSun" w:cs="SimSun"/>
          <w:sz w:val="17"/>
          <w:szCs w:val="17"/>
          <w:spacing w:val="-7"/>
          <w:position w:val="-1"/>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庆</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疆</w:t>
      </w:r>
      <w:r>
        <w:rPr>
          <w:rFonts w:ascii="SimSun" w:hAnsi="SimSun" w:eastAsia="SimSun" w:cs="SimSun"/>
          <w:sz w:val="17"/>
          <w:szCs w:val="17"/>
          <w:spacing w:val="-7"/>
        </w:rPr>
        <w:t xml:space="preserve"> </w:t>
      </w:r>
      <w:r>
        <w:rPr>
          <w:rFonts w:ascii="SimSun" w:hAnsi="SimSun" w:eastAsia="SimSun" w:cs="SimSun"/>
          <w:sz w:val="17"/>
          <w:szCs w:val="17"/>
          <w:spacing w:val="-7"/>
        </w:rPr>
        <w:t>肃</w:t>
      </w:r>
      <w:r>
        <w:rPr>
          <w:rFonts w:ascii="SimSun" w:hAnsi="SimSun" w:eastAsia="SimSun" w:cs="SimSun"/>
          <w:sz w:val="17"/>
          <w:szCs w:val="17"/>
          <w:spacing w:val="-7"/>
        </w:rPr>
        <w:t xml:space="preserve"> </w:t>
      </w:r>
      <w:r>
        <w:rPr>
          <w:rFonts w:ascii="SimSun" w:hAnsi="SimSun" w:eastAsia="SimSun" w:cs="SimSun"/>
          <w:sz w:val="17"/>
          <w:szCs w:val="17"/>
          <w:spacing w:val="-7"/>
        </w:rPr>
        <w:t>京</w:t>
      </w:r>
      <w:r>
        <w:rPr>
          <w:rFonts w:ascii="SimSun" w:hAnsi="SimSun" w:eastAsia="SimSun" w:cs="SimSun"/>
          <w:sz w:val="17"/>
          <w:szCs w:val="17"/>
          <w:spacing w:val="-7"/>
        </w:rPr>
        <w:t xml:space="preserve"> </w:t>
      </w:r>
      <w:r>
        <w:rPr>
          <w:rFonts w:ascii="SimSun" w:hAnsi="SimSun" w:eastAsia="SimSun" w:cs="SimSun"/>
          <w:sz w:val="17"/>
          <w:szCs w:val="17"/>
          <w:spacing w:val="-7"/>
          <w:position w:val="-1"/>
        </w:rPr>
        <w:t>江</w:t>
      </w:r>
      <w:r>
        <w:rPr>
          <w:rFonts w:ascii="SimSun" w:hAnsi="SimSun" w:eastAsia="SimSun" w:cs="SimSun"/>
          <w:sz w:val="17"/>
          <w:szCs w:val="17"/>
          <w:spacing w:val="-7"/>
          <w:position w:val="-1"/>
        </w:rPr>
        <w:t xml:space="preserve"> </w:t>
      </w:r>
      <w:r>
        <w:rPr>
          <w:rFonts w:ascii="SimSun" w:hAnsi="SimSun" w:eastAsia="SimSun" w:cs="SimSun"/>
          <w:sz w:val="17"/>
          <w:szCs w:val="17"/>
          <w:spacing w:val="-7"/>
        </w:rPr>
        <w:t>州</w:t>
      </w:r>
      <w:r>
        <w:rPr>
          <w:rFonts w:ascii="SimSun" w:hAnsi="SimSun" w:eastAsia="SimSun" w:cs="SimSun"/>
          <w:sz w:val="17"/>
          <w:szCs w:val="17"/>
          <w:spacing w:val="-7"/>
        </w:rPr>
        <w:t xml:space="preserve"> </w:t>
      </w:r>
      <w:r>
        <w:rPr>
          <w:rFonts w:ascii="SimSun" w:hAnsi="SimSun" w:eastAsia="SimSun" w:cs="SimSun"/>
          <w:sz w:val="17"/>
          <w:szCs w:val="17"/>
          <w:spacing w:val="-7"/>
        </w:rPr>
        <w:t>林</w:t>
      </w:r>
      <w:r>
        <w:rPr>
          <w:rFonts w:ascii="SimSun" w:hAnsi="SimSun" w:eastAsia="SimSun" w:cs="SimSun"/>
          <w:sz w:val="17"/>
          <w:szCs w:val="17"/>
          <w:spacing w:val="-7"/>
        </w:rPr>
        <w:t xml:space="preserve"> </w:t>
      </w:r>
      <w:r>
        <w:rPr>
          <w:rFonts w:ascii="SimSun" w:hAnsi="SimSun" w:eastAsia="SimSun" w:cs="SimSun"/>
          <w:sz w:val="17"/>
          <w:szCs w:val="17"/>
          <w:spacing w:val="-7"/>
        </w:rPr>
        <w:t>夏</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藏</w:t>
      </w:r>
    </w:p>
    <w:p>
      <w:pPr>
        <w:sectPr>
          <w:type w:val="continuous"/>
          <w:pgSz w:w="11907" w:h="16839"/>
          <w:pgMar w:top="400" w:right="1355" w:bottom="1362" w:left="1363" w:header="0" w:footer="1137" w:gutter="0"/>
          <w:cols w:equalWidth="0" w:num="2">
            <w:col w:w="990" w:space="98"/>
            <w:col w:w="8098" w:space="0"/>
          </w:cols>
        </w:sectPr>
        <w:rPr/>
      </w:pPr>
    </w:p>
    <w:p>
      <w:pPr>
        <w:spacing w:line="357" w:lineRule="auto"/>
        <w:rPr>
          <w:rFonts w:ascii="Arial"/>
          <w:sz w:val="21"/>
        </w:rPr>
      </w:pPr>
      <w:r/>
    </w:p>
    <w:p>
      <w:pPr>
        <w:ind w:left="2491"/>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1-1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地区调查对象数量分布情况</w:t>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9"/>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4"/>
        </w:rPr>
        <w:t>1.2</w:t>
      </w:r>
      <w:r>
        <w:rPr>
          <w:rFonts w:ascii="Times New Roman" w:hAnsi="Times New Roman" w:eastAsia="Times New Roman" w:cs="Times New Roman"/>
          <w:sz w:val="36"/>
          <w:szCs w:val="36"/>
          <w:color w:val="000080"/>
          <w:spacing w:val="-4"/>
        </w:rPr>
        <w:t xml:space="preserve">  </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工业源调查基本情况</w:t>
      </w:r>
    </w:p>
    <w:p>
      <w:pPr>
        <w:spacing w:line="265" w:lineRule="auto"/>
        <w:rPr>
          <w:rFonts w:ascii="Arial"/>
          <w:sz w:val="21"/>
        </w:rPr>
      </w:pPr>
      <w:r/>
    </w:p>
    <w:p>
      <w:pPr>
        <w:spacing w:line="265" w:lineRule="auto"/>
        <w:rPr>
          <w:rFonts w:ascii="Arial"/>
          <w:sz w:val="21"/>
        </w:rPr>
      </w:pPr>
      <w:r/>
    </w:p>
    <w:p>
      <w:pPr>
        <w:ind w:left="484"/>
        <w:spacing w:before="79"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年，全国重点调查工业企业</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165190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家，其中，有废水污染物产生或排放的企业</w:t>
      </w:r>
    </w:p>
    <w:p>
      <w:pPr>
        <w:ind w:left="5"/>
        <w:spacing w:before="116" w:line="22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75276</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家，有废气污染物产生</w:t>
      </w:r>
      <w:r>
        <w:rPr>
          <w:rFonts w:ascii="SimSun" w:hAnsi="SimSun" w:eastAsia="SimSun" w:cs="SimSun"/>
          <w:sz w:val="24"/>
          <w:szCs w:val="24"/>
          <w14:textOutline w14:w="3175" w14:cap="flat" w14:cmpd="sng">
            <w14:solidFill>
              <w14:srgbClr w14:val="000000"/>
            </w14:solidFill>
            <w14:prstDash w14:val="solid"/>
            <w14:miter w14:lim="0"/>
          </w14:textOutline>
          <w:spacing w:val="-1"/>
        </w:rPr>
        <w:t>或排放的企业</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146771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家，有一般工业固体废物产生的企业</w:t>
      </w:r>
    </w:p>
    <w:p>
      <w:pPr>
        <w:ind w:left="24"/>
        <w:spacing w:before="114" w:line="22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11</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886</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家，有工业危险废物产生的企业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87928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w:t>
      </w:r>
    </w:p>
    <w:p>
      <w:pPr>
        <w:ind w:left="490"/>
        <w:spacing w:before="113" w:line="401" w:lineRule="exact"/>
        <w:rPr>
          <w:rFonts w:ascii="Times New Roman" w:hAnsi="Times New Roman" w:eastAsia="Times New Roman" w:cs="Times New Roma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6"/>
          <w:position w:val="11"/>
        </w:rPr>
        <w:t>调</w:t>
      </w:r>
      <w:r>
        <w:rPr>
          <w:rFonts w:ascii="SimSun" w:hAnsi="SimSun" w:eastAsia="SimSun" w:cs="SimSun"/>
          <w:sz w:val="24"/>
          <w:szCs w:val="24"/>
          <w14:textOutline w14:w="3175" w14:cap="flat" w14:cmpd="sng">
            <w14:solidFill>
              <w14:srgbClr w14:val="000000"/>
            </w14:solidFill>
            <w14:prstDash w14:val="solid"/>
            <w14:miter w14:lim="0"/>
          </w14:textOutline>
          <w:spacing w:val="-15"/>
          <w:position w:val="11"/>
        </w:rPr>
        <w:t>查</w:t>
      </w:r>
      <w:r>
        <w:rPr>
          <w:rFonts w:ascii="SimSun" w:hAnsi="SimSun" w:eastAsia="SimSun" w:cs="SimSun"/>
          <w:sz w:val="24"/>
          <w:szCs w:val="24"/>
          <w14:textOutline w14:w="3175" w14:cap="flat" w14:cmpd="sng">
            <w14:solidFill>
              <w14:srgbClr w14:val="000000"/>
            </w14:solidFill>
            <w14:prstDash w14:val="solid"/>
            <w14:miter w14:lim="0"/>
          </w14:textOutline>
          <w:spacing w:val="-8"/>
          <w:position w:val="11"/>
        </w:rPr>
        <w:t>工业企业数量排名前三的地区依次为广东、浙江和河北，分别为</w:t>
      </w:r>
      <w:r>
        <w:rPr>
          <w:rFonts w:ascii="SimSun" w:hAnsi="SimSun" w:eastAsia="SimSun" w:cs="SimSun"/>
          <w:sz w:val="24"/>
          <w:szCs w:val="24"/>
          <w:spacing w:val="-8"/>
          <w:position w:val="1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position w:val="11"/>
        </w:rPr>
        <w:t>17712</w:t>
      </w:r>
      <w:r>
        <w:rPr>
          <w:rFonts w:ascii="Times New Roman" w:hAnsi="Times New Roman" w:eastAsia="Times New Roman" w:cs="Times New Roman"/>
          <w:sz w:val="24"/>
          <w:szCs w:val="24"/>
          <w:spacing w:val="-8"/>
          <w:position w:val="1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position w:val="11"/>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position w:val="11"/>
        </w:rPr>
        <w:t>17472</w:t>
      </w:r>
    </w:p>
    <w:p>
      <w:pPr>
        <w:ind w:left="8"/>
        <w:spacing w:line="184"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家和</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年各地区调查工业企业数量分布情况见图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1-2</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ectPr>
          <w:type w:val="continuous"/>
          <w:pgSz w:w="11907" w:h="16839"/>
          <w:pgMar w:top="400" w:right="1355" w:bottom="1362" w:left="1363" w:header="0" w:footer="1137" w:gutter="0"/>
          <w:cols w:equalWidth="0" w:num="1">
            <w:col w:w="9187" w:space="0"/>
          </w:cols>
        </w:sectPr>
        <w:rPr/>
      </w:pPr>
    </w:p>
    <w:p>
      <w:pPr>
        <w:rPr/>
      </w:pPr>
      <w:r>
        <mc:AlternateContent xmlns:mc="http://schemas.openxmlformats.org/markup-compatibility/2006">
          <mc:Choice Requires="wps">
            <w:drawing>
              <wp:anchor distT="0" distB="0" distL="0" distR="0" simplePos="0" relativeHeight="251669504" behindDoc="0" locked="0" layoutInCell="0" allowOverlap="1">
                <wp:simplePos x="0" y="0"/>
                <wp:positionH relativeFrom="page">
                  <wp:posOffset>646799</wp:posOffset>
                </wp:positionH>
                <wp:positionV relativeFrom="page">
                  <wp:posOffset>2091398</wp:posOffset>
                </wp:positionV>
                <wp:extent cx="749934" cy="201929"/>
                <wp:effectExtent l="0" t="0" r="0" b="0"/>
                <wp:wrapNone/>
                <wp:docPr id="16" name="TextBox 16"/>
                <wp:cNvGraphicFramePr/>
                <a:graphic>
                  <a:graphicData uri="http://schemas.microsoft.com/office/word/2010/wordprocessingShape">
                    <wps:wsp>
                      <wps:cNvSpPr txBox="1"/>
                      <wps:spPr>
                        <a:xfrm rot="16200000">
                          <a:off x="646799" y="2091398"/>
                          <a:ext cx="749934" cy="2019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工业企业数</w:t>
                            </w:r>
                            <w:r>
                              <w:rPr>
                                <w:rFonts w:ascii="Calibri" w:hAnsi="Calibri" w:eastAsia="Calibri" w:cs="Calibri"/>
                                <w:sz w:val="17"/>
                                <w:szCs w:val="17"/>
                                <w:spacing w:val="-1"/>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 style="position:absolute;margin-left:50.9291pt;margin-top:164.677pt;mso-position-vertical-relative:page;mso-position-horizontal-relative:page;width:59.05pt;height:15.9pt;z-index:251669504;rotation:270;" o:allowincell="f" filled="false" stroked="false" type="#_x0000_t202">
                <v:fill on="false"/>
                <v:stroke on="false"/>
                <v:path/>
                <v:imagedata o:title=""/>
                <o:lock v:ext="edit" aspectratio="false"/>
                <v:textbox inset="0mm,0mm,0mm,0mm">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工业企业数</w:t>
                      </w:r>
                      <w:r>
                        <w:rPr>
                          <w:rFonts w:ascii="Calibri" w:hAnsi="Calibri" w:eastAsia="Calibri" w:cs="Calibri"/>
                          <w:sz w:val="17"/>
                          <w:szCs w:val="17"/>
                          <w:spacing w:val="-1"/>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v:textbox>
              </v:shape>
            </w:pict>
          </mc:Fallback>
        </mc:AlternateContent>
      </w:r>
      <w:r>
        <w:drawing>
          <wp:anchor distT="0" distB="0" distL="0" distR="0" simplePos="0" relativeHeight="251670528" behindDoc="0" locked="0" layoutInCell="0" allowOverlap="1">
            <wp:simplePos x="0" y="0"/>
            <wp:positionH relativeFrom="page">
              <wp:posOffset>1170432</wp:posOffset>
            </wp:positionH>
            <wp:positionV relativeFrom="page">
              <wp:posOffset>9238488</wp:posOffset>
            </wp:positionV>
            <wp:extent cx="1828799" cy="7619"/>
            <wp:effectExtent l="0" t="0" r="0" b="0"/>
            <wp:wrapNone/>
            <wp:docPr id="17" name="IM 17"/>
            <wp:cNvGraphicFramePr/>
            <a:graphic>
              <a:graphicData uri="http://schemas.openxmlformats.org/drawingml/2006/picture">
                <pic:pic>
                  <pic:nvPicPr>
                    <pic:cNvPr id="17" name="IM 17"/>
                    <pic:cNvPicPr/>
                  </pic:nvPicPr>
                  <pic:blipFill>
                    <a:blip r:embed="rId20"/>
                    <a:stretch>
                      <a:fillRect/>
                    </a:stretch>
                  </pic:blipFill>
                  <pic:spPr>
                    <a:xfrm rot="0">
                      <a:off x="0" y="0"/>
                      <a:ext cx="1828799" cy="7619"/>
                    </a:xfrm>
                    <a:prstGeom prst="rect">
                      <a:avLst/>
                    </a:prstGeom>
                  </pic:spPr>
                </pic:pic>
              </a:graphicData>
            </a:graphic>
          </wp:anchor>
        </w:drawing>
      </w:r>
      <w:r/>
    </w:p>
    <w:p>
      <w:pPr>
        <w:rPr/>
      </w:pPr>
      <w:r/>
    </w:p>
    <w:p>
      <w:pPr>
        <w:rPr/>
      </w:pPr>
      <w:r/>
    </w:p>
    <w:p>
      <w:pPr>
        <w:rPr/>
      </w:pPr>
      <w:r/>
    </w:p>
    <w:p>
      <w:pPr>
        <w:rPr/>
      </w:pPr>
      <w:r/>
    </w:p>
    <w:p>
      <w:pPr>
        <w:rPr/>
      </w:pPr>
      <w:r/>
    </w:p>
    <w:p>
      <w:pPr>
        <w:spacing w:line="167" w:lineRule="exact"/>
        <w:rPr/>
      </w:pPr>
      <w:r/>
    </w:p>
    <w:p>
      <w:pPr>
        <w:sectPr>
          <w:footerReference w:type="default" r:id="rId19"/>
          <w:pgSz w:w="11907" w:h="16839"/>
          <w:pgMar w:top="400" w:right="1275" w:bottom="1360" w:left="1367" w:header="0" w:footer="1137" w:gutter="0"/>
          <w:cols w:equalWidth="0" w:num="1">
            <w:col w:w="9265" w:space="0"/>
          </w:cols>
        </w:sectPr>
        <w:rPr/>
      </w:pPr>
    </w:p>
    <w:p>
      <w:pPr>
        <w:ind w:firstLine="502"/>
        <w:spacing w:line="3024" w:lineRule="exact"/>
        <w:textAlignment w:val="center"/>
        <w:rPr/>
      </w:pPr>
      <w:r>
        <w:pict>
          <v:group id="_x0000_s6" style="mso-position-vertical-relative:line;mso-position-horizontal-relative:char;width:22.55pt;height:151.25pt;" filled="false" stroked="false" coordsize="450,3025" coordorigin="0,0">
            <v:shape id="_x0000_s7" style="position:absolute;left:0;top:0;width:449;height:3025;" fillcolor="#FFFFFF" filled="true" stroked="false" coordsize="449,3025" coordorigin="0,0" path="m360,2824l448,2824l448,3024l360,3024l360,2824xm88,2354l448,2354l448,2553l88,2553l88,2354xm88,1881l448,1881l448,2080l88,2080l88,1881xm88,1411l448,1411l448,1610l88,1610l88,1411xm0,940l448,940l448,1140l0,1140l0,940xm0,470l448,470l448,669l0,669l0,470xm0,0l448,0l448,199l0,199l0,0xe"/>
            <v:shape id="_x0000_s8" style="position:absolute;left:1;top:17;width:470;height:3026;"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180</w:t>
                    </w:r>
                    <w:r>
                      <w:rPr>
                        <w:rFonts w:ascii="Times New Roman" w:hAnsi="Times New Roman" w:eastAsia="Times New Roman" w:cs="Times New Roman"/>
                        <w:sz w:val="17"/>
                        <w:szCs w:val="17"/>
                      </w:rPr>
                      <w:t>00</w:t>
                    </w:r>
                  </w:p>
                  <w:p>
                    <w:pPr>
                      <w:spacing w:line="259" w:lineRule="auto"/>
                      <w:rPr>
                        <w:rFonts w:ascii="Arial"/>
                        <w:sz w:val="21"/>
                      </w:rPr>
                    </w:pPr>
                    <w:r/>
                  </w:p>
                  <w:p>
                    <w:pPr>
                      <w:ind w:left="2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150</w:t>
                    </w:r>
                    <w:r>
                      <w:rPr>
                        <w:rFonts w:ascii="Times New Roman" w:hAnsi="Times New Roman" w:eastAsia="Times New Roman" w:cs="Times New Roman"/>
                        <w:sz w:val="17"/>
                        <w:szCs w:val="17"/>
                      </w:rPr>
                      <w:t>00</w:t>
                    </w:r>
                  </w:p>
                  <w:p>
                    <w:pPr>
                      <w:spacing w:line="259" w:lineRule="auto"/>
                      <w:rPr>
                        <w:rFonts w:ascii="Arial"/>
                        <w:sz w:val="21"/>
                      </w:rPr>
                    </w:pPr>
                    <w:r/>
                  </w:p>
                  <w:p>
                    <w:pPr>
                      <w:ind w:left="2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120</w:t>
                    </w:r>
                    <w:r>
                      <w:rPr>
                        <w:rFonts w:ascii="Times New Roman" w:hAnsi="Times New Roman" w:eastAsia="Times New Roman" w:cs="Times New Roman"/>
                        <w:sz w:val="17"/>
                        <w:szCs w:val="17"/>
                      </w:rPr>
                      <w:t>00</w:t>
                    </w:r>
                  </w:p>
                  <w:p>
                    <w:pPr>
                      <w:spacing w:line="259" w:lineRule="auto"/>
                      <w:rPr>
                        <w:rFonts w:ascii="Arial"/>
                        <w:sz w:val="21"/>
                      </w:rPr>
                    </w:pPr>
                    <w:r/>
                  </w:p>
                  <w:p>
                    <w:pPr>
                      <w:ind w:left="94"/>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3"/>
                      </w:rPr>
                      <w:t>000</w:t>
                    </w:r>
                  </w:p>
                  <w:p>
                    <w:pPr>
                      <w:spacing w:line="261" w:lineRule="auto"/>
                      <w:rPr>
                        <w:rFonts w:ascii="Arial"/>
                        <w:sz w:val="21"/>
                      </w:rPr>
                    </w:pPr>
                    <w:r/>
                  </w:p>
                  <w:p>
                    <w:pPr>
                      <w:ind w:left="95"/>
                      <w:spacing w:before="49" w:line="197" w:lineRule="auto"/>
                      <w:rPr>
                        <w:rFonts w:ascii="Times New Roman" w:hAnsi="Times New Roman" w:eastAsia="Times New Roman" w:cs="Times New Roman"/>
                        <w:sz w:val="17"/>
                        <w:szCs w:val="17"/>
                      </w:rPr>
                    </w:pPr>
                    <w:r>
                      <w:rPr>
                        <w:shd w:val="clear" w:fill="FFFFFE"/>
                        <w:rFonts w:ascii="Times New Roman" w:hAnsi="Times New Roman" w:eastAsia="Times New Roman" w:cs="Times New Roman"/>
                        <w:sz w:val="17"/>
                        <w:szCs w:val="17"/>
                        <w:spacing w:val="5"/>
                      </w:rPr>
                      <w:t>6</w:t>
                    </w:r>
                    <w:r>
                      <w:rPr>
                        <w:shd w:val="clear" w:fill="FFFFFE"/>
                        <w:rFonts w:ascii="Times New Roman" w:hAnsi="Times New Roman" w:eastAsia="Times New Roman" w:cs="Times New Roman"/>
                        <w:sz w:val="17"/>
                        <w:szCs w:val="17"/>
                        <w:spacing w:val="3"/>
                      </w:rPr>
                      <w:t>000</w:t>
                    </w:r>
                  </w:p>
                  <w:p>
                    <w:pPr>
                      <w:spacing w:line="259" w:lineRule="auto"/>
                      <w:rPr>
                        <w:rFonts w:ascii="Arial"/>
                        <w:sz w:val="21"/>
                      </w:rPr>
                    </w:pPr>
                    <w:r/>
                  </w:p>
                  <w:p>
                    <w:pPr>
                      <w:ind w:left="9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3</w:t>
                    </w:r>
                    <w:r>
                      <w:rPr>
                        <w:rFonts w:ascii="Times New Roman" w:hAnsi="Times New Roman" w:eastAsia="Times New Roman" w:cs="Times New Roman"/>
                        <w:sz w:val="17"/>
                        <w:szCs w:val="17"/>
                        <w:spacing w:val="3"/>
                      </w:rPr>
                      <w:t>000</w:t>
                    </w:r>
                  </w:p>
                  <w:p>
                    <w:pPr>
                      <w:spacing w:line="259" w:lineRule="auto"/>
                      <w:rPr>
                        <w:rFonts w:ascii="Arial"/>
                        <w:sz w:val="21"/>
                      </w:rPr>
                    </w:pPr>
                    <w:r/>
                  </w:p>
                  <w:p>
                    <w:pPr>
                      <w:ind w:left="365"/>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xbxContent>
              </v:textbox>
            </v:shape>
          </v:group>
        </w:pict>
      </w:r>
    </w:p>
    <w:p>
      <w:pPr>
        <w:spacing w:line="14" w:lineRule="auto"/>
        <w:rPr>
          <w:rFonts w:ascii="Arial"/>
          <w:sz w:val="2"/>
        </w:rPr>
      </w:pPr>
      <w:r>
        <w:rPr>
          <w:rFonts w:ascii="Arial" w:hAnsi="Arial" w:eastAsia="Arial" w:cs="Arial"/>
          <w:sz w:val="2"/>
          <w:szCs w:val="2"/>
        </w:rPr>
        <w:br w:type="column"/>
      </w:r>
    </w:p>
    <w:p>
      <w:pPr>
        <w:spacing w:before="94" w:line="2943" w:lineRule="exact"/>
        <w:textAlignment w:val="center"/>
        <w:rPr/>
      </w:pPr>
      <w:r>
        <w:drawing>
          <wp:inline distT="0" distB="0" distL="0" distR="0">
            <wp:extent cx="4779264" cy="1868423"/>
            <wp:effectExtent l="0" t="0" r="0" b="0"/>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4779264" cy="1868423"/>
                    </a:xfrm>
                    <a:prstGeom prst="rect">
                      <a:avLst/>
                    </a:prstGeom>
                  </pic:spPr>
                </pic:pic>
              </a:graphicData>
            </a:graphic>
          </wp:inline>
        </w:drawing>
      </w:r>
    </w:p>
    <w:p>
      <w:pPr>
        <w:ind w:left="4191" w:right="720" w:hanging="4099"/>
        <w:spacing w:before="1" w:line="192" w:lineRule="auto"/>
        <w:rPr>
          <w:rFonts w:ascii="SimSun" w:hAnsi="SimSun" w:eastAsia="SimSun" w:cs="SimSun"/>
          <w:sz w:val="17"/>
          <w:szCs w:val="17"/>
        </w:rPr>
      </w:pPr>
      <w:r>
        <w:rPr>
          <w:rFonts w:ascii="SimSun" w:hAnsi="SimSun" w:eastAsia="SimSun" w:cs="SimSun"/>
          <w:sz w:val="17"/>
          <w:szCs w:val="17"/>
          <w:spacing w:val="-7"/>
        </w:rPr>
        <w:t>广</w:t>
      </w:r>
      <w:r>
        <w:rPr>
          <w:rFonts w:ascii="SimSun" w:hAnsi="SimSun" w:eastAsia="SimSun" w:cs="SimSun"/>
          <w:sz w:val="17"/>
          <w:szCs w:val="17"/>
          <w:spacing w:val="-7"/>
        </w:rPr>
        <w:t xml:space="preserve"> </w:t>
      </w:r>
      <w:r>
        <w:rPr>
          <w:rFonts w:ascii="SimSun" w:hAnsi="SimSun" w:eastAsia="SimSun" w:cs="SimSun"/>
          <w:sz w:val="17"/>
          <w:szCs w:val="17"/>
          <w:spacing w:val="-7"/>
        </w:rPr>
        <w:t>浙</w:t>
      </w:r>
      <w:r>
        <w:rPr>
          <w:rFonts w:ascii="SimSun" w:hAnsi="SimSun" w:eastAsia="SimSun" w:cs="SimSun"/>
          <w:sz w:val="17"/>
          <w:szCs w:val="17"/>
          <w:spacing w:val="-7"/>
        </w:rPr>
        <w:t xml:space="preserve"> </w:t>
      </w:r>
      <w:r>
        <w:rPr>
          <w:rFonts w:ascii="SimSun" w:hAnsi="SimSun" w:eastAsia="SimSun" w:cs="SimSun"/>
          <w:sz w:val="17"/>
          <w:szCs w:val="17"/>
          <w:spacing w:val="-7"/>
        </w:rPr>
        <w:t>河</w:t>
      </w:r>
      <w:r>
        <w:rPr>
          <w:rFonts w:ascii="SimSun" w:hAnsi="SimSun" w:eastAsia="SimSun" w:cs="SimSun"/>
          <w:sz w:val="17"/>
          <w:szCs w:val="17"/>
          <w:spacing w:val="-7"/>
        </w:rPr>
        <w:t xml:space="preserve"> </w:t>
      </w:r>
      <w:r>
        <w:rPr>
          <w:rFonts w:ascii="SimSun" w:hAnsi="SimSun" w:eastAsia="SimSun" w:cs="SimSun"/>
          <w:sz w:val="17"/>
          <w:szCs w:val="17"/>
          <w:spacing w:val="-7"/>
        </w:rPr>
        <w:t>山</w:t>
      </w:r>
      <w:r>
        <w:rPr>
          <w:rFonts w:ascii="SimSun" w:hAnsi="SimSun" w:eastAsia="SimSun" w:cs="SimSun"/>
          <w:sz w:val="17"/>
          <w:szCs w:val="17"/>
          <w:spacing w:val="-7"/>
        </w:rPr>
        <w:t xml:space="preserve"> </w:t>
      </w:r>
      <w:r>
        <w:rPr>
          <w:rFonts w:ascii="SimSun" w:hAnsi="SimSun" w:eastAsia="SimSun" w:cs="SimSun"/>
          <w:sz w:val="17"/>
          <w:szCs w:val="17"/>
          <w:spacing w:val="-7"/>
        </w:rPr>
        <w:t>江</w:t>
      </w:r>
      <w:r>
        <w:rPr>
          <w:rFonts w:ascii="SimSun" w:hAnsi="SimSun" w:eastAsia="SimSun" w:cs="SimSun"/>
          <w:sz w:val="17"/>
          <w:szCs w:val="17"/>
          <w:spacing w:val="-7"/>
        </w:rPr>
        <w:t xml:space="preserve"> </w:t>
      </w:r>
      <w:r>
        <w:rPr>
          <w:rFonts w:ascii="SimSun" w:hAnsi="SimSun" w:eastAsia="SimSun" w:cs="SimSun"/>
          <w:sz w:val="17"/>
          <w:szCs w:val="17"/>
          <w:spacing w:val="-7"/>
        </w:rPr>
        <w:t>四</w:t>
      </w:r>
      <w:r>
        <w:rPr>
          <w:rFonts w:ascii="SimSun" w:hAnsi="SimSun" w:eastAsia="SimSun" w:cs="SimSun"/>
          <w:sz w:val="17"/>
          <w:szCs w:val="17"/>
          <w:spacing w:val="-7"/>
        </w:rPr>
        <w:t xml:space="preserve"> </w:t>
      </w:r>
      <w:r>
        <w:rPr>
          <w:rFonts w:ascii="SimSun" w:hAnsi="SimSun" w:eastAsia="SimSun" w:cs="SimSun"/>
          <w:sz w:val="17"/>
          <w:szCs w:val="17"/>
          <w:spacing w:val="-7"/>
        </w:rPr>
        <w:t>江</w:t>
      </w:r>
      <w:r>
        <w:rPr>
          <w:rFonts w:ascii="SimSun" w:hAnsi="SimSun" w:eastAsia="SimSun" w:cs="SimSun"/>
          <w:sz w:val="17"/>
          <w:szCs w:val="17"/>
          <w:spacing w:val="-7"/>
        </w:rPr>
        <w:t xml:space="preserve"> </w:t>
      </w:r>
      <w:r>
        <w:rPr>
          <w:rFonts w:ascii="SimSun" w:hAnsi="SimSun" w:eastAsia="SimSun" w:cs="SimSun"/>
          <w:sz w:val="17"/>
          <w:szCs w:val="17"/>
          <w:spacing w:val="-7"/>
        </w:rPr>
        <w:t>安</w:t>
      </w:r>
      <w:r>
        <w:rPr>
          <w:rFonts w:ascii="SimSun" w:hAnsi="SimSun" w:eastAsia="SimSun" w:cs="SimSun"/>
          <w:sz w:val="17"/>
          <w:szCs w:val="17"/>
          <w:spacing w:val="-7"/>
        </w:rPr>
        <w:t xml:space="preserve"> </w:t>
      </w:r>
      <w:r>
        <w:rPr>
          <w:rFonts w:ascii="SimSun" w:hAnsi="SimSun" w:eastAsia="SimSun" w:cs="SimSun"/>
          <w:sz w:val="17"/>
          <w:szCs w:val="17"/>
          <w:spacing w:val="-7"/>
        </w:rPr>
        <w:t>河</w:t>
      </w:r>
      <w:r>
        <w:rPr>
          <w:rFonts w:ascii="SimSun" w:hAnsi="SimSun" w:eastAsia="SimSun" w:cs="SimSun"/>
          <w:sz w:val="17"/>
          <w:szCs w:val="17"/>
          <w:spacing w:val="-7"/>
        </w:rPr>
        <w:t xml:space="preserve"> </w:t>
      </w:r>
      <w:r>
        <w:rPr>
          <w:rFonts w:ascii="SimSun" w:hAnsi="SimSun" w:eastAsia="SimSun" w:cs="SimSun"/>
          <w:sz w:val="17"/>
          <w:szCs w:val="17"/>
          <w:spacing w:val="-7"/>
        </w:rPr>
        <w:t>辽</w:t>
      </w:r>
      <w:r>
        <w:rPr>
          <w:rFonts w:ascii="SimSun" w:hAnsi="SimSun" w:eastAsia="SimSun" w:cs="SimSun"/>
          <w:sz w:val="17"/>
          <w:szCs w:val="17"/>
          <w:spacing w:val="-7"/>
        </w:rPr>
        <w:t xml:space="preserve"> </w:t>
      </w:r>
      <w:r>
        <w:rPr>
          <w:rFonts w:ascii="SimSun" w:hAnsi="SimSun" w:eastAsia="SimSun" w:cs="SimSun"/>
          <w:sz w:val="17"/>
          <w:szCs w:val="17"/>
          <w:spacing w:val="-7"/>
        </w:rPr>
        <w:t>福</w:t>
      </w:r>
      <w:r>
        <w:rPr>
          <w:rFonts w:ascii="SimSun" w:hAnsi="SimSun" w:eastAsia="SimSun" w:cs="SimSun"/>
          <w:sz w:val="17"/>
          <w:szCs w:val="17"/>
          <w:spacing w:val="-7"/>
        </w:rPr>
        <w:t xml:space="preserve"> </w:t>
      </w:r>
      <w:r>
        <w:rPr>
          <w:rFonts w:ascii="SimSun" w:hAnsi="SimSun" w:eastAsia="SimSun" w:cs="SimSun"/>
          <w:sz w:val="17"/>
          <w:szCs w:val="17"/>
          <w:spacing w:val="-7"/>
        </w:rPr>
        <w:t>湖</w:t>
      </w:r>
      <w:r>
        <w:rPr>
          <w:rFonts w:ascii="SimSun" w:hAnsi="SimSun" w:eastAsia="SimSun" w:cs="SimSun"/>
          <w:sz w:val="17"/>
          <w:szCs w:val="17"/>
          <w:spacing w:val="-7"/>
        </w:rPr>
        <w:t xml:space="preserve"> </w:t>
      </w:r>
      <w:r>
        <w:rPr>
          <w:rFonts w:ascii="SimSun" w:hAnsi="SimSun" w:eastAsia="SimSun" w:cs="SimSun"/>
          <w:sz w:val="17"/>
          <w:szCs w:val="17"/>
          <w:spacing w:val="-7"/>
        </w:rPr>
        <w:t>山</w:t>
      </w:r>
      <w:r>
        <w:rPr>
          <w:rFonts w:ascii="SimSun" w:hAnsi="SimSun" w:eastAsia="SimSun" w:cs="SimSun"/>
          <w:sz w:val="17"/>
          <w:szCs w:val="17"/>
          <w:spacing w:val="-7"/>
        </w:rPr>
        <w:t xml:space="preserve"> </w:t>
      </w:r>
      <w:r>
        <w:rPr>
          <w:rFonts w:ascii="SimSun" w:hAnsi="SimSun" w:eastAsia="SimSun" w:cs="SimSun"/>
          <w:sz w:val="17"/>
          <w:szCs w:val="17"/>
          <w:spacing w:val="-7"/>
        </w:rPr>
        <w:t>湖</w:t>
      </w:r>
      <w:r>
        <w:rPr>
          <w:rFonts w:ascii="SimSun" w:hAnsi="SimSun" w:eastAsia="SimSun" w:cs="SimSun"/>
          <w:sz w:val="17"/>
          <w:szCs w:val="17"/>
          <w:spacing w:val="-7"/>
        </w:rPr>
        <w:t xml:space="preserve"> </w:t>
      </w:r>
      <w:r>
        <w:rPr>
          <w:rFonts w:ascii="SimSun" w:hAnsi="SimSun" w:eastAsia="SimSun" w:cs="SimSun"/>
          <w:sz w:val="17"/>
          <w:szCs w:val="17"/>
          <w:spacing w:val="-7"/>
        </w:rPr>
        <w:t>云</w:t>
      </w:r>
      <w:r>
        <w:rPr>
          <w:rFonts w:ascii="SimSun" w:hAnsi="SimSun" w:eastAsia="SimSun" w:cs="SimSun"/>
          <w:sz w:val="17"/>
          <w:szCs w:val="17"/>
          <w:spacing w:val="-7"/>
        </w:rPr>
        <w:t xml:space="preserve"> </w:t>
      </w:r>
      <w:r>
        <w:rPr>
          <w:rFonts w:ascii="SimSun" w:hAnsi="SimSun" w:eastAsia="SimSun" w:cs="SimSun"/>
          <w:sz w:val="17"/>
          <w:szCs w:val="17"/>
          <w:spacing w:val="-7"/>
        </w:rPr>
        <w:t>上</w:t>
      </w:r>
      <w:r>
        <w:rPr>
          <w:rFonts w:ascii="SimSun" w:hAnsi="SimSun" w:eastAsia="SimSun" w:cs="SimSun"/>
          <w:sz w:val="17"/>
          <w:szCs w:val="17"/>
          <w:spacing w:val="-7"/>
        </w:rPr>
        <w:t xml:space="preserve"> </w:t>
      </w:r>
      <w:r>
        <w:rPr>
          <w:rFonts w:ascii="SimSun" w:hAnsi="SimSun" w:eastAsia="SimSun" w:cs="SimSun"/>
          <w:sz w:val="17"/>
          <w:szCs w:val="17"/>
          <w:spacing w:val="-7"/>
        </w:rPr>
        <w:t>天</w:t>
      </w:r>
      <w:r>
        <w:rPr>
          <w:rFonts w:ascii="SimSun" w:hAnsi="SimSun" w:eastAsia="SimSun" w:cs="SimSun"/>
          <w:sz w:val="17"/>
          <w:szCs w:val="17"/>
          <w:spacing w:val="-7"/>
        </w:rPr>
        <w:t xml:space="preserve"> </w:t>
      </w:r>
      <w:r>
        <w:rPr>
          <w:rFonts w:ascii="SimSun" w:hAnsi="SimSun" w:eastAsia="SimSun" w:cs="SimSun"/>
          <w:sz w:val="17"/>
          <w:szCs w:val="17"/>
          <w:spacing w:val="-7"/>
        </w:rPr>
        <w:t>内</w:t>
      </w:r>
      <w:r>
        <w:rPr>
          <w:rFonts w:ascii="SimSun" w:hAnsi="SimSun" w:eastAsia="SimSun" w:cs="SimSun"/>
          <w:sz w:val="17"/>
          <w:szCs w:val="17"/>
          <w:spacing w:val="-7"/>
        </w:rPr>
        <w:t xml:space="preserve"> </w:t>
      </w:r>
      <w:r>
        <w:rPr>
          <w:rFonts w:ascii="SimSun" w:hAnsi="SimSun" w:eastAsia="SimSun" w:cs="SimSun"/>
          <w:sz w:val="17"/>
          <w:szCs w:val="17"/>
          <w:spacing w:val="-7"/>
        </w:rPr>
        <w:t>广</w:t>
      </w:r>
      <w:r>
        <w:rPr>
          <w:rFonts w:ascii="SimSun" w:hAnsi="SimSun" w:eastAsia="SimSun" w:cs="SimSun"/>
          <w:sz w:val="17"/>
          <w:szCs w:val="17"/>
          <w:spacing w:val="-7"/>
        </w:rPr>
        <w:t xml:space="preserve"> </w:t>
      </w:r>
      <w:r>
        <w:rPr>
          <w:rFonts w:ascii="SimSun" w:hAnsi="SimSun" w:eastAsia="SimSun" w:cs="SimSun"/>
          <w:sz w:val="17"/>
          <w:szCs w:val="17"/>
          <w:spacing w:val="-7"/>
        </w:rPr>
        <w:t>陕</w:t>
      </w:r>
      <w:r>
        <w:rPr>
          <w:rFonts w:ascii="SimSun" w:hAnsi="SimSun" w:eastAsia="SimSun" w:cs="SimSun"/>
          <w:sz w:val="17"/>
          <w:szCs w:val="17"/>
          <w:spacing w:val="-7"/>
        </w:rPr>
        <w:t xml:space="preserve"> </w:t>
      </w:r>
      <w:r>
        <w:rPr>
          <w:rFonts w:ascii="SimSun" w:hAnsi="SimSun" w:eastAsia="SimSun" w:cs="SimSun"/>
          <w:sz w:val="17"/>
          <w:szCs w:val="17"/>
          <w:spacing w:val="-7"/>
        </w:rPr>
        <w:t>重</w:t>
      </w:r>
      <w:r>
        <w:rPr>
          <w:rFonts w:ascii="SimSun" w:hAnsi="SimSun" w:eastAsia="SimSun" w:cs="SimSun"/>
          <w:sz w:val="17"/>
          <w:szCs w:val="17"/>
          <w:spacing w:val="-7"/>
        </w:rPr>
        <w:t xml:space="preserve"> </w:t>
      </w:r>
      <w:r>
        <w:rPr>
          <w:rFonts w:ascii="SimSun" w:hAnsi="SimSun" w:eastAsia="SimSun" w:cs="SimSun"/>
          <w:sz w:val="17"/>
          <w:szCs w:val="17"/>
          <w:spacing w:val="-7"/>
        </w:rPr>
        <w:t>新</w:t>
      </w:r>
      <w:r>
        <w:rPr>
          <w:rFonts w:ascii="SimSun" w:hAnsi="SimSun" w:eastAsia="SimSun" w:cs="SimSun"/>
          <w:sz w:val="17"/>
          <w:szCs w:val="17"/>
          <w:spacing w:val="-7"/>
        </w:rPr>
        <w:t xml:space="preserve"> </w:t>
      </w:r>
      <w:r>
        <w:rPr>
          <w:rFonts w:ascii="SimSun" w:hAnsi="SimSun" w:eastAsia="SimSun" w:cs="SimSun"/>
          <w:sz w:val="17"/>
          <w:szCs w:val="17"/>
          <w:spacing w:val="-7"/>
        </w:rPr>
        <w:t>甘</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吉</w:t>
      </w:r>
      <w:r>
        <w:rPr>
          <w:rFonts w:ascii="SimSun" w:hAnsi="SimSun" w:eastAsia="SimSun" w:cs="SimSun"/>
          <w:sz w:val="17"/>
          <w:szCs w:val="17"/>
          <w:spacing w:val="-7"/>
        </w:rPr>
        <w:t xml:space="preserve"> </w:t>
      </w:r>
      <w:r>
        <w:rPr>
          <w:rFonts w:ascii="SimSun" w:hAnsi="SimSun" w:eastAsia="SimSun" w:cs="SimSun"/>
          <w:sz w:val="17"/>
          <w:szCs w:val="17"/>
          <w:spacing w:val="-7"/>
        </w:rPr>
        <w:t>黑</w:t>
      </w:r>
      <w:r>
        <w:rPr>
          <w:rFonts w:ascii="SimSun" w:hAnsi="SimSun" w:eastAsia="SimSun" w:cs="SimSun"/>
          <w:sz w:val="17"/>
          <w:szCs w:val="17"/>
          <w:spacing w:val="-7"/>
        </w:rPr>
        <w:t xml:space="preserve"> </w:t>
      </w:r>
      <w:r>
        <w:rPr>
          <w:rFonts w:ascii="SimSun" w:hAnsi="SimSun" w:eastAsia="SimSun" w:cs="SimSun"/>
          <w:sz w:val="17"/>
          <w:szCs w:val="17"/>
          <w:spacing w:val="-7"/>
        </w:rPr>
        <w:t>贵</w:t>
      </w:r>
      <w:r>
        <w:rPr>
          <w:rFonts w:ascii="SimSun" w:hAnsi="SimSun" w:eastAsia="SimSun" w:cs="SimSun"/>
          <w:sz w:val="17"/>
          <w:szCs w:val="17"/>
          <w:spacing w:val="-7"/>
        </w:rPr>
        <w:t xml:space="preserve"> </w:t>
      </w:r>
      <w:r>
        <w:rPr>
          <w:rFonts w:ascii="SimSun" w:hAnsi="SimSun" w:eastAsia="SimSun" w:cs="SimSun"/>
          <w:sz w:val="17"/>
          <w:szCs w:val="17"/>
          <w:spacing w:val="-7"/>
        </w:rPr>
        <w:t>宁</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青</w:t>
      </w:r>
      <w:r>
        <w:rPr>
          <w:rFonts w:ascii="SimSun" w:hAnsi="SimSun" w:eastAsia="SimSun" w:cs="SimSun"/>
          <w:sz w:val="17"/>
          <w:szCs w:val="17"/>
          <w:spacing w:val="-7"/>
        </w:rPr>
        <w:t xml:space="preserve"> </w:t>
      </w:r>
      <w:r>
        <w:rPr>
          <w:rFonts w:ascii="SimSun" w:hAnsi="SimSun" w:eastAsia="SimSun" w:cs="SimSun"/>
          <w:sz w:val="17"/>
          <w:szCs w:val="17"/>
          <w:spacing w:val="-1"/>
        </w:rPr>
        <w:t>西</w:t>
      </w:r>
      <w:r>
        <w:rPr>
          <w:rFonts w:ascii="SimSun" w:hAnsi="SimSun" w:eastAsia="SimSun" w:cs="SimSun"/>
          <w:sz w:val="17"/>
          <w:szCs w:val="17"/>
        </w:rPr>
        <w:t xml:space="preserve"> </w:t>
      </w:r>
      <w:r>
        <w:rPr>
          <w:rFonts w:ascii="SimSun" w:hAnsi="SimSun" w:eastAsia="SimSun" w:cs="SimSun"/>
          <w:sz w:val="17"/>
          <w:szCs w:val="17"/>
          <w:spacing w:val="4"/>
        </w:rPr>
        <w:t>蒙</w:t>
      </w:r>
      <w:r>
        <w:rPr>
          <w:rFonts w:ascii="SimSun" w:hAnsi="SimSun" w:eastAsia="SimSun" w:cs="SimSun"/>
          <w:sz w:val="17"/>
          <w:szCs w:val="17"/>
          <w:spacing w:val="4"/>
        </w:rPr>
        <w:t xml:space="preserve">    </w:t>
      </w:r>
      <w:r>
        <w:rPr>
          <w:rFonts w:ascii="SimSun" w:hAnsi="SimSun" w:eastAsia="SimSun" w:cs="SimSun"/>
          <w:sz w:val="17"/>
          <w:szCs w:val="17"/>
          <w:spacing w:val="3"/>
        </w:rPr>
        <w:t xml:space="preserve"> </w:t>
      </w:r>
      <w:r>
        <w:rPr>
          <w:rFonts w:ascii="SimSun" w:hAnsi="SimSun" w:eastAsia="SimSun" w:cs="SimSun"/>
          <w:sz w:val="17"/>
          <w:szCs w:val="17"/>
          <w:spacing w:val="2"/>
        </w:rPr>
        <w:t xml:space="preserve">               </w:t>
      </w:r>
      <w:r>
        <w:rPr>
          <w:rFonts w:ascii="SimSun" w:hAnsi="SimSun" w:eastAsia="SimSun" w:cs="SimSun"/>
          <w:sz w:val="17"/>
          <w:szCs w:val="17"/>
          <w:spacing w:val="2"/>
        </w:rPr>
        <w:t>龙</w:t>
      </w:r>
    </w:p>
    <w:p>
      <w:pPr>
        <w:ind w:left="98"/>
        <w:spacing w:line="192" w:lineRule="auto"/>
        <w:rPr>
          <w:rFonts w:ascii="SimSun" w:hAnsi="SimSun" w:eastAsia="SimSun" w:cs="SimSun"/>
          <w:sz w:val="17"/>
          <w:szCs w:val="17"/>
        </w:rPr>
      </w:pPr>
      <w:r>
        <w:rPr>
          <w:rFonts w:ascii="SimSun" w:hAnsi="SimSun" w:eastAsia="SimSun" w:cs="SimSun"/>
          <w:sz w:val="17"/>
          <w:szCs w:val="17"/>
          <w:spacing w:val="-8"/>
        </w:rPr>
        <w:t>东</w:t>
      </w:r>
      <w:r>
        <w:rPr>
          <w:rFonts w:ascii="SimSun" w:hAnsi="SimSun" w:eastAsia="SimSun" w:cs="SimSun"/>
          <w:sz w:val="17"/>
          <w:szCs w:val="17"/>
          <w:spacing w:val="-7"/>
        </w:rPr>
        <w:t xml:space="preserve"> </w:t>
      </w:r>
      <w:r>
        <w:rPr>
          <w:rFonts w:ascii="SimSun" w:hAnsi="SimSun" w:eastAsia="SimSun" w:cs="SimSun"/>
          <w:sz w:val="17"/>
          <w:szCs w:val="17"/>
          <w:spacing w:val="-7"/>
        </w:rPr>
        <w:t>江</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东</w:t>
      </w:r>
      <w:r>
        <w:rPr>
          <w:rFonts w:ascii="SimSun" w:hAnsi="SimSun" w:eastAsia="SimSun" w:cs="SimSun"/>
          <w:sz w:val="17"/>
          <w:szCs w:val="17"/>
          <w:spacing w:val="-7"/>
        </w:rPr>
        <w:t xml:space="preserve"> </w:t>
      </w:r>
      <w:r>
        <w:rPr>
          <w:rFonts w:ascii="SimSun" w:hAnsi="SimSun" w:eastAsia="SimSun" w:cs="SimSun"/>
          <w:sz w:val="17"/>
          <w:szCs w:val="17"/>
          <w:spacing w:val="-7"/>
        </w:rPr>
        <w:t>苏</w:t>
      </w:r>
      <w:r>
        <w:rPr>
          <w:rFonts w:ascii="SimSun" w:hAnsi="SimSun" w:eastAsia="SimSun" w:cs="SimSun"/>
          <w:sz w:val="17"/>
          <w:szCs w:val="17"/>
          <w:spacing w:val="-7"/>
        </w:rPr>
        <w:t xml:space="preserve"> </w:t>
      </w:r>
      <w:r>
        <w:rPr>
          <w:rFonts w:ascii="SimSun" w:hAnsi="SimSun" w:eastAsia="SimSun" w:cs="SimSun"/>
          <w:sz w:val="17"/>
          <w:szCs w:val="17"/>
          <w:spacing w:val="-7"/>
        </w:rPr>
        <w:t>川</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徽</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宁</w:t>
      </w:r>
      <w:r>
        <w:rPr>
          <w:rFonts w:ascii="SimSun" w:hAnsi="SimSun" w:eastAsia="SimSun" w:cs="SimSun"/>
          <w:sz w:val="17"/>
          <w:szCs w:val="17"/>
          <w:spacing w:val="-7"/>
        </w:rPr>
        <w:t xml:space="preserve"> </w:t>
      </w:r>
      <w:r>
        <w:rPr>
          <w:rFonts w:ascii="SimSun" w:hAnsi="SimSun" w:eastAsia="SimSun" w:cs="SimSun"/>
          <w:sz w:val="17"/>
          <w:szCs w:val="17"/>
          <w:spacing w:val="-7"/>
        </w:rPr>
        <w:t>建</w:t>
      </w:r>
      <w:r>
        <w:rPr>
          <w:rFonts w:ascii="SimSun" w:hAnsi="SimSun" w:eastAsia="SimSun" w:cs="SimSun"/>
          <w:sz w:val="17"/>
          <w:szCs w:val="17"/>
          <w:spacing w:val="-7"/>
        </w:rPr>
        <w:t xml:space="preserve"> </w:t>
      </w:r>
      <w:r>
        <w:rPr>
          <w:rFonts w:ascii="SimSun" w:hAnsi="SimSun" w:eastAsia="SimSun" w:cs="SimSun"/>
          <w:sz w:val="17"/>
          <w:szCs w:val="17"/>
          <w:spacing w:val="-7"/>
        </w:rPr>
        <w:t>北</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津</w:t>
      </w:r>
      <w:r>
        <w:rPr>
          <w:rFonts w:ascii="SimSun" w:hAnsi="SimSun" w:eastAsia="SimSun" w:cs="SimSun"/>
          <w:sz w:val="17"/>
          <w:szCs w:val="17"/>
          <w:spacing w:val="-7"/>
        </w:rPr>
        <w:t xml:space="preserve"> </w:t>
      </w:r>
      <w:r>
        <w:rPr>
          <w:rFonts w:ascii="SimSun" w:hAnsi="SimSun" w:eastAsia="SimSun" w:cs="SimSun"/>
          <w:sz w:val="17"/>
          <w:szCs w:val="17"/>
          <w:spacing w:val="-7"/>
          <w:position w:val="-1"/>
        </w:rPr>
        <w:t>古</w:t>
      </w:r>
      <w:r>
        <w:rPr>
          <w:rFonts w:ascii="SimSun" w:hAnsi="SimSun" w:eastAsia="SimSun" w:cs="SimSun"/>
          <w:sz w:val="17"/>
          <w:szCs w:val="17"/>
          <w:spacing w:val="-7"/>
          <w:position w:val="-1"/>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西</w:t>
      </w:r>
      <w:r>
        <w:rPr>
          <w:rFonts w:ascii="SimSun" w:hAnsi="SimSun" w:eastAsia="SimSun" w:cs="SimSun"/>
          <w:sz w:val="17"/>
          <w:szCs w:val="17"/>
          <w:spacing w:val="-7"/>
        </w:rPr>
        <w:t xml:space="preserve"> </w:t>
      </w:r>
      <w:r>
        <w:rPr>
          <w:rFonts w:ascii="SimSun" w:hAnsi="SimSun" w:eastAsia="SimSun" w:cs="SimSun"/>
          <w:sz w:val="17"/>
          <w:szCs w:val="17"/>
          <w:spacing w:val="-7"/>
        </w:rPr>
        <w:t>庆</w:t>
      </w:r>
      <w:r>
        <w:rPr>
          <w:rFonts w:ascii="SimSun" w:hAnsi="SimSun" w:eastAsia="SimSun" w:cs="SimSun"/>
          <w:sz w:val="17"/>
          <w:szCs w:val="17"/>
          <w:spacing w:val="-7"/>
        </w:rPr>
        <w:t xml:space="preserve"> </w:t>
      </w:r>
      <w:r>
        <w:rPr>
          <w:rFonts w:ascii="SimSun" w:hAnsi="SimSun" w:eastAsia="SimSun" w:cs="SimSun"/>
          <w:sz w:val="17"/>
          <w:szCs w:val="17"/>
          <w:spacing w:val="-7"/>
        </w:rPr>
        <w:t>疆</w:t>
      </w:r>
      <w:r>
        <w:rPr>
          <w:rFonts w:ascii="SimSun" w:hAnsi="SimSun" w:eastAsia="SimSun" w:cs="SimSun"/>
          <w:sz w:val="17"/>
          <w:szCs w:val="17"/>
          <w:spacing w:val="-7"/>
        </w:rPr>
        <w:t xml:space="preserve"> </w:t>
      </w:r>
      <w:r>
        <w:rPr>
          <w:rFonts w:ascii="SimSun" w:hAnsi="SimSun" w:eastAsia="SimSun" w:cs="SimSun"/>
          <w:sz w:val="17"/>
          <w:szCs w:val="17"/>
          <w:spacing w:val="-7"/>
        </w:rPr>
        <w:t>肃</w:t>
      </w:r>
      <w:r>
        <w:rPr>
          <w:rFonts w:ascii="SimSun" w:hAnsi="SimSun" w:eastAsia="SimSun" w:cs="SimSun"/>
          <w:sz w:val="17"/>
          <w:szCs w:val="17"/>
          <w:spacing w:val="-7"/>
        </w:rPr>
        <w:t xml:space="preserve"> </w:t>
      </w:r>
      <w:r>
        <w:rPr>
          <w:rFonts w:ascii="SimSun" w:hAnsi="SimSun" w:eastAsia="SimSun" w:cs="SimSun"/>
          <w:sz w:val="17"/>
          <w:szCs w:val="17"/>
          <w:spacing w:val="-7"/>
        </w:rPr>
        <w:t>京</w:t>
      </w:r>
      <w:r>
        <w:rPr>
          <w:rFonts w:ascii="SimSun" w:hAnsi="SimSun" w:eastAsia="SimSun" w:cs="SimSun"/>
          <w:sz w:val="17"/>
          <w:szCs w:val="17"/>
          <w:spacing w:val="-7"/>
        </w:rPr>
        <w:t xml:space="preserve"> </w:t>
      </w:r>
      <w:r>
        <w:rPr>
          <w:rFonts w:ascii="SimSun" w:hAnsi="SimSun" w:eastAsia="SimSun" w:cs="SimSun"/>
          <w:sz w:val="17"/>
          <w:szCs w:val="17"/>
          <w:spacing w:val="-7"/>
        </w:rPr>
        <w:t>林</w:t>
      </w:r>
      <w:r>
        <w:rPr>
          <w:rFonts w:ascii="SimSun" w:hAnsi="SimSun" w:eastAsia="SimSun" w:cs="SimSun"/>
          <w:sz w:val="17"/>
          <w:szCs w:val="17"/>
          <w:spacing w:val="-7"/>
        </w:rPr>
        <w:t xml:space="preserve"> </w:t>
      </w:r>
      <w:r>
        <w:rPr>
          <w:rFonts w:ascii="SimSun" w:hAnsi="SimSun" w:eastAsia="SimSun" w:cs="SimSun"/>
          <w:sz w:val="17"/>
          <w:szCs w:val="17"/>
          <w:spacing w:val="-7"/>
          <w:position w:val="-1"/>
        </w:rPr>
        <w:t>江</w:t>
      </w:r>
      <w:r>
        <w:rPr>
          <w:rFonts w:ascii="SimSun" w:hAnsi="SimSun" w:eastAsia="SimSun" w:cs="SimSun"/>
          <w:sz w:val="17"/>
          <w:szCs w:val="17"/>
          <w:spacing w:val="-7"/>
          <w:position w:val="-1"/>
        </w:rPr>
        <w:t xml:space="preserve"> </w:t>
      </w:r>
      <w:r>
        <w:rPr>
          <w:rFonts w:ascii="SimSun" w:hAnsi="SimSun" w:eastAsia="SimSun" w:cs="SimSun"/>
          <w:sz w:val="17"/>
          <w:szCs w:val="17"/>
          <w:spacing w:val="-7"/>
        </w:rPr>
        <w:t>州</w:t>
      </w:r>
      <w:r>
        <w:rPr>
          <w:rFonts w:ascii="SimSun" w:hAnsi="SimSun" w:eastAsia="SimSun" w:cs="SimSun"/>
          <w:sz w:val="17"/>
          <w:szCs w:val="17"/>
          <w:spacing w:val="-7"/>
        </w:rPr>
        <w:t xml:space="preserve"> </w:t>
      </w:r>
      <w:r>
        <w:rPr>
          <w:rFonts w:ascii="SimSun" w:hAnsi="SimSun" w:eastAsia="SimSun" w:cs="SimSun"/>
          <w:sz w:val="17"/>
          <w:szCs w:val="17"/>
          <w:spacing w:val="-7"/>
        </w:rPr>
        <w:t>夏</w:t>
      </w:r>
      <w:r>
        <w:rPr>
          <w:rFonts w:ascii="SimSun" w:hAnsi="SimSun" w:eastAsia="SimSun" w:cs="SimSun"/>
          <w:sz w:val="17"/>
          <w:szCs w:val="17"/>
          <w:spacing w:val="-7"/>
        </w:rPr>
        <w:t xml:space="preserve"> </w:t>
      </w:r>
      <w:r>
        <w:rPr>
          <w:rFonts w:ascii="SimSun" w:hAnsi="SimSun" w:eastAsia="SimSun" w:cs="SimSun"/>
          <w:sz w:val="17"/>
          <w:szCs w:val="17"/>
          <w:spacing w:val="-7"/>
        </w:rPr>
        <w:t>南</w:t>
      </w:r>
      <w:r>
        <w:rPr>
          <w:rFonts w:ascii="SimSun" w:hAnsi="SimSun" w:eastAsia="SimSun" w:cs="SimSun"/>
          <w:sz w:val="17"/>
          <w:szCs w:val="17"/>
          <w:spacing w:val="-7"/>
        </w:rPr>
        <w:t xml:space="preserve"> </w:t>
      </w:r>
      <w:r>
        <w:rPr>
          <w:rFonts w:ascii="SimSun" w:hAnsi="SimSun" w:eastAsia="SimSun" w:cs="SimSun"/>
          <w:sz w:val="17"/>
          <w:szCs w:val="17"/>
          <w:spacing w:val="-7"/>
        </w:rPr>
        <w:t>海</w:t>
      </w:r>
      <w:r>
        <w:rPr>
          <w:rFonts w:ascii="SimSun" w:hAnsi="SimSun" w:eastAsia="SimSun" w:cs="SimSun"/>
          <w:sz w:val="17"/>
          <w:szCs w:val="17"/>
          <w:spacing w:val="-7"/>
        </w:rPr>
        <w:t xml:space="preserve"> </w:t>
      </w:r>
      <w:r>
        <w:rPr>
          <w:rFonts w:ascii="SimSun" w:hAnsi="SimSun" w:eastAsia="SimSun" w:cs="SimSun"/>
          <w:sz w:val="17"/>
          <w:szCs w:val="17"/>
          <w:spacing w:val="-7"/>
        </w:rPr>
        <w:t>藏</w:t>
      </w:r>
    </w:p>
    <w:p>
      <w:pPr>
        <w:sectPr>
          <w:type w:val="continuous"/>
          <w:pgSz w:w="11907" w:h="16839"/>
          <w:pgMar w:top="400" w:right="1275" w:bottom="1360" w:left="1367" w:header="0" w:footer="1137" w:gutter="0"/>
          <w:cols w:equalWidth="0" w:num="2">
            <w:col w:w="954" w:space="98"/>
            <w:col w:w="8212" w:space="0"/>
          </w:cols>
        </w:sectPr>
        <w:rPr/>
      </w:pPr>
    </w:p>
    <w:p>
      <w:pPr>
        <w:spacing w:line="378" w:lineRule="auto"/>
        <w:rPr>
          <w:rFonts w:ascii="Arial"/>
          <w:sz w:val="21"/>
        </w:rPr>
      </w:pPr>
      <w:r/>
    </w:p>
    <w:p>
      <w:pPr>
        <w:ind w:left="2277"/>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1-2</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年各地区调查工业企业数量分布情况</w:t>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5"/>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4"/>
        </w:rPr>
        <w:t>1.3</w:t>
      </w:r>
      <w:r>
        <w:rPr>
          <w:rFonts w:ascii="Times New Roman" w:hAnsi="Times New Roman" w:eastAsia="Times New Roman" w:cs="Times New Roman"/>
          <w:sz w:val="36"/>
          <w:szCs w:val="36"/>
          <w:color w:val="000080"/>
          <w:spacing w:val="-4"/>
        </w:rPr>
        <w:t xml:space="preserve">  </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农业源调查基本情况</w:t>
      </w:r>
    </w:p>
    <w:p>
      <w:pPr>
        <w:spacing w:line="264" w:lineRule="auto"/>
        <w:rPr>
          <w:rFonts w:ascii="Arial"/>
          <w:sz w:val="21"/>
        </w:rPr>
      </w:pPr>
      <w:r/>
    </w:p>
    <w:p>
      <w:pPr>
        <w:spacing w:line="265" w:lineRule="auto"/>
        <w:rPr>
          <w:rFonts w:ascii="Arial"/>
          <w:sz w:val="21"/>
        </w:rPr>
      </w:pPr>
      <w:r/>
    </w:p>
    <w:p>
      <w:pPr>
        <w:ind w:left="4" w:right="82" w:firstLine="476"/>
        <w:spacing w:before="78" w:line="321"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年，对全国</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个省(</w:t>
      </w:r>
      <w:r>
        <w:rPr>
          <w:rFonts w:ascii="SimSun" w:hAnsi="SimSun" w:eastAsia="SimSun" w:cs="SimSun"/>
          <w:sz w:val="24"/>
          <w:szCs w:val="24"/>
          <w14:textOutline w14:w="3175" w14:cap="flat" w14:cmpd="sng">
            <w14:solidFill>
              <w14:srgbClr w14:val="000000"/>
            </w14:solidFill>
            <w14:prstDash w14:val="solid"/>
            <w14:miter w14:lim="0"/>
          </w14:textOutline>
          <w:spacing w:val="-1"/>
        </w:rPr>
        <w:t>自治区、直辖市)</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和新疆生产建设兵团开展了农业源统计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调</w:t>
      </w:r>
      <w:r>
        <w:rPr>
          <w:rFonts w:ascii="SimSun" w:hAnsi="SimSun" w:eastAsia="SimSun" w:cs="SimSun"/>
          <w:sz w:val="24"/>
          <w:szCs w:val="24"/>
          <w14:textOutline w14:w="3175" w14:cap="flat" w14:cmpd="sng">
            <w14:solidFill>
              <w14:srgbClr w14:val="000000"/>
            </w14:solidFill>
            <w14:prstDash w14:val="solid"/>
            <w14:miter w14:lim="0"/>
          </w14:textOutline>
          <w:spacing w:val="-3"/>
        </w:rPr>
        <w:t>查。</w:t>
      </w:r>
    </w:p>
    <w:p>
      <w:pPr>
        <w:spacing w:line="367" w:lineRule="auto"/>
        <w:rPr>
          <w:rFonts w:ascii="Arial"/>
          <w:sz w:val="21"/>
        </w:rPr>
      </w:pPr>
      <w:r/>
    </w:p>
    <w:p>
      <w:pPr>
        <w:ind w:left="35"/>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4"/>
        </w:rPr>
        <w:t>1.4</w:t>
      </w:r>
      <w:r>
        <w:rPr>
          <w:rFonts w:ascii="Times New Roman" w:hAnsi="Times New Roman" w:eastAsia="Times New Roman" w:cs="Times New Roman"/>
          <w:sz w:val="36"/>
          <w:szCs w:val="36"/>
          <w:color w:val="000080"/>
          <w:spacing w:val="-4"/>
        </w:rPr>
        <w:t xml:space="preserve">  </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生活源调查基本情况</w:t>
      </w:r>
    </w:p>
    <w:p>
      <w:pPr>
        <w:spacing w:line="265" w:lineRule="auto"/>
        <w:rPr>
          <w:rFonts w:ascii="Arial"/>
          <w:sz w:val="21"/>
        </w:rPr>
      </w:pPr>
      <w:r/>
    </w:p>
    <w:p>
      <w:pPr>
        <w:spacing w:line="265" w:lineRule="auto"/>
        <w:rPr>
          <w:rFonts w:ascii="Arial"/>
          <w:sz w:val="21"/>
        </w:rPr>
      </w:pPr>
      <w:r/>
    </w:p>
    <w:p>
      <w:pPr>
        <w:ind w:left="4" w:right="83" w:firstLine="477"/>
        <w:spacing w:before="78" w:line="32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年，对全国</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w:t>
      </w:r>
      <w:r>
        <w:rPr>
          <w:rFonts w:ascii="SimSun" w:hAnsi="SimSun" w:eastAsia="SimSun" w:cs="SimSun"/>
          <w:sz w:val="24"/>
          <w:szCs w:val="24"/>
          <w14:textOutline w14:w="3175" w14:cap="flat" w14:cmpd="sng">
            <w14:solidFill>
              <w14:srgbClr w14:val="000000"/>
            </w14:solidFill>
            <w14:prstDash w14:val="solid"/>
            <w14:miter w14:lim="0"/>
          </w14:textOutline>
          <w:spacing w:val="-2"/>
        </w:rPr>
        <w:t>省(自治区、直辖市)</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和新疆生产建设兵团的</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383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个行政单位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开展了生活源统计调查。</w:t>
      </w:r>
    </w:p>
    <w:p>
      <w:pPr>
        <w:spacing w:line="369" w:lineRule="auto"/>
        <w:rPr>
          <w:rFonts w:ascii="Arial"/>
          <w:sz w:val="21"/>
        </w:rPr>
      </w:pPr>
      <w:r/>
    </w:p>
    <w:p>
      <w:pPr>
        <w:ind w:left="35"/>
        <w:spacing w:before="117"/>
        <w:outlineLvl w:val="0"/>
        <w:rPr>
          <w:rFonts w:ascii="SimSun" w:hAnsi="SimSun" w:eastAsia="SimSun" w:cs="SimSun"/>
          <w:sz w:val="18"/>
          <w:szCs w:val="18"/>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1.5</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集中式污染治理设施调查</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基本情况</w:t>
      </w:r>
      <w:r>
        <w:rPr>
          <w:rFonts w:ascii="SimSun" w:hAnsi="SimSun" w:eastAsia="SimSun" w:cs="SimSun"/>
          <w:sz w:val="18"/>
          <w:szCs w:val="18"/>
          <w:color w:val="000080"/>
          <w14:textOutline w14:w="3175" w14:cap="flat" w14:cmpd="sng">
            <w14:solidFill>
              <w14:srgbClr w14:val="000080"/>
            </w14:solidFill>
            <w14:prstDash w14:val="solid"/>
            <w14:miter w14:lim="0"/>
          </w14:textOutline>
          <w:spacing w:val="-1"/>
          <w:position w:val="12"/>
        </w:rPr>
        <w:t>①</w:t>
      </w:r>
    </w:p>
    <w:p>
      <w:pPr>
        <w:spacing w:line="264" w:lineRule="auto"/>
        <w:rPr>
          <w:rFonts w:ascii="Arial"/>
          <w:sz w:val="21"/>
        </w:rPr>
      </w:pPr>
      <w:r/>
    </w:p>
    <w:p>
      <w:pPr>
        <w:spacing w:line="264" w:lineRule="auto"/>
        <w:rPr>
          <w:rFonts w:ascii="Arial"/>
          <w:sz w:val="21"/>
        </w:rPr>
      </w:pPr>
      <w:r/>
    </w:p>
    <w:p>
      <w:pPr>
        <w:ind w:left="1" w:firstLine="480"/>
        <w:spacing w:before="78" w:line="316"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w:t>
      </w:r>
      <w:r>
        <w:rPr>
          <w:rFonts w:ascii="SimSun" w:hAnsi="SimSun" w:eastAsia="SimSun" w:cs="SimSun"/>
          <w:sz w:val="24"/>
          <w:szCs w:val="24"/>
          <w14:textOutline w14:w="3175" w14:cap="flat" w14:cmpd="sng">
            <w14:solidFill>
              <w14:srgbClr w14:val="000000"/>
            </w14:solidFill>
            <w14:prstDash w14:val="solid"/>
            <w14:miter w14:lim="0"/>
          </w14:textOutline>
        </w:rPr>
        <w:t>，全国共调查了</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12586</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家污水处理厂、</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2318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家生活垃圾处理场(厂)</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(含</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72</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家餐厨垃圾集中处理厂)</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1528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家危险废物集中处理厂、</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389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家(单独)</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医疗废物集中处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置厂、</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156</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家协同处置企业。集中式污染治理设施调查数量排名前三的地区依次为</w:t>
      </w:r>
      <w:r>
        <w:rPr>
          <w:rFonts w:ascii="SimSun" w:hAnsi="SimSun" w:eastAsia="SimSun" w:cs="SimSun"/>
          <w:sz w:val="24"/>
          <w:szCs w:val="24"/>
          <w14:textOutline w14:w="3175" w14:cap="flat" w14:cmpd="sng">
            <w14:solidFill>
              <w14:srgbClr w14:val="000000"/>
            </w14:solidFill>
            <w14:prstDash w14:val="solid"/>
            <w14:miter w14:lim="0"/>
          </w14:textOutline>
        </w:rPr>
        <w:t>四川、</w:t>
      </w:r>
    </w:p>
    <w:p>
      <w:pPr>
        <w:spacing w:line="255" w:lineRule="auto"/>
        <w:rPr>
          <w:rFonts w:ascii="Arial"/>
          <w:sz w:val="21"/>
        </w:rPr>
      </w:pPr>
      <w:r/>
    </w:p>
    <w:p>
      <w:pPr>
        <w:ind w:left="5" w:right="87" w:hanging="5"/>
        <w:spacing w:before="59" w:line="213" w:lineRule="auto"/>
        <w:rPr>
          <w:rFonts w:ascii="NSimSun" w:hAnsi="NSimSun" w:eastAsia="NSimSun" w:cs="NSimSun"/>
          <w:sz w:val="18"/>
          <w:szCs w:val="18"/>
        </w:rPr>
      </w:pPr>
      <w:r>
        <w:rPr>
          <w:rFonts w:ascii="NSimSun" w:hAnsi="NSimSun" w:eastAsia="NSimSun" w:cs="NSimSun"/>
          <w:sz w:val="18"/>
          <w:szCs w:val="18"/>
          <w:spacing w:val="-1"/>
        </w:rPr>
        <w:t>①</w:t>
      </w:r>
      <w:r>
        <w:rPr>
          <w:rFonts w:ascii="NSimSun" w:hAnsi="NSimSun" w:eastAsia="NSimSun" w:cs="NSimSun"/>
          <w:sz w:val="18"/>
          <w:szCs w:val="18"/>
          <w:spacing w:val="-1"/>
        </w:rPr>
        <w:t xml:space="preserve"> </w:t>
      </w:r>
      <w:r>
        <w:rPr>
          <w:rFonts w:ascii="NSimSun" w:hAnsi="NSimSun" w:eastAsia="NSimSun" w:cs="NSimSun"/>
          <w:sz w:val="18"/>
          <w:szCs w:val="18"/>
          <w:spacing w:val="-1"/>
        </w:rPr>
        <w:t>从</w:t>
      </w:r>
      <w:r>
        <w:rPr>
          <w:rFonts w:ascii="NSimSun" w:hAnsi="NSimSun" w:eastAsia="NSimSun" w:cs="NSimSun"/>
          <w:sz w:val="18"/>
          <w:szCs w:val="18"/>
          <w:spacing w:val="-1"/>
        </w:rPr>
        <w:t xml:space="preserve"> </w:t>
      </w:r>
      <w:r>
        <w:rPr>
          <w:rFonts w:ascii="Times New Roman" w:hAnsi="Times New Roman" w:eastAsia="Times New Roman" w:cs="Times New Roman"/>
          <w:sz w:val="18"/>
          <w:szCs w:val="18"/>
          <w:spacing w:val="-1"/>
        </w:rPr>
        <w:t>2020</w:t>
      </w:r>
      <w:r>
        <w:rPr>
          <w:rFonts w:ascii="Times New Roman" w:hAnsi="Times New Roman" w:eastAsia="Times New Roman" w:cs="Times New Roman"/>
          <w:sz w:val="18"/>
          <w:szCs w:val="18"/>
          <w:spacing w:val="-1"/>
        </w:rPr>
        <w:t xml:space="preserve"> </w:t>
      </w:r>
      <w:r>
        <w:rPr>
          <w:rFonts w:ascii="NSimSun" w:hAnsi="NSimSun" w:eastAsia="NSimSun" w:cs="NSimSun"/>
          <w:sz w:val="18"/>
          <w:szCs w:val="18"/>
          <w:spacing w:val="-1"/>
        </w:rPr>
        <w:t>年起，垃圾焚烧发电厂和水泥窑协同处置垃圾的企业全部纳入工业源统计调查，不再纳入集</w:t>
      </w:r>
      <w:r>
        <w:rPr>
          <w:rFonts w:ascii="NSimSun" w:hAnsi="NSimSun" w:eastAsia="NSimSun" w:cs="NSimSun"/>
          <w:sz w:val="18"/>
          <w:szCs w:val="18"/>
        </w:rPr>
        <w:t>中式污染治理</w:t>
      </w:r>
      <w:r>
        <w:rPr>
          <w:rFonts w:ascii="NSimSun" w:hAnsi="NSimSun" w:eastAsia="NSimSun" w:cs="NSimSun"/>
          <w:sz w:val="18"/>
          <w:szCs w:val="18"/>
        </w:rPr>
        <w:t xml:space="preserve"> </w:t>
      </w:r>
      <w:r>
        <w:rPr>
          <w:rFonts w:ascii="NSimSun" w:hAnsi="NSimSun" w:eastAsia="NSimSun" w:cs="NSimSun"/>
          <w:sz w:val="18"/>
          <w:szCs w:val="18"/>
          <w:spacing w:val="-2"/>
        </w:rPr>
        <w:t>设施</w:t>
      </w:r>
      <w:r>
        <w:rPr>
          <w:rFonts w:ascii="NSimSun" w:hAnsi="NSimSun" w:eastAsia="NSimSun" w:cs="NSimSun"/>
          <w:sz w:val="18"/>
          <w:szCs w:val="18"/>
          <w:spacing w:val="-1"/>
        </w:rPr>
        <w:t>统计调查，下同。</w:t>
      </w:r>
    </w:p>
    <w:p>
      <w:pPr>
        <w:sectPr>
          <w:type w:val="continuous"/>
          <w:pgSz w:w="11907" w:h="16839"/>
          <w:pgMar w:top="400" w:right="1275" w:bottom="1360" w:left="1367" w:header="0" w:footer="1137" w:gutter="0"/>
          <w:cols w:equalWidth="0" w:num="1">
            <w:col w:w="9265" w:space="0"/>
          </w:cols>
        </w:sectPr>
        <w:rPr/>
      </w:pPr>
    </w:p>
    <w:p>
      <w:pPr>
        <w:spacing w:line="244" w:lineRule="auto"/>
        <w:rPr>
          <w:rFonts w:ascii="Arial"/>
          <w:sz w:val="21"/>
        </w:rPr>
      </w:pPr>
      <w:r>
        <mc:AlternateContent xmlns:mc="http://schemas.openxmlformats.org/markup-compatibility/2006">
          <mc:Choice Requires="wps">
            <w:drawing>
              <wp:anchor distT="0" distB="0" distL="0" distR="0" simplePos="0" relativeHeight="251673600" behindDoc="0" locked="0" layoutInCell="0" allowOverlap="1">
                <wp:simplePos x="0" y="0"/>
                <wp:positionH relativeFrom="page">
                  <wp:posOffset>352772</wp:posOffset>
                </wp:positionH>
                <wp:positionV relativeFrom="page">
                  <wp:posOffset>2652421</wp:posOffset>
                </wp:positionV>
                <wp:extent cx="1322705" cy="201929"/>
                <wp:effectExtent l="0" t="0" r="0" b="0"/>
                <wp:wrapNone/>
                <wp:docPr id="19" name="TextBox 19"/>
                <wp:cNvGraphicFramePr/>
                <a:graphic>
                  <a:graphicData uri="http://schemas.microsoft.com/office/word/2010/wordprocessingShape">
                    <wps:wsp>
                      <wps:cNvSpPr txBox="1"/>
                      <wps:spPr>
                        <a:xfrm rot="16200000">
                          <a:off x="352772" y="2652421"/>
                          <a:ext cx="1322705" cy="2019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集中式污</w:t>
                            </w:r>
                            <w:r>
                              <w:rPr>
                                <w:rFonts w:ascii="SimSun" w:hAnsi="SimSun" w:eastAsia="SimSun" w:cs="SimSun"/>
                                <w:sz w:val="18"/>
                                <w:szCs w:val="18"/>
                                <w14:textOutline w14:w="3175" w14:cap="flat" w14:cmpd="sng">
                                  <w14:solidFill>
                                    <w14:srgbClr w14:val="000000"/>
                                  </w14:solidFill>
                                  <w14:prstDash w14:val="solid"/>
                                  <w14:miter w14:lim="0"/>
                                </w14:textOutline>
                                <w:position w:val="1"/>
                              </w:rPr>
                              <w:t>染治理设施数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 style="position:absolute;margin-left:27.7774pt;margin-top:208.852pt;mso-position-vertical-relative:page;mso-position-horizontal-relative:page;width:104.15pt;height:15.9pt;z-index:251673600;rotation:270;" o:allowincell="f" filled="false" stroked="false" type="#_x0000_t202">
                <v:fill on="false"/>
                <v:stroke on="false"/>
                <v:path/>
                <v:imagedata o:title=""/>
                <o:lock v:ext="edit" aspectratio="false"/>
                <v:textbox inset="0mm,0mm,0mm,0mm">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集中式污</w:t>
                      </w:r>
                      <w:r>
                        <w:rPr>
                          <w:rFonts w:ascii="SimSun" w:hAnsi="SimSun" w:eastAsia="SimSun" w:cs="SimSun"/>
                          <w:sz w:val="18"/>
                          <w:szCs w:val="18"/>
                          <w14:textOutline w14:w="3175" w14:cap="flat" w14:cmpd="sng">
                            <w14:solidFill>
                              <w14:srgbClr w14:val="000000"/>
                            </w14:solidFill>
                            <w14:prstDash w14:val="solid"/>
                            <w14:miter w14:lim="0"/>
                          </w14:textOutline>
                          <w:position w:val="1"/>
                        </w:rPr>
                        <w:t>染治理设施数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家</w:t>
                      </w:r>
                    </w:p>
                  </w:txbxContent>
                </v:textbox>
              </v:shape>
            </w:pict>
          </mc:Fallback>
        </mc:AlternateConten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right="4"/>
        <w:spacing w:before="78" w:line="31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广东和江苏，分别为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22</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1266</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家和</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1252</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年各地区调查集中式污染治理设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施数量分布情况见图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1-3</w:t>
      </w:r>
      <w:r>
        <w:rPr>
          <w:rFonts w:ascii="SimSun" w:hAnsi="SimSun" w:eastAsia="SimSun" w:cs="SimSun"/>
          <w:sz w:val="24"/>
          <w:szCs w:val="24"/>
          <w14:textOutline w14:w="3175" w14:cap="flat" w14:cmpd="sng">
            <w14:solidFill>
              <w14:srgbClr w14:val="000000"/>
            </w14:solidFill>
            <w14:prstDash w14:val="solid"/>
            <w14:miter w14:lim="0"/>
          </w14:textOutline>
          <w:spacing w:val="-4"/>
        </w:rPr>
        <w:t>。</w:t>
      </w:r>
    </w:p>
    <w:tbl>
      <w:tblPr>
        <w:tblStyle w:val="2"/>
        <w:tblW w:w="8592" w:type="dxa"/>
        <w:tblInd w:w="117" w:type="dxa"/>
        <w:tblLayout w:type="fixed"/>
      </w:tblPr>
      <w:tblGrid>
        <w:gridCol w:w="817"/>
        <w:gridCol w:w="7775"/>
      </w:tblGrid>
      <w:tr>
        <w:trPr>
          <w:trHeight w:val="3778" w:hRule="atLeast"/>
        </w:trPr>
        <w:tc>
          <w:tcPr>
            <w:tcW w:w="817" w:type="dxa"/>
            <w:vAlign w:val="top"/>
          </w:tcPr>
          <w:p>
            <w:pPr>
              <w:ind w:left="410"/>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2</w:t>
            </w:r>
            <w:r>
              <w:rPr>
                <w:rFonts w:ascii="Times New Roman" w:hAnsi="Times New Roman" w:eastAsia="Times New Roman" w:cs="Times New Roman"/>
                <w:sz w:val="17"/>
                <w:szCs w:val="17"/>
                <w:spacing w:val="4"/>
              </w:rPr>
              <w:t>400</w:t>
            </w:r>
          </w:p>
          <w:p>
            <w:pPr>
              <w:spacing w:line="297" w:lineRule="auto"/>
              <w:rPr>
                <w:rFonts w:ascii="Arial"/>
                <w:sz w:val="21"/>
              </w:rPr>
            </w:pPr>
            <w:r/>
          </w:p>
          <w:p>
            <w:pPr>
              <w:ind w:left="41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2</w:t>
            </w:r>
            <w:r>
              <w:rPr>
                <w:rFonts w:ascii="Times New Roman" w:hAnsi="Times New Roman" w:eastAsia="Times New Roman" w:cs="Times New Roman"/>
                <w:sz w:val="17"/>
                <w:szCs w:val="17"/>
                <w:spacing w:val="4"/>
              </w:rPr>
              <w:t>000</w:t>
            </w:r>
          </w:p>
          <w:p>
            <w:pPr>
              <w:spacing w:line="299" w:lineRule="auto"/>
              <w:rPr>
                <w:rFonts w:ascii="Arial"/>
                <w:sz w:val="21"/>
              </w:rPr>
            </w:pPr>
            <w:r/>
          </w:p>
          <w:p>
            <w:pPr>
              <w:ind w:left="427"/>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1600</w:t>
            </w:r>
          </w:p>
          <w:p>
            <w:pPr>
              <w:spacing w:line="297" w:lineRule="auto"/>
              <w:rPr>
                <w:rFonts w:ascii="Arial"/>
                <w:sz w:val="21"/>
              </w:rPr>
            </w:pPr>
            <w:r/>
          </w:p>
          <w:p>
            <w:pPr>
              <w:ind w:left="427"/>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1200</w:t>
            </w:r>
          </w:p>
          <w:p>
            <w:pPr>
              <w:spacing w:line="297" w:lineRule="auto"/>
              <w:rPr>
                <w:rFonts w:ascii="Arial"/>
                <w:sz w:val="21"/>
              </w:rPr>
            </w:pPr>
            <w:r/>
          </w:p>
          <w:p>
            <w:pPr>
              <w:ind w:left="508"/>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w:t>
            </w:r>
            <w:r>
              <w:rPr>
                <w:rFonts w:ascii="Times New Roman" w:hAnsi="Times New Roman" w:eastAsia="Times New Roman" w:cs="Times New Roman"/>
                <w:sz w:val="17"/>
                <w:szCs w:val="17"/>
                <w:spacing w:val="1"/>
              </w:rPr>
              <w:t>00</w:t>
            </w:r>
          </w:p>
          <w:p>
            <w:pPr>
              <w:spacing w:line="297" w:lineRule="auto"/>
              <w:rPr>
                <w:rFonts w:ascii="Arial"/>
                <w:sz w:val="21"/>
              </w:rPr>
            </w:pPr>
            <w:r/>
          </w:p>
          <w:p>
            <w:pPr>
              <w:ind w:left="500"/>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p>
            <w:pPr>
              <w:spacing w:line="300" w:lineRule="auto"/>
              <w:rPr>
                <w:rFonts w:ascii="Arial"/>
                <w:sz w:val="21"/>
              </w:rPr>
            </w:pPr>
            <w:r/>
          </w:p>
          <w:p>
            <w:pPr>
              <w:ind w:left="684"/>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7775" w:type="dxa"/>
            <w:vAlign w:val="top"/>
            <w:textDirection w:val="tbRlV"/>
          </w:tcPr>
          <w:p>
            <w:pPr>
              <w:ind w:firstLine="512"/>
              <w:spacing w:before="4" w:line="7671" w:lineRule="exact"/>
              <w:textAlignment w:val="center"/>
              <w:rPr/>
            </w:pPr>
            <w:r>
              <w:pict>
                <v:shape id="_x0000_s10" style="position:absolute;margin-left:-278.795pt;margin-top:8.71106pt;mso-position-vertical-relative:top-margin-area;mso-position-horizontal-relative:right-margin-area;width:234.5pt;height:12.7pt;z-index:25167462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rPr>
                          <w:t>污水处理厂</w:t>
                        </w:r>
                        <w:r>
                          <w:rPr>
                            <w:rFonts w:ascii="SimSun" w:hAnsi="SimSun" w:eastAsia="SimSun" w:cs="SimSun"/>
                            <w:sz w:val="18"/>
                            <w:szCs w:val="18"/>
                            <w:spacing w:val="2"/>
                          </w:rPr>
                          <w:t xml:space="preserve">             </w:t>
                        </w:r>
                        <w:r>
                          <w:rPr>
                            <w:rFonts w:ascii="SimSun" w:hAnsi="SimSun" w:eastAsia="SimSun" w:cs="SimSun"/>
                            <w:sz w:val="18"/>
                            <w:szCs w:val="18"/>
                            <w:spacing w:val="1"/>
                          </w:rPr>
                          <w:t xml:space="preserve">     </w:t>
                        </w:r>
                        <w:r>
                          <w:rPr>
                            <w:sz w:val="18"/>
                            <w:szCs w:val="18"/>
                          </w:rPr>
                          <w:drawing>
                            <wp:inline distT="0" distB="0" distL="0" distR="0">
                              <wp:extent cx="62484" cy="62483"/>
                              <wp:effectExtent l="0" t="0" r="0" b="0"/>
                              <wp:docPr id="21" name="IM 21"/>
                              <wp:cNvGraphicFramePr/>
                              <a:graphic>
                                <a:graphicData uri="http://schemas.openxmlformats.org/drawingml/2006/picture">
                                  <pic:pic>
                                    <pic:nvPicPr>
                                      <pic:cNvPr id="21" name="IM 21"/>
                                      <pic:cNvPicPr/>
                                    </pic:nvPicPr>
                                    <pic:blipFill>
                                      <a:blip r:embed="rId24"/>
                                      <a:stretch>
                                        <a:fillRect/>
                                      </a:stretch>
                                    </pic:blipFill>
                                    <pic:spPr>
                                      <a:xfrm rot="0">
                                        <a:off x="0" y="0"/>
                                        <a:ext cx="62484" cy="62483"/>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生活垃圾处理场(厂)</w:t>
                        </w:r>
                      </w:p>
                    </w:txbxContent>
                  </v:textbox>
                </v:shape>
              </w:pict>
            </w:r>
            <w:r>
              <w:pict>
                <v:shape id="_x0000_s11" style="position:absolute;margin-left:-384.093pt;margin-top:160.938pt;mso-position-vertical-relative:top-margin-area;mso-position-horizontal-relative:right-margin-area;width:383.15pt;height:29pt;z-index:251675648;" filled="false" stroked="false" type="#_x0000_t202">
                  <v:fill on="false"/>
                  <v:stroke on="false"/>
                  <v:path/>
                  <v:imagedata o:title=""/>
                  <o:lock v:ext="edit" aspectratio="false"/>
                  <v:textbox inset="0mm,0mm,0mm,0mm" style="layout-flow:vertical-ideographic;">
                    <w:txbxContent>
                      <w:p>
                        <w:pPr>
                          <w:ind w:left="20" w:right="20"/>
                          <w:spacing w:before="19" w:line="24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5"/>
                          </w:rPr>
                          <w:t>上</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海</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宁</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青</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天</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甘</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北</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新</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云</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福</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陕</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辽</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贵</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浙</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重</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四</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川</w:t>
                        </w:r>
                      </w:p>
                    </w:txbxContent>
                  </v:textbox>
                </v:shape>
              </w:pict>
            </w:r>
            <w:r>
              <w:drawing>
                <wp:anchor distT="0" distB="0" distL="0" distR="0" simplePos="0" relativeHeight="251676672" behindDoc="0" locked="0" layoutInCell="1" allowOverlap="1">
                  <wp:simplePos x="0" y="0"/>
                  <wp:positionH relativeFrom="rightMargin">
                    <wp:posOffset>-4905691</wp:posOffset>
                  </wp:positionH>
                  <wp:positionV relativeFrom="topMargin">
                    <wp:posOffset>38781</wp:posOffset>
                  </wp:positionV>
                  <wp:extent cx="38100" cy="1944623"/>
                  <wp:effectExtent l="0" t="0" r="0" b="0"/>
                  <wp:wrapNone/>
                  <wp:docPr id="22" name="IM 22"/>
                  <wp:cNvGraphicFramePr/>
                  <a:graphic>
                    <a:graphicData uri="http://schemas.openxmlformats.org/drawingml/2006/picture">
                      <pic:pic>
                        <pic:nvPicPr>
                          <pic:cNvPr id="22" name="IM 22"/>
                          <pic:cNvPicPr/>
                        </pic:nvPicPr>
                        <pic:blipFill>
                          <a:blip r:embed="rId25"/>
                          <a:stretch>
                            <a:fillRect/>
                          </a:stretch>
                        </pic:blipFill>
                        <pic:spPr>
                          <a:xfrm rot="0">
                            <a:off x="0" y="0"/>
                            <a:ext cx="38100" cy="1944623"/>
                          </a:xfrm>
                          <a:prstGeom prst="rect">
                            <a:avLst/>
                          </a:prstGeom>
                        </pic:spPr>
                      </pic:pic>
                    </a:graphicData>
                  </a:graphic>
                </wp:anchor>
              </w:drawing>
            </w:r>
            <w:r>
              <w:drawing>
                <wp:anchor distT="0" distB="0" distL="0" distR="0" simplePos="0" relativeHeight="251677696" behindDoc="0" locked="0" layoutInCell="1" allowOverlap="1">
                  <wp:simplePos x="0" y="0"/>
                  <wp:positionH relativeFrom="rightMargin">
                    <wp:posOffset>-4905691</wp:posOffset>
                  </wp:positionH>
                  <wp:positionV relativeFrom="topMargin">
                    <wp:posOffset>1974070</wp:posOffset>
                  </wp:positionV>
                  <wp:extent cx="4905755" cy="45910"/>
                  <wp:effectExtent l="0" t="0" r="0" b="0"/>
                  <wp:wrapNone/>
                  <wp:docPr id="23" name="IM 23"/>
                  <wp:cNvGraphicFramePr/>
                  <a:graphic>
                    <a:graphicData uri="http://schemas.openxmlformats.org/drawingml/2006/picture">
                      <pic:pic>
                        <pic:nvPicPr>
                          <pic:cNvPr id="23" name="IM 23"/>
                          <pic:cNvPicPr/>
                        </pic:nvPicPr>
                        <pic:blipFill>
                          <a:blip r:embed="rId26"/>
                          <a:stretch>
                            <a:fillRect/>
                          </a:stretch>
                        </pic:blipFill>
                        <pic:spPr>
                          <a:xfrm rot="0">
                            <a:off x="0" y="0"/>
                            <a:ext cx="4905755" cy="45910"/>
                          </a:xfrm>
                          <a:prstGeom prst="rect">
                            <a:avLst/>
                          </a:prstGeom>
                        </pic:spPr>
                      </pic:pic>
                    </a:graphicData>
                  </a:graphic>
                </wp:anchor>
              </w:drawing>
            </w:r>
            <w:r>
              <w:pict>
                <v:group id="_x0000_s12" style="mso-position-vertical-relative:line;mso-position-horizontal-relative:char;width:383.55pt;height:136.1pt;" filled="false" stroked="false" coordsize="7670,2722" coordorigin="0,0">
                  <v:shape id="_x0000_s13" style="position:absolute;left:0;top:0;width:7670;height:2722;" filled="false" stroked="false" type="#_x0000_t75">
                    <v:imagedata r:id="rId27"/>
                  </v:shape>
                  <v:shape id="_x0000_s14" style="position:absolute;left:2099;top:-4;width:1800;height:585;"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4007"/>
                                <wp:effectExtent l="0" t="0" r="0" b="0"/>
                                <wp:docPr id="24" name="IM 24"/>
                                <wp:cNvGraphicFramePr/>
                                <a:graphic>
                                  <a:graphicData uri="http://schemas.openxmlformats.org/drawingml/2006/picture">
                                    <pic:pic>
                                      <pic:nvPicPr>
                                        <pic:cNvPr id="24" name="IM 24"/>
                                        <pic:cNvPicPr/>
                                      </pic:nvPicPr>
                                      <pic:blipFill>
                                        <a:blip r:embed="rId28"/>
                                        <a:stretch>
                                          <a:fillRect/>
                                        </a:stretch>
                                      </pic:blipFill>
                                      <pic:spPr>
                                        <a:xfrm rot="0">
                                          <a:off x="0" y="0"/>
                                          <a:ext cx="62483" cy="64007"/>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危险废物集中处理厂</w:t>
                          </w:r>
                        </w:p>
                        <w:p>
                          <w:pPr>
                            <w:ind w:left="20"/>
                            <w:spacing w:before="117"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25" name="IM 25"/>
                                <wp:cNvGraphicFramePr/>
                                <a:graphic>
                                  <a:graphicData uri="http://schemas.openxmlformats.org/drawingml/2006/picture">
                                    <pic:pic>
                                      <pic:nvPicPr>
                                        <pic:cNvPr id="25" name="IM 25"/>
                                        <pic:cNvPicPr/>
                                      </pic:nvPicPr>
                                      <pic:blipFill>
                                        <a:blip r:embed="rId29"/>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7"/>
                            </w:rPr>
                            <w:t>协同处置企业</w:t>
                          </w:r>
                        </w:p>
                      </w:txbxContent>
                    </v:textbox>
                  </v:shape>
                  <v:shape id="_x0000_s15" style="position:absolute;left:4972;top:-4;width:2368;height:253;"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w:t>
                          </w:r>
                          <w:r>
                            <w:rPr>
                              <w:rFonts w:ascii="SimSun" w:hAnsi="SimSun" w:eastAsia="SimSun" w:cs="SimSun"/>
                              <w:sz w:val="18"/>
                              <w:szCs w:val="18"/>
                              <w14:textOutline w14:w="3175" w14:cap="flat" w14:cmpd="sng">
                                <w14:solidFill>
                                  <w14:srgbClr w14:val="000000"/>
                                </w14:solidFill>
                                <w14:prstDash w14:val="solid"/>
                                <w14:miter w14:lim="0"/>
                              </w14:textOutline>
                              <w:spacing w:val="8"/>
                            </w:rPr>
                            <w:t>单</w:t>
                          </w:r>
                          <w:r>
                            <w:rPr>
                              <w:rFonts w:ascii="SimSun" w:hAnsi="SimSun" w:eastAsia="SimSun" w:cs="SimSun"/>
                              <w:sz w:val="18"/>
                              <w:szCs w:val="18"/>
                              <w14:textOutline w14:w="3175" w14:cap="flat" w14:cmpd="sng">
                                <w14:solidFill>
                                  <w14:srgbClr w14:val="000000"/>
                                </w14:solidFill>
                                <w14:prstDash w14:val="solid"/>
                                <w14:miter w14:lim="0"/>
                              </w14:textOutline>
                              <w:spacing w:val="5"/>
                            </w:rPr>
                            <w:t>独)</w:t>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医疗废物集中处置厂</w:t>
                          </w:r>
                        </w:p>
                      </w:txbxContent>
                    </v:textbox>
                  </v:shape>
                  <v:shape id="_x0000_s16" style="position:absolute;left:4840;top:64;width:98;height:101;" filled="false" stroked="false" type="#_x0000_t75">
                    <v:imagedata r:id="rId30"/>
                  </v:shape>
                </v:group>
              </w:pict>
            </w:r>
          </w:p>
        </w:tc>
      </w:tr>
    </w:tbl>
    <w:p>
      <w:pPr>
        <w:ind w:left="1749"/>
        <w:spacing w:before="216"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1-3</w:t>
      </w:r>
      <w:r>
        <w:rPr>
          <w:rFonts w:ascii="Arial" w:hAnsi="Arial" w:eastAsia="Arial" w:cs="Arial"/>
          <w:sz w:val="21"/>
          <w:szCs w:val="21"/>
          <w:spacing w:val="-2"/>
        </w:rPr>
        <w:t xml:space="preserve"> </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年各地区调查集中式污染治理设施数量分布情况</w:t>
      </w:r>
    </w:p>
    <w:p>
      <w:pPr>
        <w:spacing w:line="325" w:lineRule="auto"/>
        <w:rPr>
          <w:rFonts w:ascii="Arial"/>
          <w:sz w:val="21"/>
        </w:rPr>
      </w:pPr>
      <w:r/>
    </w:p>
    <w:p>
      <w:pPr>
        <w:spacing w:line="326" w:lineRule="auto"/>
        <w:rPr>
          <w:rFonts w:ascii="Arial"/>
          <w:sz w:val="21"/>
        </w:rPr>
      </w:pPr>
      <w:r/>
    </w:p>
    <w:p>
      <w:pPr>
        <w:ind w:left="33"/>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4"/>
        </w:rPr>
        <w:t>1.6</w:t>
      </w:r>
      <w:r>
        <w:rPr>
          <w:rFonts w:ascii="Times New Roman" w:hAnsi="Times New Roman" w:eastAsia="Times New Roman" w:cs="Times New Roman"/>
          <w:sz w:val="36"/>
          <w:szCs w:val="36"/>
          <w:color w:val="000080"/>
          <w:spacing w:val="-4"/>
        </w:rPr>
        <w:t xml:space="preserve">  </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移动源调查基本情况</w:t>
      </w:r>
    </w:p>
    <w:p>
      <w:pPr>
        <w:spacing w:line="266" w:lineRule="auto"/>
        <w:rPr>
          <w:rFonts w:ascii="Arial"/>
          <w:sz w:val="21"/>
        </w:rPr>
      </w:pPr>
      <w:r/>
    </w:p>
    <w:p>
      <w:pPr>
        <w:spacing w:line="266" w:lineRule="auto"/>
        <w:rPr>
          <w:rFonts w:ascii="Arial"/>
          <w:sz w:val="21"/>
        </w:rPr>
      </w:pPr>
      <w:r/>
    </w:p>
    <w:p>
      <w:pPr>
        <w:ind w:left="1" w:firstLine="477"/>
        <w:spacing w:before="78" w:line="32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年，对全国</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w:t>
      </w:r>
      <w:r>
        <w:rPr>
          <w:rFonts w:ascii="SimSun" w:hAnsi="SimSun" w:eastAsia="SimSun" w:cs="SimSun"/>
          <w:sz w:val="24"/>
          <w:szCs w:val="24"/>
          <w14:textOutline w14:w="3175" w14:cap="flat" w14:cmpd="sng">
            <w14:solidFill>
              <w14:srgbClr w14:val="000000"/>
            </w14:solidFill>
            <w14:prstDash w14:val="solid"/>
            <w14:miter w14:lim="0"/>
          </w14:textOutline>
          <w:spacing w:val="-2"/>
        </w:rPr>
        <w:t>省(自治区、直辖市)</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和新疆生产建设兵团的</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363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个行政单位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开展了移动源统计调查。</w:t>
      </w:r>
    </w:p>
    <w:p>
      <w:pPr>
        <w:sectPr>
          <w:footerReference w:type="default" r:id="rId22"/>
          <w:pgSz w:w="11907" w:h="16839"/>
          <w:pgMar w:top="400" w:right="1358" w:bottom="1363" w:left="1369" w:header="0" w:footer="1137" w:gutter="0"/>
        </w:sectPr>
        <w:rPr/>
      </w:pPr>
    </w:p>
    <w:p>
      <w:pPr>
        <w:rPr>
          <w:rFonts w:ascii="Arial"/>
          <w:sz w:val="21"/>
        </w:rPr>
      </w:pPr>
      <w:r>
        <w:drawing>
          <wp:anchor distT="0" distB="0" distL="0" distR="0" simplePos="0" relativeHeight="251680768" behindDoc="0" locked="0" layoutInCell="0" allowOverlap="1">
            <wp:simplePos x="0" y="0"/>
            <wp:positionH relativeFrom="page">
              <wp:posOffset>2852927</wp:posOffset>
            </wp:positionH>
            <wp:positionV relativeFrom="page">
              <wp:posOffset>0</wp:posOffset>
            </wp:positionV>
            <wp:extent cx="1839468" cy="4081271"/>
            <wp:effectExtent l="0" t="0" r="0" b="0"/>
            <wp:wrapNone/>
            <wp:docPr id="26" name="IM 26"/>
            <wp:cNvGraphicFramePr/>
            <a:graphic>
              <a:graphicData uri="http://schemas.openxmlformats.org/drawingml/2006/picture">
                <pic:pic>
                  <pic:nvPicPr>
                    <pic:cNvPr id="26" name="IM 26"/>
                    <pic:cNvPicPr/>
                  </pic:nvPicPr>
                  <pic:blipFill>
                    <a:blip r:embed="rId31"/>
                    <a:stretch>
                      <a:fillRect/>
                    </a:stretch>
                  </pic:blipFill>
                  <pic:spPr>
                    <a:xfrm rot="0">
                      <a:off x="0" y="0"/>
                      <a:ext cx="1839468" cy="4081271"/>
                    </a:xfrm>
                    <a:prstGeom prst="rect">
                      <a:avLst/>
                    </a:prstGeom>
                  </pic:spPr>
                </pic:pic>
              </a:graphicData>
            </a:graphic>
          </wp:anchor>
        </w:drawing>
      </w:r>
      <w:r>
        <w:pict>
          <v:shape id="_x0000_s17" style="position:absolute;margin-left:208.364pt;margin-top:403.555pt;mso-position-vertical-relative:page;mso-position-horizontal-relative:page;width:180.65pt;height:44.8pt;z-index:251679744;" o:allowincell="f" filled="false" stroked="false" type="#_x0000_t202">
            <v:fill on="false"/>
            <v:stroke on="false"/>
            <v:path/>
            <v:imagedata o:title=""/>
            <o:lock v:ext="edit" aspectratio="false"/>
            <v:textbox inset="0mm,0mm,0mm,0mm">
              <w:txbxContent>
                <w:p>
                  <w:pPr>
                    <w:ind w:left="20"/>
                    <w:spacing w:before="2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8"/>
                    </w:rPr>
                    <w:t>废</w:t>
                  </w:r>
                  <w:r>
                    <w:rPr>
                      <w:rFonts w:ascii="NSimSun" w:hAnsi="NSimSun" w:eastAsia="NSimSun" w:cs="NSimSun"/>
                      <w:sz w:val="72"/>
                      <w:szCs w:val="72"/>
                      <w14:textOutline w14:w="9525" w14:cap="flat" w14:cmpd="sng">
                        <w14:solidFill>
                          <w14:srgbClr w14:val="000000"/>
                        </w14:solidFill>
                        <w14:prstDash w14:val="solid"/>
                        <w14:miter w14:lim="0"/>
                      </w14:textOutline>
                      <w:spacing w:val="-5"/>
                    </w:rPr>
                    <w:t>水污染物</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422"/>
        <w:spacing w:before="69" w:line="194" w:lineRule="auto"/>
        <w:rPr>
          <w:rFonts w:ascii="Arial" w:hAnsi="Arial" w:eastAsia="Arial" w:cs="Arial"/>
          <w:sz w:val="24"/>
          <w:szCs w:val="24"/>
        </w:rPr>
      </w:pPr>
      <w:r>
        <w:drawing>
          <wp:anchor distT="0" distB="0" distL="0" distR="0" simplePos="0" relativeHeight="251678720" behindDoc="0" locked="0" layoutInCell="1" allowOverlap="1">
            <wp:simplePos x="0" y="0"/>
            <wp:positionH relativeFrom="column">
              <wp:posOffset>0</wp:posOffset>
            </wp:positionH>
            <wp:positionV relativeFrom="paragraph">
              <wp:posOffset>-9780051</wp:posOffset>
            </wp:positionV>
            <wp:extent cx="7560563" cy="10687811"/>
            <wp:effectExtent l="0" t="0" r="0" b="0"/>
            <wp:wrapNone/>
            <wp:docPr id="27" name="IM 27"/>
            <wp:cNvGraphicFramePr/>
            <a:graphic>
              <a:graphicData uri="http://schemas.openxmlformats.org/drawingml/2006/picture">
                <pic:pic>
                  <pic:nvPicPr>
                    <pic:cNvPr id="27" name="IM 27"/>
                    <pic:cNvPicPr/>
                  </pic:nvPicPr>
                  <pic:blipFill>
                    <a:blip r:embed="rId32"/>
                    <a:stretch>
                      <a:fillRect/>
                    </a:stretch>
                  </pic:blipFill>
                  <pic:spPr>
                    <a:xfrm rot="0">
                      <a:off x="0" y="0"/>
                      <a:ext cx="7560563"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rPr>
        <w:t>7</w:t>
      </w:r>
    </w:p>
    <w:p>
      <w:pPr>
        <w:sectPr>
          <w:footerReference w:type="default" r:id="rId3"/>
          <w:pgSz w:w="11907" w:h="16839"/>
          <w:pgMar w:top="400" w:right="0" w:bottom="400" w:left="0" w:header="0"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2.1</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化</w:t>
      </w:r>
      <w:r>
        <w:rPr>
          <w:rFonts w:ascii="SimSun" w:hAnsi="SimSun" w:eastAsia="SimSun" w:cs="SimSun"/>
          <w:sz w:val="36"/>
          <w:szCs w:val="36"/>
          <w:color w:val="000080"/>
          <w14:textOutline w14:w="6350" w14:cap="flat" w14:cmpd="sng">
            <w14:solidFill>
              <w14:srgbClr w14:val="000080"/>
            </w14:solidFill>
            <w14:prstDash w14:val="solid"/>
            <w14:miter w14:lim="0"/>
          </w14:textOutline>
        </w:rPr>
        <w:t>学需氧量排放情况</w:t>
      </w:r>
    </w:p>
    <w:p>
      <w:pPr>
        <w:spacing w:line="265" w:lineRule="auto"/>
        <w:rPr>
          <w:rFonts w:ascii="Arial"/>
          <w:sz w:val="21"/>
        </w:rPr>
      </w:pPr>
      <w:r/>
    </w:p>
    <w:p>
      <w:pPr>
        <w:spacing w:line="266" w:lineRule="auto"/>
        <w:rPr>
          <w:rFonts w:ascii="Arial"/>
          <w:sz w:val="21"/>
        </w:rPr>
      </w:pPr>
      <w:r/>
    </w:p>
    <w:p>
      <w:pPr>
        <w:ind w:left="5" w:right="5" w:firstLine="479"/>
        <w:spacing w:before="78" w:line="30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，化学需氧量排放量统计调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查范围包括工业源、农业源</w:t>
      </w:r>
      <w:r>
        <w:rPr>
          <w:rFonts w:ascii="SimSun" w:hAnsi="SimSun" w:eastAsia="SimSun" w:cs="SimSun"/>
          <w:sz w:val="24"/>
          <w:szCs w:val="24"/>
          <w14:textOutline w14:w="3175" w14:cap="flat" w14:cmpd="sng">
            <w14:solidFill>
              <w14:srgbClr w14:val="000000"/>
            </w14:solidFill>
            <w14:prstDash w14:val="solid"/>
            <w14:miter w14:lim="0"/>
          </w14:textOutline>
        </w:rPr>
        <w:t>、生活源和集中式污染治理设施四类排放源。</w:t>
      </w:r>
    </w:p>
    <w:p>
      <w:pPr>
        <w:ind w:left="1" w:right="5" w:firstLine="486"/>
        <w:spacing w:before="2"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w:t>
      </w:r>
      <w:r>
        <w:rPr>
          <w:rFonts w:ascii="SimSun" w:hAnsi="SimSun" w:eastAsia="SimSun" w:cs="SimSun"/>
          <w:sz w:val="24"/>
          <w:szCs w:val="24"/>
          <w14:textOutline w14:w="3175" w14:cap="flat" w14:cmpd="sng">
            <w14:solidFill>
              <w14:srgbClr w14:val="000000"/>
            </w14:solidFill>
            <w14:prstDash w14:val="solid"/>
            <w14:miter w14:lim="0"/>
          </w14:textOutline>
          <w:spacing w:val="1"/>
        </w:rPr>
        <w:t>源化学需氧量统计调查范围包括《国民经济行业分类》(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4754</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2017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采矿业，制造业，电力、热力、燃气及水的生产和供应业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个门类的工业企业(不</w:t>
      </w:r>
      <w:r>
        <w:rPr>
          <w:rFonts w:ascii="SimSun" w:hAnsi="SimSun" w:eastAsia="SimSun" w:cs="SimSun"/>
          <w:sz w:val="24"/>
          <w:szCs w:val="24"/>
          <w14:textOutline w14:w="3175" w14:cap="flat" w14:cmpd="sng">
            <w14:solidFill>
              <w14:srgbClr w14:val="000000"/>
            </w14:solidFill>
            <w14:prstDash w14:val="solid"/>
            <w14:miter w14:lim="0"/>
          </w14:textOutline>
          <w:spacing w:val="2"/>
        </w:rPr>
        <w:t>含</w:t>
      </w:r>
      <w:r>
        <w:rPr>
          <w:rFonts w:ascii="SimSun" w:hAnsi="SimSun" w:eastAsia="SimSun" w:cs="SimSun"/>
          <w:sz w:val="24"/>
          <w:szCs w:val="24"/>
          <w14:textOutline w14:w="3175" w14:cap="flat" w14:cmpd="sng">
            <w14:solidFill>
              <w14:srgbClr w14:val="000000"/>
            </w14:solidFill>
            <w14:prstDash w14:val="solid"/>
            <w14:miter w14:lim="0"/>
          </w14:textOutline>
        </w:rPr>
        <w:t>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队企业)</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w:t>
      </w:r>
      <w:r>
        <w:rPr>
          <w:rFonts w:ascii="SimSun" w:hAnsi="SimSun" w:eastAsia="SimSun" w:cs="SimSun"/>
          <w:sz w:val="24"/>
          <w:szCs w:val="24"/>
          <w14:textOutline w14:w="3175" w14:cap="flat" w14:cmpd="sng">
            <w14:solidFill>
              <w14:srgbClr w14:val="000000"/>
            </w14:solidFill>
            <w14:prstDash w14:val="solid"/>
            <w14:miter w14:lim="0"/>
          </w14:textOutline>
        </w:rPr>
        <w:t>业重点调查单位和非重点调查单位。</w:t>
      </w:r>
    </w:p>
    <w:p>
      <w:pPr>
        <w:ind w:left="2" w:firstLine="482"/>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农业源化学需氧量统计调查范围包括畜禽养殖业和</w:t>
      </w:r>
      <w:r>
        <w:rPr>
          <w:rFonts w:ascii="SimSun" w:hAnsi="SimSun" w:eastAsia="SimSun" w:cs="SimSun"/>
          <w:sz w:val="24"/>
          <w:szCs w:val="24"/>
          <w14:textOutline w14:w="3175" w14:cap="flat" w14:cmpd="sng">
            <w14:solidFill>
              <w14:srgbClr w14:val="000000"/>
            </w14:solidFill>
            <w14:prstDash w14:val="solid"/>
            <w14:miter w14:lim="0"/>
          </w14:textOutline>
          <w:spacing w:val="1"/>
        </w:rPr>
        <w:t>水产养殖业，畜禽养殖业包括生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猪、奶牛、肉牛</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蛋鸡、肉鸡五类畜禽的规模化养殖场及规模以下养殖户，水产养殖业包</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括人工淡水养殖和人工</w:t>
      </w:r>
      <w:r>
        <w:rPr>
          <w:rFonts w:ascii="SimSun" w:hAnsi="SimSun" w:eastAsia="SimSun" w:cs="SimSun"/>
          <w:sz w:val="24"/>
          <w:szCs w:val="24"/>
          <w14:textOutline w14:w="3175" w14:cap="flat" w14:cmpd="sng">
            <w14:solidFill>
              <w14:srgbClr w14:val="000000"/>
            </w14:solidFill>
            <w14:prstDash w14:val="solid"/>
            <w14:miter w14:lim="0"/>
          </w14:textOutline>
        </w:rPr>
        <w:t>海水养殖。</w:t>
      </w:r>
    </w:p>
    <w:p>
      <w:pPr>
        <w:ind w:left="486"/>
        <w:spacing w:line="2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生活源化学需氧量统计调查范围</w:t>
      </w:r>
      <w:r>
        <w:rPr>
          <w:rFonts w:ascii="SimSun" w:hAnsi="SimSun" w:eastAsia="SimSun" w:cs="SimSun"/>
          <w:sz w:val="24"/>
          <w:szCs w:val="24"/>
          <w14:textOutline w14:w="3175" w14:cap="flat" w14:cmpd="sng">
            <w14:solidFill>
              <w14:srgbClr w14:val="000000"/>
            </w14:solidFill>
            <w14:prstDash w14:val="solid"/>
            <w14:miter w14:lim="0"/>
          </w14:textOutline>
          <w:spacing w:val="1"/>
        </w:rPr>
        <w:t>包括第三产业和居民生活(城镇和农村)污染排放。</w:t>
      </w:r>
    </w:p>
    <w:p>
      <w:pPr>
        <w:ind w:left="2" w:firstLine="482"/>
        <w:spacing w:before="113" w:line="32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5"/>
        </w:rPr>
        <w:t>集中式污染治理设施化学需氧量统计调查范围包括生活垃圾处理场(厂)</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和危</w:t>
      </w:r>
      <w:r>
        <w:rPr>
          <w:rFonts w:ascii="SimSun" w:hAnsi="SimSun" w:eastAsia="SimSun" w:cs="SimSun"/>
          <w:sz w:val="24"/>
          <w:szCs w:val="24"/>
          <w14:textOutline w14:w="3175" w14:cap="flat" w14:cmpd="sng">
            <w14:solidFill>
              <w14:srgbClr w14:val="000000"/>
            </w14:solidFill>
            <w14:prstDash w14:val="solid"/>
            <w14:miter w14:lim="0"/>
          </w14:textOutline>
          <w:spacing w:val="3"/>
        </w:rPr>
        <w:t>险</w:t>
      </w:r>
      <w:r>
        <w:rPr>
          <w:rFonts w:ascii="SimSun" w:hAnsi="SimSun" w:eastAsia="SimSun" w:cs="SimSun"/>
          <w:sz w:val="24"/>
          <w:szCs w:val="24"/>
          <w14:textOutline w14:w="3175" w14:cap="flat" w14:cmpd="sng">
            <w14:solidFill>
              <w14:srgbClr w14:val="000000"/>
            </w14:solidFill>
            <w14:prstDash w14:val="solid"/>
            <w14:miter w14:lim="0"/>
          </w14:textOutline>
        </w:rPr>
        <w:t>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物(医疗废物)</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集中处理厂</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ind w:left="6"/>
        <w:spacing w:before="154"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2.1.1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left="2" w:right="4" w:firstLine="478"/>
        <w:spacing w:before="284" w:line="313"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年，在《排放源统计调查制度》确定的统计调查范围内，全国化学需氧量排放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2531.0</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万吨。其中，工业源</w:t>
      </w:r>
      <w:r>
        <w:rPr>
          <w:rFonts w:ascii="SimSun" w:hAnsi="SimSun" w:eastAsia="SimSun" w:cs="SimSun"/>
          <w:sz w:val="24"/>
          <w:szCs w:val="24"/>
          <w14:textOutline w14:w="3175" w14:cap="flat" w14:cmpd="sng">
            <w14:solidFill>
              <w14:srgbClr w14:val="000000"/>
            </w14:solidFill>
            <w14:prstDash w14:val="solid"/>
            <w14:miter w14:lim="0"/>
          </w14:textOutline>
          <w:spacing w:val="-1"/>
        </w:rPr>
        <w:t>(含非重点)</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废水中化学需氧量排放量为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42.3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万吨，占</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1.7%</w:t>
      </w:r>
      <w:r>
        <w:rPr>
          <w:rFonts w:ascii="SimSun" w:hAnsi="SimSun" w:eastAsia="SimSun" w:cs="SimSun"/>
          <w:sz w:val="24"/>
          <w:szCs w:val="24"/>
          <w14:textOutline w14:w="3175" w14:cap="flat" w14:cmpd="sng">
            <w14:solidFill>
              <w14:srgbClr w14:val="000000"/>
            </w14:solidFill>
            <w14:prstDash w14:val="solid"/>
            <w14:miter w14:lim="0"/>
          </w14:textOutline>
          <w:spacing w:val="-8"/>
        </w:rPr>
        <w:t>；农业</w:t>
      </w:r>
      <w:r>
        <w:rPr>
          <w:rFonts w:ascii="SimSun" w:hAnsi="SimSun" w:eastAsia="SimSun" w:cs="SimSun"/>
          <w:sz w:val="24"/>
          <w:szCs w:val="24"/>
          <w14:textOutline w14:w="3175" w14:cap="flat" w14:cmpd="sng">
            <w14:solidFill>
              <w14:srgbClr w14:val="000000"/>
            </w14:solidFill>
            <w14:prstDash w14:val="solid"/>
            <w14:miter w14:lim="0"/>
          </w14:textOutline>
          <w:spacing w:val="-5"/>
        </w:rPr>
        <w:t>源</w:t>
      </w:r>
      <w:r>
        <w:rPr>
          <w:rFonts w:ascii="SimSun" w:hAnsi="SimSun" w:eastAsia="SimSun" w:cs="SimSun"/>
          <w:sz w:val="24"/>
          <w:szCs w:val="24"/>
          <w14:textOutline w14:w="3175" w14:cap="flat" w14:cmpd="sng">
            <w14:solidFill>
              <w14:srgbClr w14:val="000000"/>
            </w14:solidFill>
            <w14:prstDash w14:val="solid"/>
            <w14:miter w14:lim="0"/>
          </w14:textOutline>
          <w:spacing w:val="-4"/>
        </w:rPr>
        <w:t>化学需氧量排放量为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1676.0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66.2%</w:t>
      </w:r>
      <w:r>
        <w:rPr>
          <w:rFonts w:ascii="SimSun" w:hAnsi="SimSun" w:eastAsia="SimSun" w:cs="SimSun"/>
          <w:sz w:val="24"/>
          <w:szCs w:val="24"/>
          <w14:textOutline w14:w="3175" w14:cap="flat" w14:cmpd="sng">
            <w14:solidFill>
              <w14:srgbClr w14:val="000000"/>
            </w14:solidFill>
            <w14:prstDash w14:val="solid"/>
            <w14:miter w14:lim="0"/>
          </w14:textOutline>
          <w:spacing w:val="-4"/>
        </w:rPr>
        <w:t>；生活源污水中化学需氧量排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放</w:t>
      </w:r>
      <w:r>
        <w:rPr>
          <w:rFonts w:ascii="SimSun" w:hAnsi="SimSun" w:eastAsia="SimSun" w:cs="SimSun"/>
          <w:sz w:val="24"/>
          <w:szCs w:val="24"/>
          <w14:textOutline w14:w="3175" w14:cap="flat" w14:cmpd="sng">
            <w14:solidFill>
              <w14:srgbClr w14:val="000000"/>
            </w14:solidFill>
            <w14:prstDash w14:val="solid"/>
            <w14:miter w14:lim="0"/>
          </w14:textOutline>
          <w:spacing w:val="-3"/>
        </w:rPr>
        <w:t>量为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811.8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万吨，占</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32.</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w:t>
      </w:r>
      <w:r>
        <w:rPr>
          <w:rFonts w:ascii="SimSun" w:hAnsi="SimSun" w:eastAsia="SimSun" w:cs="SimSun"/>
          <w:sz w:val="24"/>
          <w:szCs w:val="24"/>
          <w14:textOutline w14:w="3175" w14:cap="flat" w14:cmpd="sng">
            <w14:solidFill>
              <w14:srgbClr w14:val="000000"/>
            </w14:solidFill>
            <w14:prstDash w14:val="solid"/>
            <w14:miter w14:lim="0"/>
          </w14:textOutline>
          <w:spacing w:val="-3"/>
        </w:rPr>
        <w:t>；集中式污染治理设施废水(含渗滤液)</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中化学需氧量排放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量为</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0.9</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万吨，</w:t>
      </w:r>
      <w:r>
        <w:rPr>
          <w:rFonts w:ascii="SimSun" w:hAnsi="SimSun" w:eastAsia="SimSun" w:cs="SimSu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占</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0.04%</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2021</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年全国及分源化学需氧量排放情况见表</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1</w:t>
      </w:r>
      <w:r>
        <w:rPr>
          <w:rFonts w:ascii="SimSun" w:hAnsi="SimSun" w:eastAsia="SimSun" w:cs="SimSun"/>
          <w:sz w:val="24"/>
          <w:szCs w:val="24"/>
          <w14:textOutline w14:w="3175" w14:cap="flat" w14:cmpd="sng">
            <w14:solidFill>
              <w14:srgbClr w14:val="000000"/>
            </w14:solidFill>
            <w14:prstDash w14:val="solid"/>
            <w14:miter w14:lim="0"/>
          </w14:textOutline>
          <w:spacing w:val="-8"/>
        </w:rPr>
        <w:t>。</w:t>
      </w:r>
    </w:p>
    <w:p>
      <w:pPr>
        <w:ind w:left="2373"/>
        <w:spacing w:before="21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2-1</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年全国及分源化学需氧量排放情况</w:t>
      </w:r>
    </w:p>
    <w:p>
      <w:pPr>
        <w:ind w:firstLine="24"/>
        <w:spacing w:before="57" w:line="905" w:lineRule="exact"/>
        <w:textAlignment w:val="center"/>
        <w:rPr/>
      </w:pPr>
      <w:r>
        <w:pict>
          <v:group id="_x0000_s18" style="mso-position-vertical-relative:line;mso-position-horizontal-relative:char;width:455.4pt;height:45.25pt;" filled="false" stroked="false" coordsize="9107,905" coordorigin="0,0">
            <v:shape id="_x0000_s19" style="position:absolute;left:14;top:19;width:9094;height:866;" filled="false" stroked="false" type="#_x0000_t75">
              <v:imagedata r:id="rId34"/>
            </v:shape>
            <v:shape id="_x0000_s20" style="position:absolute;left:-20;top:-20;width:9147;height:945;" filled="false" stroked="false" type="#_x0000_t202">
              <v:fill on="false"/>
              <v:stroke on="false"/>
              <v:path/>
              <v:imagedata o:title=""/>
              <o:lock v:ext="edit" aspectratio="false"/>
              <v:textbox inset="0mm,0mm,0mm,0mm">
                <w:txbxContent>
                  <w:p>
                    <w:pPr>
                      <w:spacing w:line="20" w:lineRule="exact"/>
                      <w:rPr/>
                    </w:pPr>
                    <w:r/>
                  </w:p>
                  <w:tbl>
                    <w:tblPr>
                      <w:tblStyle w:val="2"/>
                      <w:tblW w:w="9107"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73"/>
                      <w:gridCol w:w="1425"/>
                      <w:gridCol w:w="1193"/>
                      <w:gridCol w:w="1267"/>
                      <w:gridCol w:w="1233"/>
                      <w:gridCol w:w="2016"/>
                    </w:tblGrid>
                    <w:tr>
                      <w:trPr>
                        <w:trHeight w:val="298" w:hRule="atLeast"/>
                      </w:trPr>
                      <w:tc>
                        <w:tcPr>
                          <w:tcW w:w="1973" w:type="dxa"/>
                          <w:vAlign w:val="top"/>
                          <w:tcBorders>
                            <w:left w:val="none" w:color="000000" w:sz="2" w:space="0"/>
                            <w:right w:val="single" w:color="000000" w:sz="6" w:space="0"/>
                          </w:tcBorders>
                        </w:tcPr>
                        <w:p>
                          <w:pPr>
                            <w:ind w:left="823"/>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tcW w:w="1425" w:type="dxa"/>
                          <w:vAlign w:val="top"/>
                          <w:tcBorders>
                            <w:right w:val="single" w:color="000000" w:sz="8" w:space="0"/>
                            <w:left w:val="single" w:color="000000" w:sz="6" w:space="0"/>
                          </w:tcBorders>
                        </w:tcPr>
                        <w:p>
                          <w:pPr>
                            <w:ind w:left="530"/>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tcW w:w="1193" w:type="dxa"/>
                          <w:vAlign w:val="top"/>
                          <w:tcBorders>
                            <w:left w:val="single" w:color="000000" w:sz="8" w:space="0"/>
                            <w:right w:val="single" w:color="000000" w:sz="8" w:space="0"/>
                          </w:tcBorders>
                        </w:tcPr>
                        <w:p>
                          <w:pPr>
                            <w:ind w:left="325"/>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tcW w:w="1267" w:type="dxa"/>
                          <w:vAlign w:val="top"/>
                          <w:tcBorders>
                            <w:left w:val="single" w:color="000000" w:sz="8" w:space="0"/>
                            <w:right w:val="single" w:color="000000" w:sz="8" w:space="0"/>
                          </w:tcBorders>
                        </w:tcPr>
                        <w:p>
                          <w:pPr>
                            <w:ind w:left="362"/>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农</w:t>
                          </w:r>
                          <w:r>
                            <w:rPr>
                              <w:rFonts w:ascii="SimSun" w:hAnsi="SimSun" w:eastAsia="SimSun" w:cs="SimSun"/>
                              <w:sz w:val="18"/>
                              <w:szCs w:val="18"/>
                              <w14:textOutline w14:w="3175" w14:cap="flat" w14:cmpd="sng">
                                <w14:solidFill>
                                  <w14:srgbClr w14:val="000000"/>
                                </w14:solidFill>
                                <w14:prstDash w14:val="solid"/>
                                <w14:miter w14:lim="0"/>
                              </w14:textOutline>
                              <w:spacing w:val="-2"/>
                            </w:rPr>
                            <w:t>业源</w:t>
                          </w:r>
                        </w:p>
                      </w:tc>
                      <w:tc>
                        <w:tcPr>
                          <w:tcW w:w="1233" w:type="dxa"/>
                          <w:vAlign w:val="top"/>
                          <w:tcBorders>
                            <w:left w:val="single" w:color="000000" w:sz="8" w:space="0"/>
                            <w:right w:val="single" w:color="000000" w:sz="8" w:space="0"/>
                          </w:tcBorders>
                        </w:tcPr>
                        <w:p>
                          <w:pPr>
                            <w:ind w:left="344"/>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tcW w:w="2016" w:type="dxa"/>
                          <w:vAlign w:val="top"/>
                          <w:tcBorders>
                            <w:right w:val="none" w:color="000000" w:sz="2" w:space="0"/>
                            <w:left w:val="single" w:color="000000" w:sz="8" w:space="0"/>
                          </w:tcBorders>
                        </w:tcPr>
                        <w:p>
                          <w:pPr>
                            <w:ind w:left="194"/>
                            <w:spacing w:before="83"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286" w:hRule="atLeast"/>
                      </w:trPr>
                      <w:tc>
                        <w:tcPr>
                          <w:tcW w:w="1973" w:type="dxa"/>
                          <w:vAlign w:val="top"/>
                          <w:tcBorders>
                            <w:left w:val="none" w:color="000000" w:sz="2" w:space="0"/>
                            <w:right w:val="single" w:color="000000" w:sz="6" w:space="0"/>
                          </w:tcBorders>
                        </w:tcPr>
                        <w:p>
                          <w:pPr>
                            <w:ind w:left="525"/>
                            <w:spacing w:before="66" w:line="22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tcW w:w="1425" w:type="dxa"/>
                          <w:vAlign w:val="top"/>
                          <w:tcBorders>
                            <w:right w:val="none" w:color="000000" w:sz="2" w:space="0"/>
                            <w:left w:val="single" w:color="000000" w:sz="6" w:space="0"/>
                          </w:tcBorders>
                        </w:tcPr>
                        <w:p>
                          <w:pPr>
                            <w:ind w:left="898"/>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r>
                            <w:rPr>
                              <w:rFonts w:ascii="Times New Roman" w:hAnsi="Times New Roman" w:eastAsia="Times New Roman" w:cs="Times New Roman"/>
                              <w:sz w:val="18"/>
                              <w:szCs w:val="18"/>
                            </w:rPr>
                            <w:t>31.0</w:t>
                          </w:r>
                        </w:p>
                      </w:tc>
                      <w:tc>
                        <w:tcPr>
                          <w:tcW w:w="1193" w:type="dxa"/>
                          <w:vAlign w:val="top"/>
                          <w:tcBorders>
                            <w:left w:val="none" w:color="000000" w:sz="2" w:space="0"/>
                            <w:right w:val="none" w:color="000000" w:sz="2" w:space="0"/>
                          </w:tcBorders>
                        </w:tcPr>
                        <w:p>
                          <w:pPr>
                            <w:ind w:left="855"/>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rPr>
                            <w:t>.3</w:t>
                          </w:r>
                        </w:p>
                      </w:tc>
                      <w:tc>
                        <w:tcPr>
                          <w:tcW w:w="1267" w:type="dxa"/>
                          <w:vAlign w:val="top"/>
                          <w:tcBorders>
                            <w:left w:val="none" w:color="000000" w:sz="2" w:space="0"/>
                            <w:right w:val="none" w:color="000000" w:sz="2" w:space="0"/>
                          </w:tcBorders>
                        </w:tcPr>
                        <w:p>
                          <w:pPr>
                            <w:ind w:left="767"/>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3"/>
                            </w:rPr>
                            <w:t>676.0</w:t>
                          </w:r>
                        </w:p>
                      </w:tc>
                      <w:tc>
                        <w:tcPr>
                          <w:tcW w:w="1233" w:type="dxa"/>
                          <w:vAlign w:val="top"/>
                          <w:tcBorders>
                            <w:left w:val="none" w:color="000000" w:sz="2" w:space="0"/>
                            <w:right w:val="none" w:color="000000" w:sz="2" w:space="0"/>
                          </w:tcBorders>
                        </w:tcPr>
                        <w:p>
                          <w:pPr>
                            <w:ind w:left="810"/>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811.8</w:t>
                          </w:r>
                        </w:p>
                      </w:tc>
                      <w:tc>
                        <w:tcPr>
                          <w:tcW w:w="2016" w:type="dxa"/>
                          <w:vAlign w:val="top"/>
                          <w:tcBorders>
                            <w:left w:val="none" w:color="000000" w:sz="2" w:space="0"/>
                            <w:right w:val="none" w:color="000000" w:sz="2" w:space="0"/>
                          </w:tcBorders>
                        </w:tcPr>
                        <w:p>
                          <w:pPr>
                            <w:ind w:right="26"/>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9</w:t>
                          </w:r>
                        </w:p>
                      </w:tc>
                    </w:tr>
                    <w:tr>
                      <w:trPr>
                        <w:trHeight w:val="300" w:hRule="atLeast"/>
                      </w:trPr>
                      <w:tc>
                        <w:tcPr>
                          <w:tcW w:w="1973" w:type="dxa"/>
                          <w:vAlign w:val="top"/>
                          <w:tcBorders>
                            <w:left w:val="none" w:color="000000" w:sz="2" w:space="0"/>
                          </w:tcBorders>
                        </w:tcPr>
                        <w:p>
                          <w:pPr>
                            <w:ind w:left="749"/>
                            <w:spacing w:before="68" w:line="237" w:lineRule="auto"/>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tcW w:w="1425" w:type="dxa"/>
                          <w:vAlign w:val="top"/>
                          <w:tcBorders>
                            <w:right w:val="none" w:color="000000" w:sz="2" w:space="0"/>
                          </w:tcBorders>
                        </w:tcPr>
                        <w:p>
                          <w:pPr>
                            <w:ind w:right="22"/>
                            <w:spacing w:before="137" w:line="167" w:lineRule="auto"/>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rPr>
                            <w:t>—</w:t>
                          </w:r>
                        </w:p>
                      </w:tc>
                      <w:tc>
                        <w:tcPr>
                          <w:tcW w:w="1193" w:type="dxa"/>
                          <w:vAlign w:val="top"/>
                          <w:tcBorders>
                            <w:left w:val="none" w:color="000000" w:sz="2" w:space="0"/>
                            <w:right w:val="none" w:color="000000" w:sz="2" w:space="0"/>
                          </w:tcBorders>
                        </w:tcPr>
                        <w:p>
                          <w:pPr>
                            <w:ind w:left="962"/>
                            <w:spacing w:before="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.7</w:t>
                          </w:r>
                        </w:p>
                      </w:tc>
                      <w:tc>
                        <w:tcPr>
                          <w:tcW w:w="1267" w:type="dxa"/>
                          <w:vAlign w:val="top"/>
                          <w:tcBorders>
                            <w:left w:val="none" w:color="000000" w:sz="2" w:space="0"/>
                            <w:right w:val="none" w:color="000000" w:sz="2" w:space="0"/>
                          </w:tcBorders>
                        </w:tcPr>
                        <w:p>
                          <w:pPr>
                            <w:ind w:left="934"/>
                            <w:spacing w:before="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r>
                            <w:rPr>
                              <w:rFonts w:ascii="Times New Roman" w:hAnsi="Times New Roman" w:eastAsia="Times New Roman" w:cs="Times New Roman"/>
                              <w:sz w:val="18"/>
                              <w:szCs w:val="18"/>
                              <w:spacing w:val="-1"/>
                            </w:rPr>
                            <w:t>.2</w:t>
                          </w:r>
                        </w:p>
                      </w:tc>
                      <w:tc>
                        <w:tcPr>
                          <w:tcW w:w="1233" w:type="dxa"/>
                          <w:vAlign w:val="top"/>
                          <w:tcBorders>
                            <w:left w:val="none" w:color="000000" w:sz="2" w:space="0"/>
                            <w:right w:val="none" w:color="000000" w:sz="2" w:space="0"/>
                          </w:tcBorders>
                        </w:tcPr>
                        <w:p>
                          <w:pPr>
                            <w:ind w:left="898"/>
                            <w:spacing w:before="8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r>
                            <w:rPr>
                              <w:rFonts w:ascii="Times New Roman" w:hAnsi="Times New Roman" w:eastAsia="Times New Roman" w:cs="Times New Roman"/>
                              <w:sz w:val="18"/>
                              <w:szCs w:val="18"/>
                              <w:spacing w:val="-1"/>
                            </w:rPr>
                            <w:t>.1</w:t>
                          </w:r>
                        </w:p>
                      </w:tc>
                      <w:tc>
                        <w:tcPr>
                          <w:tcW w:w="2016" w:type="dxa"/>
                          <w:vAlign w:val="top"/>
                          <w:tcBorders>
                            <w:left w:val="none" w:color="000000" w:sz="2" w:space="0"/>
                            <w:right w:val="none" w:color="000000" w:sz="2" w:space="0"/>
                          </w:tcBorders>
                        </w:tcPr>
                        <w:p>
                          <w:pPr>
                            <w:ind w:right="25"/>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.04</w:t>
                          </w:r>
                        </w:p>
                      </w:tc>
                    </w:tr>
                  </w:tbl>
                  <w:p>
                    <w:pPr>
                      <w:rPr>
                        <w:rFonts w:ascii="Arial"/>
                        <w:sz w:val="21"/>
                      </w:rPr>
                    </w:pPr>
                    <w:r/>
                  </w:p>
                </w:txbxContent>
              </v:textbox>
            </v:shape>
          </v:group>
        </w:pict>
      </w:r>
    </w:p>
    <w:p>
      <w:pPr>
        <w:ind w:left="582" w:right="5" w:hanging="583"/>
        <w:spacing w:before="37" w:line="246"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6"/>
        </w:rPr>
        <w:t>注：</w:t>
      </w:r>
      <w:r>
        <w:rPr>
          <w:rFonts w:ascii="SimSun" w:hAnsi="SimSun" w:eastAsia="SimSun" w:cs="SimSun"/>
          <w:sz w:val="18"/>
          <w:szCs w:val="18"/>
          <w14:textOutline w14:w="3175" w14:cap="flat" w14:cmpd="sng">
            <w14:solidFill>
              <w14:srgbClr w14:val="000000"/>
            </w14:solidFill>
            <w14:prstDash w14:val="solid"/>
            <w14:miter w14:lim="0"/>
          </w14:textOutline>
          <w:spacing w:val="14"/>
        </w:rPr>
        <w:t>①</w:t>
      </w:r>
      <w:r>
        <w:rPr>
          <w:rFonts w:ascii="SimSun" w:hAnsi="SimSun" w:eastAsia="SimSun" w:cs="SimSun"/>
          <w:sz w:val="18"/>
          <w:szCs w:val="18"/>
          <w14:textOutline w14:w="3175" w14:cap="flat" w14:cmpd="sng">
            <w14:solidFill>
              <w14:srgbClr w14:val="000000"/>
            </w14:solidFill>
            <w14:prstDash w14:val="solid"/>
            <w14:miter w14:lim="0"/>
          </w14:textOutline>
          <w:spacing w:val="8"/>
        </w:rPr>
        <w:t>集中式污染治理设施废水(含渗滤液)</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中污染物排放量指生活垃圾处理场(厂)</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和危险废物(医疗废物)</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2"/>
        </w:rPr>
        <w:t>中</w:t>
      </w:r>
      <w:r>
        <w:rPr>
          <w:rFonts w:ascii="SimSun" w:hAnsi="SimSun" w:eastAsia="SimSun" w:cs="SimSun"/>
          <w:sz w:val="18"/>
          <w:szCs w:val="18"/>
          <w14:textOutline w14:w="3175" w14:cap="flat" w14:cmpd="sng">
            <w14:solidFill>
              <w14:srgbClr w14:val="000000"/>
            </w14:solidFill>
            <w14:prstDash w14:val="solid"/>
            <w14:miter w14:lim="0"/>
          </w14:textOutline>
          <w:spacing w:val="8"/>
        </w:rPr>
        <w:t>处</w:t>
      </w:r>
      <w:r>
        <w:rPr>
          <w:rFonts w:ascii="SimSun" w:hAnsi="SimSun" w:eastAsia="SimSun" w:cs="SimSun"/>
          <w:sz w:val="18"/>
          <w:szCs w:val="18"/>
          <w14:textOutline w14:w="3175" w14:cap="flat" w14:cmpd="sng">
            <w14:solidFill>
              <w14:srgbClr w14:val="000000"/>
            </w14:solidFill>
            <w14:prstDash w14:val="solid"/>
            <w14:miter w14:lim="0"/>
          </w14:textOutline>
          <w:spacing w:val="6"/>
        </w:rPr>
        <w:t>理厂废水(含渗滤液)</w:t>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中污染物的排放量，下同。</w:t>
      </w:r>
    </w:p>
    <w:p>
      <w:pPr>
        <w:ind w:left="552" w:right="3" w:hanging="177"/>
        <w:spacing w:before="1" w:line="233"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2"/>
        </w:rPr>
        <w:t>②本年</w:t>
      </w:r>
      <w:r>
        <w:rPr>
          <w:rFonts w:ascii="SimSun" w:hAnsi="SimSun" w:eastAsia="SimSun" w:cs="SimSun"/>
          <w:sz w:val="18"/>
          <w:szCs w:val="18"/>
          <w14:textOutline w14:w="3175" w14:cap="flat" w14:cmpd="sng">
            <w14:solidFill>
              <w14:srgbClr w14:val="000000"/>
            </w14:solidFill>
            <w14:prstDash w14:val="solid"/>
            <w14:miter w14:lim="0"/>
          </w14:textOutline>
          <w:spacing w:val="-7"/>
        </w:rPr>
        <w:t>报</w:t>
      </w:r>
      <w:r>
        <w:rPr>
          <w:rFonts w:ascii="SimSun" w:hAnsi="SimSun" w:eastAsia="SimSun" w:cs="SimSun"/>
          <w:sz w:val="18"/>
          <w:szCs w:val="18"/>
          <w14:textOutline w14:w="3175" w14:cap="flat" w14:cmpd="sng">
            <w14:solidFill>
              <w14:srgbClr w14:val="000000"/>
            </w14:solidFill>
            <w14:prstDash w14:val="solid"/>
            <w14:miter w14:lim="0"/>
          </w14:textOutline>
          <w:spacing w:val="-6"/>
        </w:rPr>
        <w:t>表中，“—</w:t>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”表示无此项指标或不宜计算，“</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”表示由于数字太小，修约后小于保留的最小位数无法显</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7"/>
        </w:rPr>
        <w:t>示</w:t>
      </w:r>
      <w:r>
        <w:rPr>
          <w:rFonts w:ascii="SimSun" w:hAnsi="SimSun" w:eastAsia="SimSun" w:cs="SimSun"/>
          <w:sz w:val="18"/>
          <w:szCs w:val="18"/>
          <w14:textOutline w14:w="3175" w14:cap="flat" w14:cmpd="sng">
            <w14:solidFill>
              <w14:srgbClr w14:val="000000"/>
            </w14:solidFill>
            <w14:prstDash w14:val="solid"/>
            <w14:miter w14:lim="0"/>
          </w14:textOutline>
          <w:spacing w:val="-4"/>
        </w:rPr>
        <w:t>，下同。</w:t>
      </w:r>
    </w:p>
    <w:p>
      <w:pPr>
        <w:ind w:left="375"/>
        <w:spacing w:before="25" w:line="21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③本年报</w:t>
      </w:r>
      <w:r>
        <w:rPr>
          <w:rFonts w:ascii="SimSun" w:hAnsi="SimSun" w:eastAsia="SimSun" w:cs="SimSun"/>
          <w:sz w:val="18"/>
          <w:szCs w:val="18"/>
          <w14:textOutline w14:w="3175" w14:cap="flat" w14:cmpd="sng">
            <w14:solidFill>
              <w14:srgbClr w14:val="000000"/>
            </w14:solidFill>
            <w14:prstDash w14:val="solid"/>
            <w14:miter w14:lim="0"/>
          </w14:textOutline>
        </w:rPr>
        <w:t>中，部分数据合计数或占比数由于单位取舍不同而产生的计算误差，均未做机械调整，下同。</w:t>
      </w:r>
    </w:p>
    <w:p>
      <w:pPr>
        <w:ind w:left="6"/>
        <w:spacing w:before="253"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2.1.2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2" w:right="5" w:firstLine="478"/>
        <w:spacing w:before="286" w:line="32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年，化学需氧量排放量排名前五的地区依次为广东、湖北、山东、河北和河南，</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w:t>
      </w:r>
      <w:r>
        <w:rPr>
          <w:rFonts w:ascii="SimSun" w:hAnsi="SimSun" w:eastAsia="SimSun" w:cs="SimSun"/>
          <w:sz w:val="24"/>
          <w:szCs w:val="24"/>
          <w14:textOutline w14:w="3175" w14:cap="flat" w14:cmpd="sng">
            <w14:solidFill>
              <w14:srgbClr w14:val="000000"/>
            </w14:solidFill>
            <w14:prstDash w14:val="solid"/>
            <w14:miter w14:lim="0"/>
          </w14:textOutline>
          <w:spacing w:val="-5"/>
        </w:rPr>
        <w:t>放</w:t>
      </w:r>
      <w:r>
        <w:rPr>
          <w:rFonts w:ascii="SimSun" w:hAnsi="SimSun" w:eastAsia="SimSun" w:cs="SimSun"/>
          <w:sz w:val="24"/>
          <w:szCs w:val="24"/>
          <w14:textOutline w14:w="3175" w14:cap="flat" w14:cmpd="sng">
            <w14:solidFill>
              <w14:srgbClr w14:val="000000"/>
            </w14:solidFill>
            <w14:prstDash w14:val="solid"/>
            <w14:miter w14:lim="0"/>
          </w14:textOutline>
          <w:spacing w:val="-4"/>
        </w:rPr>
        <w:t>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776.5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占全国化学需氧量排放量的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30.7%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年各地区化学需氧</w:t>
      </w:r>
    </w:p>
    <w:p>
      <w:pPr>
        <w:sectPr>
          <w:footerReference w:type="default" r:id="rId33"/>
          <w:pgSz w:w="11907" w:h="16839"/>
          <w:pgMar w:top="400" w:right="1355" w:bottom="1363" w:left="1367" w:header="0" w:footer="1137" w:gutter="0"/>
        </w:sectPr>
        <w:rPr/>
      </w:pPr>
    </w:p>
    <w:p>
      <w:pPr>
        <w:spacing w:line="244" w:lineRule="auto"/>
        <w:rPr>
          <w:rFonts w:ascii="Arial"/>
          <w:sz w:val="21"/>
        </w:rPr>
      </w:pPr>
      <w:r>
        <mc:AlternateContent xmlns:mc="http://schemas.openxmlformats.org/markup-compatibility/2006">
          <mc:Choice Requires="wps">
            <w:drawing>
              <wp:anchor distT="0" distB="0" distL="0" distR="0" simplePos="0" relativeHeight="251692032" behindDoc="0" locked="0" layoutInCell="0" allowOverlap="1">
                <wp:simplePos x="0" y="0"/>
                <wp:positionH relativeFrom="page">
                  <wp:posOffset>406033</wp:posOffset>
                </wp:positionH>
                <wp:positionV relativeFrom="page">
                  <wp:posOffset>2196238</wp:posOffset>
                </wp:positionV>
                <wp:extent cx="1195705" cy="194310"/>
                <wp:effectExtent l="0" t="0" r="0" b="0"/>
                <wp:wrapNone/>
                <wp:docPr id="28" name="TextBox 28"/>
                <wp:cNvGraphicFramePr/>
                <a:graphic>
                  <a:graphicData uri="http://schemas.microsoft.com/office/word/2010/wordprocessingShape">
                    <wps:wsp>
                      <wps:cNvSpPr txBox="1"/>
                      <wps:spPr>
                        <a:xfrm rot="16200000">
                          <a:off x="406033" y="2196238"/>
                          <a:ext cx="1195705"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化学需氧量</w:t>
                            </w:r>
                            <w:r>
                              <w:rPr>
                                <w:rFonts w:ascii="SimSun" w:hAnsi="SimSun" w:eastAsia="SimSun" w:cs="SimSun"/>
                                <w:sz w:val="18"/>
                                <w:szCs w:val="18"/>
                                <w14:textOutline w14:w="3175" w14:cap="flat" w14:cmpd="sng">
                                  <w14:solidFill>
                                    <w14:srgbClr w14:val="000000"/>
                                  </w14:solidFill>
                                  <w14:prstDash w14:val="solid"/>
                                  <w14:miter w14:lim="0"/>
                                </w14:textOutline>
                              </w:rPr>
                              <w:t>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 style="position:absolute;margin-left:31.9712pt;margin-top:172.932pt;mso-position-vertical-relative:page;mso-position-horizontal-relative:page;width:94.15pt;height:15.3pt;z-index:251692032;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化学需氧量</w:t>
                      </w:r>
                      <w:r>
                        <w:rPr>
                          <w:rFonts w:ascii="SimSun" w:hAnsi="SimSun" w:eastAsia="SimSun" w:cs="SimSun"/>
                          <w:sz w:val="18"/>
                          <w:szCs w:val="18"/>
                          <w14:textOutline w14:w="3175" w14:cap="flat" w14:cmpd="sng">
                            <w14:solidFill>
                              <w14:srgbClr w14:val="000000"/>
                            </w14:solidFill>
                            <w14:prstDash w14:val="solid"/>
                            <w14:miter w14:lim="0"/>
                          </w14:textOutline>
                        </w:rPr>
                        <w:t>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drawing>
          <wp:anchor distT="0" distB="0" distL="0" distR="0" simplePos="0" relativeHeight="251694080" behindDoc="0" locked="0" layoutInCell="0" allowOverlap="1">
            <wp:simplePos x="0" y="0"/>
            <wp:positionH relativeFrom="page">
              <wp:posOffset>2808732</wp:posOffset>
            </wp:positionH>
            <wp:positionV relativeFrom="page">
              <wp:posOffset>6240779</wp:posOffset>
            </wp:positionV>
            <wp:extent cx="73151" cy="216408"/>
            <wp:effectExtent l="0" t="0" r="0" b="0"/>
            <wp:wrapNone/>
            <wp:docPr id="29" name="IM 29"/>
            <wp:cNvGraphicFramePr/>
            <a:graphic>
              <a:graphicData uri="http://schemas.openxmlformats.org/drawingml/2006/picture">
                <pic:pic>
                  <pic:nvPicPr>
                    <pic:cNvPr id="29" name="IM 29"/>
                    <pic:cNvPicPr/>
                  </pic:nvPicPr>
                  <pic:blipFill>
                    <a:blip r:embed="rId36"/>
                    <a:stretch>
                      <a:fillRect/>
                    </a:stretch>
                  </pic:blipFill>
                  <pic:spPr>
                    <a:xfrm rot="0">
                      <a:off x="0" y="0"/>
                      <a:ext cx="73151" cy="216408"/>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3706367</wp:posOffset>
            </wp:positionH>
            <wp:positionV relativeFrom="page">
              <wp:posOffset>7371588</wp:posOffset>
            </wp:positionV>
            <wp:extent cx="9144" cy="138683"/>
            <wp:effectExtent l="0" t="0" r="0" b="0"/>
            <wp:wrapNone/>
            <wp:docPr id="30" name="IM 30"/>
            <wp:cNvGraphicFramePr/>
            <a:graphic>
              <a:graphicData uri="http://schemas.openxmlformats.org/drawingml/2006/picture">
                <pic:pic>
                  <pic:nvPicPr>
                    <pic:cNvPr id="30" name="IM 30"/>
                    <pic:cNvPicPr/>
                  </pic:nvPicPr>
                  <pic:blipFill>
                    <a:blip r:embed="rId37"/>
                    <a:stretch>
                      <a:fillRect/>
                    </a:stretch>
                  </pic:blipFill>
                  <pic:spPr>
                    <a:xfrm rot="0">
                      <a:off x="0" y="0"/>
                      <a:ext cx="9144" cy="138683"/>
                    </a:xfrm>
                    <a:prstGeom prst="rect">
                      <a:avLst/>
                    </a:prstGeom>
                  </pic:spPr>
                </pic:pic>
              </a:graphicData>
            </a:graphic>
          </wp:anchor>
        </w:drawing>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
        <w:spacing w:before="78" w:line="2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量排放情况见图</w:t>
      </w:r>
      <w:r>
        <w:rPr>
          <w:rFonts w:ascii="SimSun" w:hAnsi="SimSun" w:eastAsia="SimSun" w:cs="SimSun"/>
          <w:sz w:val="24"/>
          <w:szCs w:val="24"/>
          <w:spacing w:val="-10"/>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2-</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1</w:t>
      </w:r>
      <w:r>
        <w:rPr>
          <w:rFonts w:ascii="SimSun" w:hAnsi="SimSun" w:eastAsia="SimSun" w:cs="SimSun"/>
          <w:sz w:val="24"/>
          <w:szCs w:val="24"/>
          <w14:textOutline w14:w="3175" w14:cap="flat" w14:cmpd="sng">
            <w14:solidFill>
              <w14:srgbClr w14:val="000000"/>
            </w14:solidFill>
            <w14:prstDash w14:val="solid"/>
            <w14:miter w14:lim="0"/>
          </w14:textOutline>
          <w:spacing w:val="-10"/>
        </w:rPr>
        <w:t>。</w:t>
      </w:r>
    </w:p>
    <w:p>
      <w:pPr>
        <w:spacing w:line="140" w:lineRule="exact"/>
        <w:rPr/>
      </w:pPr>
      <w:r/>
    </w:p>
    <w:tbl>
      <w:tblPr>
        <w:tblStyle w:val="2"/>
        <w:tblW w:w="8478" w:type="dxa"/>
        <w:tblInd w:w="112" w:type="dxa"/>
        <w:tblLayout w:type="fixed"/>
      </w:tblPr>
      <w:tblGrid>
        <w:gridCol w:w="752"/>
        <w:gridCol w:w="7726"/>
      </w:tblGrid>
      <w:tr>
        <w:trPr>
          <w:trHeight w:val="3400" w:hRule="atLeast"/>
        </w:trPr>
        <w:tc>
          <w:tcPr>
            <w:tcW w:w="752" w:type="dxa"/>
            <w:vAlign w:val="top"/>
          </w:tcPr>
          <w:p>
            <w:pPr>
              <w:ind w:left="43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80</w:t>
            </w:r>
          </w:p>
          <w:p>
            <w:pPr>
              <w:ind w:left="431"/>
              <w:spacing w:before="206"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50</w:t>
            </w:r>
          </w:p>
          <w:p>
            <w:pPr>
              <w:ind w:left="431"/>
              <w:spacing w:before="2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20</w:t>
            </w:r>
          </w:p>
          <w:p>
            <w:pPr>
              <w:ind w:left="505"/>
              <w:spacing w:before="2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90</w:t>
            </w:r>
          </w:p>
          <w:p>
            <w:pPr>
              <w:ind w:left="506"/>
              <w:spacing w:before="2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60</w:t>
            </w:r>
          </w:p>
          <w:p>
            <w:pPr>
              <w:ind w:left="506"/>
              <w:spacing w:before="2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30</w:t>
            </w:r>
          </w:p>
          <w:p>
            <w:pPr>
              <w:ind w:left="596"/>
              <w:spacing w:before="2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7726" w:type="dxa"/>
            <w:vAlign w:val="top"/>
            <w:textDirection w:val="tbRlV"/>
          </w:tcPr>
          <w:p>
            <w:pPr>
              <w:ind w:left="2386" w:right="474"/>
              <w:spacing w:before="33" w:line="242" w:lineRule="auto"/>
              <w:rPr>
                <w:rFonts w:ascii="SimSun" w:hAnsi="SimSun" w:eastAsia="SimSun" w:cs="SimSun"/>
                <w:sz w:val="18"/>
                <w:szCs w:val="18"/>
              </w:rPr>
            </w:pPr>
            <w:r>
              <w:pict>
                <v:shape id="_x0000_s22" style="position:absolute;margin-left:-279.045pt;margin-top:2.83112pt;mso-position-vertical-relative:top-margin-area;mso-position-horizontal-relative:right-margin-area;width:258.2pt;height:12.7pt;z-index:25169715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7911" cy="57911"/>
                              <wp:effectExtent l="0" t="0" r="0" b="0"/>
                              <wp:docPr id="31" name="IM 31"/>
                              <wp:cNvGraphicFramePr/>
                              <a:graphic>
                                <a:graphicData uri="http://schemas.openxmlformats.org/drawingml/2006/picture">
                                  <pic:pic>
                                    <pic:nvPicPr>
                                      <pic:cNvPr id="31" name="IM 31"/>
                                      <pic:cNvPicPr/>
                                    </pic:nvPicPr>
                                    <pic:blipFill>
                                      <a:blip r:embed="rId38"/>
                                      <a:stretch>
                                        <a:fillRect/>
                                      </a:stretch>
                                    </pic:blipFill>
                                    <pic:spPr>
                                      <a:xfrm rot="0">
                                        <a:off x="0" y="0"/>
                                        <a:ext cx="57911"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工业源</w:t>
                        </w:r>
                        <w:r>
                          <w:rPr>
                            <w:rFonts w:ascii="SimSun" w:hAnsi="SimSun" w:eastAsia="SimSun" w:cs="SimSun"/>
                            <w:sz w:val="18"/>
                            <w:szCs w:val="18"/>
                            <w:spacing w:val="-5"/>
                          </w:rPr>
                          <w:t xml:space="preserve">     </w:t>
                        </w:r>
                        <w:r>
                          <w:rPr>
                            <w:sz w:val="18"/>
                            <w:szCs w:val="18"/>
                            <w:position w:val="1"/>
                          </w:rPr>
                          <w:drawing>
                            <wp:inline distT="0" distB="0" distL="0" distR="0">
                              <wp:extent cx="56388" cy="57911"/>
                              <wp:effectExtent l="0" t="0" r="0" b="0"/>
                              <wp:docPr id="32" name="IM 32"/>
                              <wp:cNvGraphicFramePr/>
                              <a:graphic>
                                <a:graphicData uri="http://schemas.openxmlformats.org/drawingml/2006/picture">
                                  <pic:pic>
                                    <pic:nvPicPr>
                                      <pic:cNvPr id="32" name="IM 32"/>
                                      <pic:cNvPicPr/>
                                    </pic:nvPicPr>
                                    <pic:blipFill>
                                      <a:blip r:embed="rId39"/>
                                      <a:stretch>
                                        <a:fillRect/>
                                      </a:stretch>
                                    </pic:blipFill>
                                    <pic:spPr>
                                      <a:xfrm rot="0">
                                        <a:off x="0" y="0"/>
                                        <a:ext cx="56388"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农业源</w:t>
                        </w:r>
                        <w:r>
                          <w:rPr>
                            <w:rFonts w:ascii="SimSun" w:hAnsi="SimSun" w:eastAsia="SimSun" w:cs="SimSun"/>
                            <w:sz w:val="18"/>
                            <w:szCs w:val="18"/>
                            <w:spacing w:val="-5"/>
                          </w:rPr>
                          <w:t xml:space="preserve">     </w:t>
                        </w:r>
                        <w:r>
                          <w:rPr>
                            <w:sz w:val="18"/>
                            <w:szCs w:val="18"/>
                            <w:position w:val="1"/>
                          </w:rPr>
                          <w:drawing>
                            <wp:inline distT="0" distB="0" distL="0" distR="0">
                              <wp:extent cx="56388" cy="57911"/>
                              <wp:effectExtent l="0" t="0" r="0" b="0"/>
                              <wp:docPr id="33" name="IM 33"/>
                              <wp:cNvGraphicFramePr/>
                              <a:graphic>
                                <a:graphicData uri="http://schemas.openxmlformats.org/drawingml/2006/picture">
                                  <pic:pic>
                                    <pic:nvPicPr>
                                      <pic:cNvPr id="33" name="IM 33"/>
                                      <pic:cNvPicPr/>
                                    </pic:nvPicPr>
                                    <pic:blipFill>
                                      <a:blip r:embed="rId40"/>
                                      <a:stretch>
                                        <a:fillRect/>
                                      </a:stretch>
                                    </pic:blipFill>
                                    <pic:spPr>
                                      <a:xfrm rot="0">
                                        <a:off x="0" y="0"/>
                                        <a:ext cx="56388"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生活源</w:t>
                        </w:r>
                        <w:r>
                          <w:rPr>
                            <w:rFonts w:ascii="SimSun" w:hAnsi="SimSun" w:eastAsia="SimSun" w:cs="SimSun"/>
                            <w:sz w:val="18"/>
                            <w:szCs w:val="18"/>
                            <w:spacing w:val="-5"/>
                          </w:rPr>
                          <w:t xml:space="preserve">     </w:t>
                        </w:r>
                        <w:r>
                          <w:rPr>
                            <w:sz w:val="18"/>
                            <w:szCs w:val="18"/>
                            <w:position w:val="1"/>
                          </w:rPr>
                          <w:drawing>
                            <wp:inline distT="0" distB="0" distL="0" distR="0">
                              <wp:extent cx="56388" cy="57911"/>
                              <wp:effectExtent l="0" t="0" r="0" b="0"/>
                              <wp:docPr id="34" name="IM 34"/>
                              <wp:cNvGraphicFramePr/>
                              <a:graphic>
                                <a:graphicData uri="http://schemas.openxmlformats.org/drawingml/2006/picture">
                                  <pic:pic>
                                    <pic:nvPicPr>
                                      <pic:cNvPr id="34" name="IM 34"/>
                                      <pic:cNvPicPr/>
                                    </pic:nvPicPr>
                                    <pic:blipFill>
                                      <a:blip r:embed="rId41"/>
                                      <a:stretch>
                                        <a:fillRect/>
                                      </a:stretch>
                                    </pic:blipFill>
                                    <pic:spPr>
                                      <a:xfrm rot="0">
                                        <a:off x="0" y="0"/>
                                        <a:ext cx="56388"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集中式污染治理设</w:t>
                        </w:r>
                        <w:r>
                          <w:rPr>
                            <w:rFonts w:ascii="SimSun" w:hAnsi="SimSun" w:eastAsia="SimSun" w:cs="SimSun"/>
                            <w:sz w:val="18"/>
                            <w:szCs w:val="18"/>
                            <w14:textOutline w14:w="3175" w14:cap="flat" w14:cmpd="sng">
                              <w14:solidFill>
                                <w14:srgbClr w14:val="000000"/>
                              </w14:solidFill>
                              <w14:prstDash w14:val="solid"/>
                              <w14:miter w14:lim="0"/>
                            </w14:textOutline>
                            <w:spacing w:val="-4"/>
                          </w:rPr>
                          <w:t>施</w:t>
                        </w:r>
                      </w:p>
                    </w:txbxContent>
                  </v:textbox>
                </v:shape>
              </w:pict>
            </w:r>
            <w:r>
              <w:pict>
                <v:shape id="_x0000_s23" style="position:absolute;margin-left:-300.93pt;margin-top:158.461pt;mso-position-vertical-relative:top-margin-area;mso-position-horizontal-relative:right-margin-area;width:202.35pt;height:14.5pt;z-index:251696128;" filled="false" stroked="false" type="#_x0000_t202">
                  <v:fill on="false"/>
                  <v:stroke on="false"/>
                  <v:path/>
                  <v:imagedata o:title=""/>
                  <o:lock v:ext="edit" aspectratio="false"/>
                  <v:textbox inset="0mm,0mm,0mm,0mm">
                    <w:txbxContent>
                      <w:p>
                        <w:pPr>
                          <w:ind w:left="20"/>
                          <w:spacing w:before="1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w:t>
                        </w:r>
                        <w:r>
                          <w:rPr>
                            <w:rFonts w:ascii="NSimSun" w:hAnsi="NSimSun" w:eastAsia="NSimSun" w:cs="NSimSun"/>
                            <w:sz w:val="21"/>
                            <w:szCs w:val="21"/>
                            <w14:textOutline w14:w="3175" w14:cap="flat" w14:cmpd="sng">
                              <w14:solidFill>
                                <w14:srgbClr w14:val="000000"/>
                              </w14:solidFill>
                              <w14:prstDash w14:val="solid"/>
                              <w14:miter w14:lim="0"/>
                            </w14:textOutline>
                            <w:spacing w:val="-1"/>
                          </w:rPr>
                          <w:t>区化学需氧量排放情况</w:t>
                        </w:r>
                      </w:p>
                    </w:txbxContent>
                  </v:textbox>
                </v:shape>
              </w:pict>
            </w:r>
            <w:r>
              <w:drawing>
                <wp:anchor distT="0" distB="0" distL="0" distR="0" simplePos="0" relativeHeight="251688960" behindDoc="1" locked="0" layoutInCell="1" allowOverlap="1">
                  <wp:simplePos x="0" y="0"/>
                  <wp:positionH relativeFrom="rightMargin">
                    <wp:posOffset>-4825045</wp:posOffset>
                  </wp:positionH>
                  <wp:positionV relativeFrom="topMargin">
                    <wp:posOffset>191164</wp:posOffset>
                  </wp:positionV>
                  <wp:extent cx="4818887" cy="1325880"/>
                  <wp:effectExtent l="0" t="0" r="0" b="0"/>
                  <wp:wrapNone/>
                  <wp:docPr id="35" name="IM 35"/>
                  <wp:cNvGraphicFramePr/>
                  <a:graphic>
                    <a:graphicData uri="http://schemas.openxmlformats.org/drawingml/2006/picture">
                      <pic:pic>
                        <pic:nvPicPr>
                          <pic:cNvPr id="35" name="IM 35"/>
                          <pic:cNvPicPr/>
                        </pic:nvPicPr>
                        <pic:blipFill>
                          <a:blip r:embed="rId42"/>
                          <a:stretch>
                            <a:fillRect/>
                          </a:stretch>
                        </pic:blipFill>
                        <pic:spPr>
                          <a:xfrm rot="0">
                            <a:off x="0" y="0"/>
                            <a:ext cx="4818887" cy="1325880"/>
                          </a:xfrm>
                          <a:prstGeom prst="rect">
                            <a:avLst/>
                          </a:prstGeom>
                        </pic:spPr>
                      </pic:pic>
                    </a:graphicData>
                  </a:graphic>
                </wp:anchor>
              </w:drawing>
            </w:r>
            <w:r>
              <w:drawing>
                <wp:anchor distT="0" distB="0" distL="0" distR="0" simplePos="0" relativeHeight="251698176" behindDoc="0" locked="0" layoutInCell="1" allowOverlap="1">
                  <wp:simplePos x="0" y="0"/>
                  <wp:positionH relativeFrom="rightMargin">
                    <wp:posOffset>-4860097</wp:posOffset>
                  </wp:positionH>
                  <wp:positionV relativeFrom="topMargin">
                    <wp:posOffset>1439129</wp:posOffset>
                  </wp:positionV>
                  <wp:extent cx="4860035" cy="42862"/>
                  <wp:effectExtent l="0" t="0" r="0" b="0"/>
                  <wp:wrapNone/>
                  <wp:docPr id="36" name="IM 36"/>
                  <wp:cNvGraphicFramePr/>
                  <a:graphic>
                    <a:graphicData uri="http://schemas.openxmlformats.org/drawingml/2006/picture">
                      <pic:pic>
                        <pic:nvPicPr>
                          <pic:cNvPr id="36" name="IM 36"/>
                          <pic:cNvPicPr/>
                        </pic:nvPicPr>
                        <pic:blipFill>
                          <a:blip r:embed="rId43"/>
                          <a:stretch>
                            <a:fillRect/>
                          </a:stretch>
                        </pic:blipFill>
                        <pic:spPr>
                          <a:xfrm rot="0">
                            <a:off x="0" y="0"/>
                            <a:ext cx="4860035" cy="42862"/>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1"/>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上</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青</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天</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重</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浙</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陕</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甘</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新</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云</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贵</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四</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p>
          <w:p>
            <w:pPr>
              <w:ind w:firstLine="58"/>
              <w:spacing w:line="60" w:lineRule="exact"/>
              <w:textAlignment w:val="center"/>
              <w:rPr/>
            </w:pPr>
            <w:r>
              <w:drawing>
                <wp:inline distT="0" distB="0" distL="0" distR="0">
                  <wp:extent cx="38100" cy="1411223"/>
                  <wp:effectExtent l="0" t="0" r="0" b="0"/>
                  <wp:docPr id="37" name="IM 37"/>
                  <wp:cNvGraphicFramePr/>
                  <a:graphic>
                    <a:graphicData uri="http://schemas.openxmlformats.org/drawingml/2006/picture">
                      <pic:pic>
                        <pic:nvPicPr>
                          <pic:cNvPr id="37" name="IM 37"/>
                          <pic:cNvPicPr/>
                        </pic:nvPicPr>
                        <pic:blipFill>
                          <a:blip r:embed="rId44"/>
                          <a:stretch>
                            <a:fillRect/>
                          </a:stretch>
                        </pic:blipFill>
                        <pic:spPr>
                          <a:xfrm rot="0">
                            <a:off x="0" y="0"/>
                            <a:ext cx="38100" cy="1411223"/>
                          </a:xfrm>
                          <a:prstGeom prst="rect">
                            <a:avLst/>
                          </a:prstGeom>
                        </pic:spPr>
                      </pic:pic>
                    </a:graphicData>
                  </a:graphic>
                </wp:inline>
              </w:drawing>
            </w:r>
          </w:p>
        </w:tc>
      </w:tr>
    </w:tbl>
    <w:p>
      <w:pPr>
        <w:spacing w:line="382" w:lineRule="auto"/>
        <w:rPr>
          <w:rFonts w:ascii="Arial"/>
          <w:sz w:val="21"/>
        </w:rPr>
      </w:pPr>
      <w:r/>
    </w:p>
    <w:p>
      <w:pPr>
        <w:ind w:left="6"/>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2.1.3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left="1" w:firstLine="478"/>
        <w:spacing w:before="285"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个工业行业中，化学需氧量排放量排名前三的行业依次为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纺织业、</w:t>
      </w:r>
      <w:r>
        <w:rPr>
          <w:rFonts w:ascii="SimSun" w:hAnsi="SimSun" w:eastAsia="SimSun" w:cs="SimSun"/>
          <w:sz w:val="24"/>
          <w:szCs w:val="24"/>
          <w14:textOutline w14:w="3175" w14:cap="flat" w14:cmpd="sng">
            <w14:solidFill>
              <w14:srgbClr w14:val="000000"/>
            </w14:solidFill>
            <w14:prstDash w14:val="solid"/>
            <w14:miter w14:lim="0"/>
          </w14:textOutline>
          <w:spacing w:val="-8"/>
        </w:rPr>
        <w:t>造</w:t>
      </w:r>
      <w:r>
        <w:rPr>
          <w:rFonts w:ascii="SimSun" w:hAnsi="SimSun" w:eastAsia="SimSun" w:cs="SimSun"/>
          <w:sz w:val="24"/>
          <w:szCs w:val="24"/>
          <w14:textOutline w14:w="3175" w14:cap="flat" w14:cmpd="sng">
            <w14:solidFill>
              <w14:srgbClr w14:val="000000"/>
            </w14:solidFill>
            <w14:prstDash w14:val="solid"/>
            <w14:miter w14:lim="0"/>
          </w14:textOutline>
          <w:spacing w:val="-5"/>
        </w:rPr>
        <w:t>纸和纸制品业、化学原料和化学制品制造业。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个行业的排放量合计为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16.6</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吨，占全国工业源重点调查企业化学需氧量排放量的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44.0%</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年各工业行业化学</w:t>
      </w:r>
      <w:r>
        <w:rPr>
          <w:rFonts w:ascii="SimSun" w:hAnsi="SimSun" w:eastAsia="SimSun" w:cs="SimSun"/>
          <w:sz w:val="24"/>
          <w:szCs w:val="24"/>
          <w14:textOutline w14:w="3175" w14:cap="flat" w14:cmpd="sng">
            <w14:solidFill>
              <w14:srgbClr w14:val="000000"/>
            </w14:solidFill>
            <w14:prstDash w14:val="solid"/>
            <w14:miter w14:lim="0"/>
          </w14:textOutline>
          <w:spacing w:val="-4"/>
        </w:rPr>
        <w:t>需</w:t>
      </w:r>
      <w:r>
        <w:rPr>
          <w:rFonts w:ascii="SimSun" w:hAnsi="SimSun" w:eastAsia="SimSun" w:cs="SimSun"/>
          <w:sz w:val="24"/>
          <w:szCs w:val="24"/>
          <w14:textOutline w14:w="3175" w14:cap="flat" w14:cmpd="sng">
            <w14:solidFill>
              <w14:srgbClr w14:val="000000"/>
            </w14:solidFill>
            <w14:prstDash w14:val="solid"/>
            <w14:miter w14:lim="0"/>
          </w14:textOutline>
        </w:rPr>
        <w:t>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量</w:t>
      </w:r>
      <w:r>
        <w:rPr>
          <w:rFonts w:ascii="SimSun" w:hAnsi="SimSun" w:eastAsia="SimSun" w:cs="SimSun"/>
          <w:sz w:val="24"/>
          <w:szCs w:val="24"/>
          <w14:textOutline w14:w="3175" w14:cap="flat" w14:cmpd="sng">
            <w14:solidFill>
              <w14:srgbClr w14:val="000000"/>
            </w14:solidFill>
            <w14:prstDash w14:val="solid"/>
            <w14:miter w14:lim="0"/>
          </w14:textOutline>
          <w:spacing w:val="-8"/>
        </w:rPr>
        <w:t>排放情况见图</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2-2</w:t>
      </w:r>
      <w:r>
        <w:rPr>
          <w:rFonts w:ascii="SimSun" w:hAnsi="SimSun" w:eastAsia="SimSun" w:cs="SimSun"/>
          <w:sz w:val="24"/>
          <w:szCs w:val="24"/>
          <w14:textOutline w14:w="3175" w14:cap="flat" w14:cmpd="sng">
            <w14:solidFill>
              <w14:srgbClr w14:val="000000"/>
            </w14:solidFill>
            <w14:prstDash w14:val="solid"/>
            <w14:miter w14:lim="0"/>
          </w14:textOutline>
          <w:spacing w:val="-8"/>
        </w:rPr>
        <w:t>。</w:t>
      </w:r>
    </w:p>
    <w:p>
      <w:pPr>
        <w:ind w:left="5362"/>
        <w:spacing w:before="137"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纺</w:t>
      </w:r>
      <w:r>
        <w:rPr>
          <w:rFonts w:ascii="SimSun" w:hAnsi="SimSun" w:eastAsia="SimSun" w:cs="SimSun"/>
          <w:sz w:val="18"/>
          <w:szCs w:val="18"/>
          <w14:textOutline w14:w="3175" w14:cap="flat" w14:cmpd="sng">
            <w14:solidFill>
              <w14:srgbClr w14:val="000000"/>
            </w14:solidFill>
            <w14:prstDash w14:val="solid"/>
            <w14:miter w14:lim="0"/>
          </w14:textOutline>
          <w:spacing w:val="-3"/>
        </w:rPr>
        <w:t>织业</w:t>
      </w:r>
    </w:p>
    <w:p>
      <w:pPr>
        <w:ind w:left="5408"/>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16.</w:t>
      </w:r>
      <w:r>
        <w:rPr>
          <w:rFonts w:ascii="Times New Roman" w:hAnsi="Times New Roman" w:eastAsia="Times New Roman" w:cs="Times New Roman"/>
          <w:sz w:val="17"/>
          <w:szCs w:val="17"/>
          <w:spacing w:val="1"/>
        </w:rPr>
        <w:t>3%</w:t>
      </w:r>
    </w:p>
    <w:p>
      <w:pPr>
        <w:spacing w:line="343" w:lineRule="auto"/>
        <w:rPr>
          <w:rFonts w:ascii="Arial"/>
          <w:sz w:val="21"/>
        </w:rPr>
      </w:pPr>
      <w:r/>
    </w:p>
    <w:p>
      <w:pPr>
        <w:ind w:left="2441"/>
        <w:spacing w:before="59" w:line="220" w:lineRule="auto"/>
        <w:rPr>
          <w:rFonts w:ascii="SimSun" w:hAnsi="SimSun" w:eastAsia="SimSun" w:cs="SimSun"/>
          <w:sz w:val="18"/>
          <w:szCs w:val="18"/>
        </w:rPr>
      </w:pPr>
      <w:r>
        <w:drawing>
          <wp:anchor distT="0" distB="0" distL="0" distR="0" simplePos="0" relativeHeight="251689984" behindDoc="1" locked="0" layoutInCell="1" allowOverlap="1">
            <wp:simplePos x="0" y="0"/>
            <wp:positionH relativeFrom="column">
              <wp:posOffset>1953539</wp:posOffset>
            </wp:positionH>
            <wp:positionV relativeFrom="paragraph">
              <wp:posOffset>-239236</wp:posOffset>
            </wp:positionV>
            <wp:extent cx="1804415" cy="1720596"/>
            <wp:effectExtent l="0" t="0" r="0" b="0"/>
            <wp:wrapNone/>
            <wp:docPr id="38" name="IM 38"/>
            <wp:cNvGraphicFramePr/>
            <a:graphic>
              <a:graphicData uri="http://schemas.openxmlformats.org/drawingml/2006/picture">
                <pic:pic>
                  <pic:nvPicPr>
                    <pic:cNvPr id="38" name="IM 38"/>
                    <pic:cNvPicPr/>
                  </pic:nvPicPr>
                  <pic:blipFill>
                    <a:blip r:embed="rId45"/>
                    <a:stretch>
                      <a:fillRect/>
                    </a:stretch>
                  </pic:blipFill>
                  <pic:spPr>
                    <a:xfrm rot="0">
                      <a:off x="0" y="0"/>
                      <a:ext cx="1804415" cy="1720596"/>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5953"/>
        <w:spacing w:before="123" w:line="221" w:lineRule="auto"/>
        <w:rPr>
          <w:rFonts w:ascii="SimSun" w:hAnsi="SimSun" w:eastAsia="SimSun" w:cs="SimSun"/>
          <w:sz w:val="18"/>
          <w:szCs w:val="18"/>
        </w:rPr>
      </w:pPr>
      <w:r>
        <w:pict>
          <v:shape id="_x0000_s24" style="position:absolute;margin-left:127.047pt;margin-top:-1.00941pt;mso-position-vertical-relative:text;mso-position-horizontal-relative:text;width:25.3pt;height:12pt;z-index:251693056;"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5"/>
                    </w:rPr>
                    <w:t>5.6%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1"/>
        </w:rPr>
        <w:t>造纸和纸制品业</w:t>
      </w:r>
    </w:p>
    <w:p>
      <w:pPr>
        <w:ind w:left="6363"/>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14.</w:t>
      </w:r>
      <w:r>
        <w:rPr>
          <w:rFonts w:ascii="Times New Roman" w:hAnsi="Times New Roman" w:eastAsia="Times New Roman" w:cs="Times New Roman"/>
          <w:sz w:val="17"/>
          <w:szCs w:val="17"/>
          <w:spacing w:val="1"/>
        </w:rPr>
        <w:t>0%</w:t>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5594"/>
        <w:spacing w:before="5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5774"/>
        <w:spacing w:before="18" w:line="221" w:lineRule="auto"/>
        <w:rPr>
          <w:rFonts w:ascii="SimSun" w:hAnsi="SimSun" w:eastAsia="SimSun" w:cs="SimSun"/>
          <w:sz w:val="18"/>
          <w:szCs w:val="18"/>
        </w:rPr>
      </w:pPr>
      <w:r>
        <w:pict>
          <v:shape id="_x0000_s25" style="position:absolute;margin-left:201.882pt;margin-top:8.55088pt;mso-position-vertical-relative:text;mso-position-horizontal-relative:text;width:64.65pt;height:24.5pt;z-index:251691008;" filled="false" stroked="false" type="#_x0000_t202">
            <v:fill on="false"/>
            <v:stroke on="false"/>
            <v:path/>
            <v:imagedata o:title=""/>
            <o:lock v:ext="edit" aspectratio="false"/>
            <v:textbox inset="0mm,0mm,0mm,0mm">
              <w:txbxContent>
                <w:p>
                  <w:pPr>
                    <w:ind w:left="430" w:right="20" w:hanging="410"/>
                    <w:spacing w:before="20"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农</w:t>
                  </w:r>
                  <w:r>
                    <w:rPr>
                      <w:rFonts w:ascii="SimSun" w:hAnsi="SimSun" w:eastAsia="SimSun" w:cs="SimSun"/>
                      <w:sz w:val="18"/>
                      <w:szCs w:val="18"/>
                      <w14:textOutline w14:w="3175" w14:cap="flat" w14:cmpd="sng">
                        <w14:solidFill>
                          <w14:srgbClr w14:val="000000"/>
                        </w14:solidFill>
                        <w14:prstDash w14:val="solid"/>
                        <w14:miter w14:lim="0"/>
                      </w14:textOutline>
                      <w:spacing w:val="-1"/>
                    </w:rPr>
                    <w:t>副食品加工业</w:t>
                  </w:r>
                  <w:r>
                    <w:rPr>
                      <w:rFonts w:ascii="SimSun" w:hAnsi="SimSun" w:eastAsia="SimSun" w:cs="SimSun"/>
                      <w:sz w:val="18"/>
                      <w:szCs w:val="18"/>
                    </w:rPr>
                    <w:t xml:space="preserve"> </w:t>
                  </w: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spacing w:val="1"/>
                    </w:rPr>
                    <w:t>4%</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003"/>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13.</w:t>
      </w:r>
      <w:r>
        <w:rPr>
          <w:rFonts w:ascii="Times New Roman" w:hAnsi="Times New Roman" w:eastAsia="Times New Roman" w:cs="Times New Roman"/>
          <w:sz w:val="17"/>
          <w:szCs w:val="17"/>
          <w:spacing w:val="1"/>
        </w:rPr>
        <w:t>8%</w:t>
      </w:r>
    </w:p>
    <w:p>
      <w:pPr>
        <w:spacing w:line="273" w:lineRule="auto"/>
        <w:rPr>
          <w:rFonts w:ascii="Arial"/>
          <w:sz w:val="21"/>
        </w:rPr>
      </w:pPr>
      <w:r/>
    </w:p>
    <w:p>
      <w:pPr>
        <w:ind w:left="2381"/>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2-2</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w:t>
      </w:r>
      <w:r>
        <w:rPr>
          <w:rFonts w:ascii="NSimSun" w:hAnsi="NSimSun" w:eastAsia="NSimSun" w:cs="NSimSun"/>
          <w:sz w:val="21"/>
          <w:szCs w:val="21"/>
          <w14:textOutline w14:w="3175" w14:cap="flat" w14:cmpd="sng">
            <w14:solidFill>
              <w14:srgbClr w14:val="000000"/>
            </w14:solidFill>
            <w14:prstDash w14:val="solid"/>
            <w14:miter w14:lim="0"/>
          </w14:textOutline>
          <w:spacing w:val="-1"/>
        </w:rPr>
        <w:t>各工业行业化学需氧量排放情况</w:t>
      </w:r>
    </w:p>
    <w:p>
      <w:pPr>
        <w:spacing w:line="326" w:lineRule="auto"/>
        <w:rPr>
          <w:rFonts w:ascii="Arial"/>
          <w:sz w:val="21"/>
        </w:rPr>
      </w:pPr>
      <w:r/>
    </w:p>
    <w:p>
      <w:pPr>
        <w:spacing w:line="327" w:lineRule="auto"/>
        <w:rPr>
          <w:rFonts w:ascii="Arial"/>
          <w:sz w:val="21"/>
        </w:rPr>
      </w:pPr>
      <w:r/>
    </w:p>
    <w:p>
      <w:pPr>
        <w:spacing w:before="118"/>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2.2</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氨</w:t>
      </w:r>
      <w:r>
        <w:rPr>
          <w:rFonts w:ascii="SimSun" w:hAnsi="SimSun" w:eastAsia="SimSun" w:cs="SimSun"/>
          <w:sz w:val="36"/>
          <w:szCs w:val="36"/>
          <w:color w:val="000080"/>
          <w14:textOutline w14:w="6350" w14:cap="flat" w14:cmpd="sng">
            <w14:solidFill>
              <w14:srgbClr w14:val="000080"/>
            </w14:solidFill>
            <w14:prstDash w14:val="solid"/>
            <w14:miter w14:lim="0"/>
          </w14:textOutline>
        </w:rPr>
        <w:t>氮排放情况</w:t>
      </w:r>
    </w:p>
    <w:p>
      <w:pPr>
        <w:spacing w:line="265" w:lineRule="auto"/>
        <w:rPr>
          <w:rFonts w:ascii="Arial"/>
          <w:sz w:val="21"/>
        </w:rPr>
      </w:pPr>
      <w:r/>
    </w:p>
    <w:p>
      <w:pPr>
        <w:spacing w:line="265" w:lineRule="auto"/>
        <w:rPr>
          <w:rFonts w:ascii="Arial"/>
          <w:sz w:val="21"/>
        </w:rPr>
      </w:pPr>
      <w:r/>
    </w:p>
    <w:p>
      <w:pPr>
        <w:ind w:left="484"/>
        <w:spacing w:before="79" w:line="2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，氨氮排放量统计调查范围</w:t>
      </w:r>
    </w:p>
    <w:p>
      <w:pPr>
        <w:sectPr>
          <w:footerReference w:type="default" r:id="rId35"/>
          <w:pgSz w:w="11907" w:h="16839"/>
          <w:pgMar w:top="400" w:right="1358" w:bottom="1363" w:left="1368" w:header="0" w:footer="1137" w:gutter="0"/>
        </w:sectPr>
        <w:rPr/>
      </w:pPr>
    </w:p>
    <w:p>
      <w:pPr>
        <w:spacing w:line="244" w:lineRule="auto"/>
        <w:rPr>
          <w:rFonts w:ascii="Arial"/>
          <w:sz w:val="21"/>
        </w:rPr>
      </w:pPr>
      <w:r>
        <mc:AlternateContent xmlns:mc="http://schemas.openxmlformats.org/markup-compatibility/2006">
          <mc:Choice Requires="wps">
            <w:drawing>
              <wp:anchor distT="0" distB="0" distL="0" distR="0" simplePos="0" relativeHeight="251699200" behindDoc="0" locked="0" layoutInCell="0" allowOverlap="1">
                <wp:simplePos x="0" y="0"/>
                <wp:positionH relativeFrom="page">
                  <wp:posOffset>622964</wp:posOffset>
                </wp:positionH>
                <wp:positionV relativeFrom="page">
                  <wp:posOffset>8185167</wp:posOffset>
                </wp:positionV>
                <wp:extent cx="853439" cy="194310"/>
                <wp:effectExtent l="0" t="0" r="0" b="0"/>
                <wp:wrapNone/>
                <wp:docPr id="39" name="TextBox 39"/>
                <wp:cNvGraphicFramePr/>
                <a:graphic>
                  <a:graphicData uri="http://schemas.microsoft.com/office/word/2010/wordprocessingShape">
                    <wps:wsp>
                      <wps:cNvSpPr txBox="1"/>
                      <wps:spPr>
                        <a:xfrm rot="16200000">
                          <a:off x="622964" y="8185167"/>
                          <a:ext cx="853439"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氨氮排放</w:t>
                            </w:r>
                            <w:r>
                              <w:rPr>
                                <w:rFonts w:ascii="SimSun" w:hAnsi="SimSun" w:eastAsia="SimSun" w:cs="SimSun"/>
                                <w:sz w:val="18"/>
                                <w:szCs w:val="18"/>
                                <w14:textOutline w14:w="3175" w14:cap="flat" w14:cmpd="sng">
                                  <w14:solidFill>
                                    <w14:srgbClr w14:val="000000"/>
                                  </w14:solidFill>
                                  <w14:prstDash w14:val="solid"/>
                                  <w14:miter w14:lim="0"/>
                                </w14:textOutline>
                              </w:rPr>
                              <w:t>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 style="position:absolute;margin-left:49.0523pt;margin-top:644.501pt;mso-position-vertical-relative:page;mso-position-horizontal-relative:page;width:67.2pt;height:15.3pt;z-index:251699200;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氨氮排放</w:t>
                      </w:r>
                      <w:r>
                        <w:rPr>
                          <w:rFonts w:ascii="SimSun" w:hAnsi="SimSun" w:eastAsia="SimSun" w:cs="SimSun"/>
                          <w:sz w:val="18"/>
                          <w:szCs w:val="18"/>
                          <w14:textOutline w14:w="3175" w14:cap="flat" w14:cmpd="sng">
                            <w14:solidFill>
                              <w14:srgbClr w14:val="000000"/>
                            </w14:solidFill>
                            <w14:prstDash w14:val="solid"/>
                            <w14:miter w14:lim="0"/>
                          </w14:textOutline>
                        </w:rPr>
                        <w:t>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包括工业源、农业源、</w:t>
      </w:r>
      <w:r>
        <w:rPr>
          <w:rFonts w:ascii="SimSun" w:hAnsi="SimSun" w:eastAsia="SimSun" w:cs="SimSun"/>
          <w:sz w:val="24"/>
          <w:szCs w:val="24"/>
          <w14:textOutline w14:w="3175" w14:cap="flat" w14:cmpd="sng">
            <w14:solidFill>
              <w14:srgbClr w14:val="000000"/>
            </w14:solidFill>
            <w14:prstDash w14:val="solid"/>
            <w14:miter w14:lim="0"/>
          </w14:textOutline>
        </w:rPr>
        <w:t>生活源和集中式污染治理设施四类排放源。</w:t>
      </w:r>
    </w:p>
    <w:p>
      <w:pPr>
        <w:ind w:right="58" w:firstLine="485"/>
        <w:spacing w:before="104" w:line="31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工业源氨氮</w:t>
      </w:r>
      <w:r>
        <w:rPr>
          <w:rFonts w:ascii="SimSun" w:hAnsi="SimSun" w:eastAsia="SimSun" w:cs="SimSun"/>
          <w:sz w:val="24"/>
          <w:szCs w:val="24"/>
          <w14:textOutline w14:w="3175" w14:cap="flat" w14:cmpd="sng">
            <w14:solidFill>
              <w14:srgbClr w14:val="000000"/>
            </w14:solidFill>
            <w14:prstDash w14:val="solid"/>
            <w14:miter w14:lim="0"/>
          </w14:textOutline>
          <w:spacing w:val="-5"/>
        </w:rPr>
        <w:t>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GB/T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4754</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2017</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中采矿业，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制造</w:t>
      </w:r>
      <w:r>
        <w:rPr>
          <w:rFonts w:ascii="SimSun" w:hAnsi="SimSun" w:eastAsia="SimSun" w:cs="SimSun"/>
          <w:sz w:val="24"/>
          <w:szCs w:val="24"/>
          <w14:textOutline w14:w="3175" w14:cap="flat" w14:cmpd="sng">
            <w14:solidFill>
              <w14:srgbClr w14:val="000000"/>
            </w14:solidFill>
            <w14:prstDash w14:val="solid"/>
            <w14:miter w14:lim="0"/>
          </w14:textOutline>
          <w:spacing w:val="-7"/>
        </w:rPr>
        <w:t>业</w:t>
      </w:r>
      <w:r>
        <w:rPr>
          <w:rFonts w:ascii="SimSun" w:hAnsi="SimSun" w:eastAsia="SimSun" w:cs="SimSun"/>
          <w:sz w:val="24"/>
          <w:szCs w:val="24"/>
          <w14:textOutline w14:w="3175" w14:cap="flat" w14:cmpd="sng">
            <w14:solidFill>
              <w14:srgbClr w14:val="000000"/>
            </w14:solidFill>
            <w14:prstDash w14:val="solid"/>
            <w14:miter w14:lim="0"/>
          </w14:textOutline>
          <w:spacing w:val="-4"/>
        </w:rPr>
        <w:t>，电力、热力、燃气及水的生产和供应业</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个门类的工业企业(不含军队企业)</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包括工业重点调查单位</w:t>
      </w:r>
      <w:r>
        <w:rPr>
          <w:rFonts w:ascii="SimSun" w:hAnsi="SimSun" w:eastAsia="SimSun" w:cs="SimSun"/>
          <w:sz w:val="24"/>
          <w:szCs w:val="24"/>
          <w14:textOutline w14:w="3175" w14:cap="flat" w14:cmpd="sng">
            <w14:solidFill>
              <w14:srgbClr w14:val="000000"/>
            </w14:solidFill>
            <w14:prstDash w14:val="solid"/>
            <w14:miter w14:lim="0"/>
          </w14:textOutline>
        </w:rPr>
        <w:t>和非重点调查单位。</w:t>
      </w:r>
    </w:p>
    <w:p>
      <w:pPr>
        <w:ind w:firstLine="482"/>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农业源氨氮统计调查范围包括种植业、畜禽养殖业</w:t>
      </w:r>
      <w:r>
        <w:rPr>
          <w:rFonts w:ascii="SimSun" w:hAnsi="SimSun" w:eastAsia="SimSun" w:cs="SimSun"/>
          <w:sz w:val="24"/>
          <w:szCs w:val="24"/>
          <w14:textOutline w14:w="3175" w14:cap="flat" w14:cmpd="sng">
            <w14:solidFill>
              <w14:srgbClr w14:val="000000"/>
            </w14:solidFill>
            <w14:prstDash w14:val="solid"/>
            <w14:miter w14:lim="0"/>
          </w14:textOutline>
          <w:spacing w:val="1"/>
        </w:rPr>
        <w:t>和水产养殖业，种植业统计范围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包括农作物种植</w:t>
      </w:r>
      <w:r>
        <w:rPr>
          <w:rFonts w:ascii="SimSun" w:hAnsi="SimSun" w:eastAsia="SimSun" w:cs="SimSun"/>
          <w:sz w:val="24"/>
          <w:szCs w:val="24"/>
          <w14:textOutline w14:w="3175" w14:cap="flat" w14:cmpd="sng">
            <w14:solidFill>
              <w14:srgbClr w14:val="000000"/>
            </w14:solidFill>
            <w14:prstDash w14:val="solid"/>
            <w14:miter w14:lim="0"/>
          </w14:textOutline>
          <w:spacing w:val="-7"/>
        </w:rPr>
        <w:t>和</w:t>
      </w:r>
      <w:r>
        <w:rPr>
          <w:rFonts w:ascii="SimSun" w:hAnsi="SimSun" w:eastAsia="SimSun" w:cs="SimSun"/>
          <w:sz w:val="24"/>
          <w:szCs w:val="24"/>
          <w14:textOutline w14:w="3175" w14:cap="flat" w14:cmpd="sng">
            <w14:solidFill>
              <w14:srgbClr w14:val="000000"/>
            </w14:solidFill>
            <w14:prstDash w14:val="solid"/>
            <w14:miter w14:lim="0"/>
          </w14:textOutline>
          <w:spacing w:val="-4"/>
        </w:rPr>
        <w:t>园地种植，畜禽养殖业包括生猪、奶牛、肉牛、蛋鸡、肉鸡五类畜禽的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规模化养殖场及规模以</w:t>
      </w:r>
      <w:r>
        <w:rPr>
          <w:rFonts w:ascii="SimSun" w:hAnsi="SimSun" w:eastAsia="SimSun" w:cs="SimSun"/>
          <w:sz w:val="24"/>
          <w:szCs w:val="24"/>
          <w14:textOutline w14:w="3175" w14:cap="flat" w14:cmpd="sng">
            <w14:solidFill>
              <w14:srgbClr w14:val="000000"/>
            </w14:solidFill>
            <w14:prstDash w14:val="solid"/>
            <w14:miter w14:lim="0"/>
          </w14:textOutline>
        </w:rPr>
        <w:t>下养殖户，水产养殖业包括人工淡水养殖和人工海水养殖。</w:t>
      </w:r>
    </w:p>
    <w:p>
      <w:pPr>
        <w:ind w:left="485"/>
        <w:spacing w:line="2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生</w:t>
      </w:r>
      <w:r>
        <w:rPr>
          <w:rFonts w:ascii="SimSun" w:hAnsi="SimSun" w:eastAsia="SimSun" w:cs="SimSun"/>
          <w:sz w:val="24"/>
          <w:szCs w:val="24"/>
          <w14:textOutline w14:w="3175" w14:cap="flat" w14:cmpd="sng">
            <w14:solidFill>
              <w14:srgbClr w14:val="000000"/>
            </w14:solidFill>
            <w14:prstDash w14:val="solid"/>
            <w14:miter w14:lim="0"/>
          </w14:textOutline>
          <w:spacing w:val="4"/>
        </w:rPr>
        <w:t>活</w:t>
      </w:r>
      <w:r>
        <w:rPr>
          <w:rFonts w:ascii="SimSun" w:hAnsi="SimSun" w:eastAsia="SimSun" w:cs="SimSun"/>
          <w:sz w:val="24"/>
          <w:szCs w:val="24"/>
          <w14:textOutline w14:w="3175" w14:cap="flat" w14:cmpd="sng">
            <w14:solidFill>
              <w14:srgbClr w14:val="000000"/>
            </w14:solidFill>
            <w14:prstDash w14:val="solid"/>
            <w14:miter w14:lim="0"/>
          </w14:textOutline>
          <w:spacing w:val="3"/>
        </w:rPr>
        <w:t>源氨氮统计调查范围包括第三产业和居民生活(城镇和农村)</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污染排放。</w:t>
      </w:r>
    </w:p>
    <w:p>
      <w:pPr>
        <w:ind w:firstLine="483"/>
        <w:spacing w:before="116" w:line="32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集</w:t>
      </w:r>
      <w:r>
        <w:rPr>
          <w:rFonts w:ascii="SimSun" w:hAnsi="SimSun" w:eastAsia="SimSun" w:cs="SimSun"/>
          <w:sz w:val="24"/>
          <w:szCs w:val="24"/>
          <w14:textOutline w14:w="3175" w14:cap="flat" w14:cmpd="sng">
            <w14:solidFill>
              <w14:srgbClr w14:val="000000"/>
            </w14:solidFill>
            <w14:prstDash w14:val="solid"/>
            <w14:miter w14:lim="0"/>
          </w14:textOutline>
          <w:spacing w:val="8"/>
        </w:rPr>
        <w:t>中式污染治理设施氨氮统计调查范围包括生活垃圾处理场(厂)</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和危险废物(医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疗废物)</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集中处理</w:t>
      </w:r>
      <w:r>
        <w:rPr>
          <w:rFonts w:ascii="SimSun" w:hAnsi="SimSun" w:eastAsia="SimSun" w:cs="SimSun"/>
          <w:sz w:val="24"/>
          <w:szCs w:val="24"/>
          <w14:textOutline w14:w="3175" w14:cap="flat" w14:cmpd="sng">
            <w14:solidFill>
              <w14:srgbClr w14:val="000000"/>
            </w14:solidFill>
            <w14:prstDash w14:val="solid"/>
            <w14:miter w14:lim="0"/>
          </w14:textOutline>
        </w:rPr>
        <w:t>厂。</w:t>
      </w:r>
    </w:p>
    <w:p>
      <w:pPr>
        <w:ind w:left="5"/>
        <w:spacing w:before="15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2.2.1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right="5" w:firstLine="479"/>
        <w:spacing w:before="288" w:line="30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年，在《排放源统计调查制度》确定的统计调查范围内，全国氨氮排放量为</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86.8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万吨。其中，工业源(含非重点)</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氨氮排放量为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1.7</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w:t>
      </w:r>
      <w:r>
        <w:rPr>
          <w:rFonts w:ascii="SimSun" w:hAnsi="SimSun" w:eastAsia="SimSun" w:cs="SimSun"/>
          <w:sz w:val="24"/>
          <w:szCs w:val="24"/>
          <w14:textOutline w14:w="3175" w14:cap="flat" w14:cmpd="sng">
            <w14:solidFill>
              <w14:srgbClr w14:val="000000"/>
            </w14:solidFill>
            <w14:prstDash w14:val="solid"/>
            <w14:miter w14:lim="0"/>
          </w14:textOutline>
          <w:spacing w:val="-2"/>
        </w:rPr>
        <w:t>；农业源氨</w:t>
      </w:r>
      <w:r>
        <w:rPr>
          <w:rFonts w:ascii="SimSun" w:hAnsi="SimSun" w:eastAsia="SimSun" w:cs="SimSun"/>
          <w:sz w:val="24"/>
          <w:szCs w:val="24"/>
          <w14:textOutline w14:w="3175" w14:cap="flat" w14:cmpd="sng">
            <w14:solidFill>
              <w14:srgbClr w14:val="000000"/>
            </w14:solidFill>
            <w14:prstDash w14:val="solid"/>
            <w14:miter w14:lim="0"/>
          </w14:textOutline>
        </w:rPr>
        <w:t>氮排放量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为</w:t>
      </w:r>
      <w:r>
        <w:rPr>
          <w:rFonts w:ascii="SimSun" w:hAnsi="SimSun" w:eastAsia="SimSun" w:cs="SimSun"/>
          <w:sz w:val="24"/>
          <w:szCs w:val="24"/>
          <w:spacing w:val="-1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6"/>
        </w:rPr>
        <w:t>26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9</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31.0%</w:t>
      </w:r>
      <w:r>
        <w:rPr>
          <w:rFonts w:ascii="SimSun" w:hAnsi="SimSun" w:eastAsia="SimSun" w:cs="SimSun"/>
          <w:sz w:val="24"/>
          <w:szCs w:val="24"/>
          <w14:textOutline w14:w="3175" w14:cap="flat" w14:cmpd="sng">
            <w14:solidFill>
              <w14:srgbClr w14:val="000000"/>
            </w14:solidFill>
            <w14:prstDash w14:val="solid"/>
            <w14:miter w14:lim="0"/>
          </w14:textOutline>
          <w:spacing w:val="-8"/>
        </w:rPr>
        <w:t>；生活源氨氮排放量为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58.0</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66.9%</w:t>
      </w:r>
      <w:r>
        <w:rPr>
          <w:rFonts w:ascii="SimSun" w:hAnsi="SimSun" w:eastAsia="SimSun" w:cs="SimSun"/>
          <w:sz w:val="24"/>
          <w:szCs w:val="24"/>
          <w14:textOutline w14:w="3175" w14:cap="flat" w14:cmpd="sng">
            <w14:solidFill>
              <w14:srgbClr w14:val="000000"/>
            </w14:solidFill>
            <w14:prstDash w14:val="solid"/>
            <w14:miter w14:lim="0"/>
          </w14:textOutline>
          <w:spacing w:val="-8"/>
        </w:rPr>
        <w:t>；集中式污染治理设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施废水(含渗滤液)</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中氨氮排放量为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0.1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占</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0.</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年全国及分源氨氮排放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情况</w:t>
      </w:r>
      <w:r>
        <w:rPr>
          <w:rFonts w:ascii="SimSun" w:hAnsi="SimSun" w:eastAsia="SimSun" w:cs="SimSun"/>
          <w:sz w:val="24"/>
          <w:szCs w:val="24"/>
          <w14:textOutline w14:w="3175" w14:cap="flat" w14:cmpd="sng">
            <w14:solidFill>
              <w14:srgbClr w14:val="000000"/>
            </w14:solidFill>
            <w14:prstDash w14:val="solid"/>
            <w14:miter w14:lim="0"/>
          </w14:textOutline>
          <w:spacing w:val="-3"/>
        </w:rPr>
        <w:t>见表</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2-2</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ind w:left="2686"/>
        <w:spacing w:before="244"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2-2</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年全国及分源氨氮排放情况</w:t>
      </w:r>
    </w:p>
    <w:p>
      <w:pPr>
        <w:spacing w:line="56" w:lineRule="exact"/>
        <w:rPr/>
      </w:pPr>
      <w:r/>
    </w:p>
    <w:tbl>
      <w:tblPr>
        <w:tblStyle w:val="2"/>
        <w:tblW w:w="910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9"/>
        <w:gridCol w:w="1440"/>
        <w:gridCol w:w="1440"/>
        <w:gridCol w:w="1442"/>
        <w:gridCol w:w="1440"/>
        <w:gridCol w:w="1887"/>
      </w:tblGrid>
      <w:tr>
        <w:trPr>
          <w:trHeight w:val="298" w:hRule="atLeast"/>
        </w:trPr>
        <w:tc>
          <w:tcPr>
            <w:shd w:val="clear" w:fill="99CCFF"/>
            <w:tcW w:w="1459" w:type="dxa"/>
            <w:vAlign w:val="top"/>
            <w:tcBorders>
              <w:left w:val="none" w:color="000000" w:sz="2" w:space="0"/>
              <w:right w:val="single" w:color="000000" w:sz="6" w:space="0"/>
            </w:tcBorders>
          </w:tcPr>
          <w:p>
            <w:pPr>
              <w:ind w:left="566"/>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440" w:type="dxa"/>
            <w:vAlign w:val="top"/>
            <w:tcBorders>
              <w:right w:val="single" w:color="000000" w:sz="8" w:space="0"/>
              <w:left w:val="single" w:color="000000" w:sz="6" w:space="0"/>
            </w:tcBorders>
          </w:tcPr>
          <w:p>
            <w:pPr>
              <w:ind w:left="540"/>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440" w:type="dxa"/>
            <w:vAlign w:val="top"/>
            <w:tcBorders>
              <w:left w:val="single" w:color="000000" w:sz="8" w:space="0"/>
              <w:right w:val="single" w:color="000000" w:sz="8" w:space="0"/>
            </w:tcBorders>
          </w:tcPr>
          <w:p>
            <w:pPr>
              <w:ind w:left="450"/>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442" w:type="dxa"/>
            <w:vAlign w:val="top"/>
            <w:tcBorders>
              <w:left w:val="single" w:color="000000" w:sz="8" w:space="0"/>
              <w:right w:val="single" w:color="000000" w:sz="8" w:space="0"/>
            </w:tcBorders>
          </w:tcPr>
          <w:p>
            <w:pPr>
              <w:ind w:left="448"/>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农</w:t>
            </w:r>
            <w:r>
              <w:rPr>
                <w:rFonts w:ascii="SimSun" w:hAnsi="SimSun" w:eastAsia="SimSun" w:cs="SimSun"/>
                <w:sz w:val="18"/>
                <w:szCs w:val="18"/>
                <w14:textOutline w14:w="3175" w14:cap="flat" w14:cmpd="sng">
                  <w14:solidFill>
                    <w14:srgbClr w14:val="000000"/>
                  </w14:solidFill>
                  <w14:prstDash w14:val="solid"/>
                  <w14:miter w14:lim="0"/>
                </w14:textOutline>
                <w:spacing w:val="-2"/>
              </w:rPr>
              <w:t>业源</w:t>
            </w:r>
          </w:p>
        </w:tc>
        <w:tc>
          <w:tcPr>
            <w:shd w:val="clear" w:fill="99CCFF"/>
            <w:tcW w:w="1440" w:type="dxa"/>
            <w:vAlign w:val="top"/>
            <w:tcBorders>
              <w:left w:val="single" w:color="000000" w:sz="8" w:space="0"/>
              <w:right w:val="single" w:color="000000" w:sz="8" w:space="0"/>
            </w:tcBorders>
          </w:tcPr>
          <w:p>
            <w:pPr>
              <w:ind w:left="447"/>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1887" w:type="dxa"/>
            <w:vAlign w:val="top"/>
            <w:tcBorders>
              <w:right w:val="none" w:color="000000" w:sz="2" w:space="0"/>
              <w:left w:val="single" w:color="000000" w:sz="8" w:space="0"/>
            </w:tcBorders>
          </w:tcPr>
          <w:p>
            <w:pPr>
              <w:ind w:left="132"/>
              <w:spacing w:before="83"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286" w:hRule="atLeast"/>
        </w:trPr>
        <w:tc>
          <w:tcPr>
            <w:shd w:val="clear" w:fill="CCECFF"/>
            <w:tcW w:w="1459" w:type="dxa"/>
            <w:vAlign w:val="top"/>
            <w:tcBorders>
              <w:left w:val="none" w:color="000000" w:sz="2" w:space="0"/>
              <w:right w:val="single" w:color="000000" w:sz="6" w:space="0"/>
            </w:tcBorders>
          </w:tcPr>
          <w:p>
            <w:pPr>
              <w:ind w:left="268"/>
              <w:spacing w:before="66" w:line="22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1440" w:type="dxa"/>
            <w:vAlign w:val="top"/>
            <w:tcBorders>
              <w:right w:val="none" w:color="000000" w:sz="2" w:space="0"/>
              <w:left w:val="single" w:color="000000" w:sz="6" w:space="0"/>
            </w:tcBorders>
          </w:tcPr>
          <w:p>
            <w:pPr>
              <w:ind w:right="23"/>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8</w:t>
            </w:r>
            <w:r>
              <w:rPr>
                <w:rFonts w:ascii="Times New Roman" w:hAnsi="Times New Roman" w:eastAsia="Times New Roman" w:cs="Times New Roman"/>
                <w:sz w:val="18"/>
                <w:szCs w:val="18"/>
                <w:spacing w:val="-2"/>
              </w:rPr>
              <w:t>6.8</w:t>
            </w:r>
          </w:p>
        </w:tc>
        <w:tc>
          <w:tcPr>
            <w:shd w:val="clear" w:fill="CCECFF"/>
            <w:tcW w:w="1440" w:type="dxa"/>
            <w:vAlign w:val="top"/>
            <w:tcBorders>
              <w:left w:val="none" w:color="000000" w:sz="2" w:space="0"/>
              <w:right w:val="none" w:color="000000" w:sz="2" w:space="0"/>
            </w:tcBorders>
          </w:tcPr>
          <w:p>
            <w:pPr>
              <w:ind w:right="24"/>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.7</w:t>
            </w:r>
          </w:p>
        </w:tc>
        <w:tc>
          <w:tcPr>
            <w:shd w:val="clear" w:fill="CCECFF"/>
            <w:tcW w:w="1442" w:type="dxa"/>
            <w:vAlign w:val="top"/>
            <w:tcBorders>
              <w:left w:val="none" w:color="000000" w:sz="2" w:space="0"/>
              <w:right w:val="none" w:color="000000" w:sz="2" w:space="0"/>
            </w:tcBorders>
          </w:tcPr>
          <w:p>
            <w:pPr>
              <w:ind w:right="25"/>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r>
              <w:rPr>
                <w:rFonts w:ascii="Times New Roman" w:hAnsi="Times New Roman" w:eastAsia="Times New Roman" w:cs="Times New Roman"/>
                <w:sz w:val="18"/>
                <w:szCs w:val="18"/>
              </w:rPr>
              <w:t>.9</w:t>
            </w:r>
          </w:p>
        </w:tc>
        <w:tc>
          <w:tcPr>
            <w:shd w:val="clear" w:fill="CCECFF"/>
            <w:tcW w:w="1440" w:type="dxa"/>
            <w:vAlign w:val="top"/>
            <w:tcBorders>
              <w:left w:val="none" w:color="000000" w:sz="2" w:space="0"/>
              <w:right w:val="none" w:color="000000" w:sz="2" w:space="0"/>
            </w:tcBorders>
          </w:tcPr>
          <w:p>
            <w:pPr>
              <w:ind w:right="25"/>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w:t>
            </w:r>
            <w:r>
              <w:rPr>
                <w:rFonts w:ascii="Times New Roman" w:hAnsi="Times New Roman" w:eastAsia="Times New Roman" w:cs="Times New Roman"/>
                <w:sz w:val="18"/>
                <w:szCs w:val="18"/>
                <w:spacing w:val="-1"/>
              </w:rPr>
              <w:t>0</w:t>
            </w:r>
          </w:p>
        </w:tc>
        <w:tc>
          <w:tcPr>
            <w:shd w:val="clear" w:fill="CCECFF"/>
            <w:tcW w:w="1887" w:type="dxa"/>
            <w:vAlign w:val="top"/>
            <w:tcBorders>
              <w:left w:val="none" w:color="000000" w:sz="2" w:space="0"/>
              <w:right w:val="none" w:color="000000" w:sz="2" w:space="0"/>
            </w:tcBorders>
          </w:tcPr>
          <w:p>
            <w:pPr>
              <w:ind w:right="25"/>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r>
      <w:tr>
        <w:trPr>
          <w:trHeight w:val="300" w:hRule="atLeast"/>
        </w:trPr>
        <w:tc>
          <w:tcPr>
            <w:shd w:val="clear" w:fill="CCECFF"/>
            <w:tcW w:w="1459" w:type="dxa"/>
            <w:vAlign w:val="top"/>
            <w:tcBorders>
              <w:left w:val="none" w:color="000000" w:sz="2" w:space="0"/>
            </w:tcBorders>
          </w:tcPr>
          <w:p>
            <w:pPr>
              <w:ind w:left="492"/>
              <w:spacing w:before="68" w:line="237" w:lineRule="auto"/>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1440" w:type="dxa"/>
            <w:vAlign w:val="top"/>
            <w:tcBorders>
              <w:right w:val="none" w:color="000000" w:sz="2" w:space="0"/>
            </w:tcBorders>
          </w:tcPr>
          <w:p>
            <w:pPr>
              <w:ind w:right="20"/>
              <w:spacing w:before="137" w:line="167" w:lineRule="auto"/>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rPr>
              <w:t>—</w:t>
            </w:r>
          </w:p>
        </w:tc>
        <w:tc>
          <w:tcPr>
            <w:shd w:val="clear" w:fill="CCECFF"/>
            <w:tcW w:w="1440" w:type="dxa"/>
            <w:vAlign w:val="top"/>
            <w:tcBorders>
              <w:left w:val="none" w:color="000000" w:sz="2" w:space="0"/>
              <w:right w:val="none" w:color="000000" w:sz="2" w:space="0"/>
            </w:tcBorders>
          </w:tcPr>
          <w:p>
            <w:pPr>
              <w:ind w:right="24"/>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rPr>
              <w:t>0</w:t>
            </w:r>
          </w:p>
        </w:tc>
        <w:tc>
          <w:tcPr>
            <w:shd w:val="clear" w:fill="CCECFF"/>
            <w:tcW w:w="1442" w:type="dxa"/>
            <w:vAlign w:val="top"/>
            <w:tcBorders>
              <w:left w:val="none" w:color="000000" w:sz="2" w:space="0"/>
              <w:right w:val="none" w:color="000000" w:sz="2" w:space="0"/>
            </w:tcBorders>
          </w:tcPr>
          <w:p>
            <w:pPr>
              <w:ind w:right="25"/>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r>
              <w:rPr>
                <w:rFonts w:ascii="Times New Roman" w:hAnsi="Times New Roman" w:eastAsia="Times New Roman" w:cs="Times New Roman"/>
                <w:sz w:val="18"/>
                <w:szCs w:val="18"/>
                <w:spacing w:val="-1"/>
              </w:rPr>
              <w:t>.0</w:t>
            </w:r>
          </w:p>
        </w:tc>
        <w:tc>
          <w:tcPr>
            <w:shd w:val="clear" w:fill="CCECFF"/>
            <w:tcW w:w="1440" w:type="dxa"/>
            <w:vAlign w:val="top"/>
            <w:tcBorders>
              <w:left w:val="none" w:color="000000" w:sz="2" w:space="0"/>
              <w:right w:val="none" w:color="000000" w:sz="2" w:space="0"/>
            </w:tcBorders>
          </w:tcPr>
          <w:p>
            <w:pPr>
              <w:ind w:right="25"/>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r>
              <w:rPr>
                <w:rFonts w:ascii="Times New Roman" w:hAnsi="Times New Roman" w:eastAsia="Times New Roman" w:cs="Times New Roman"/>
                <w:sz w:val="18"/>
                <w:szCs w:val="18"/>
                <w:spacing w:val="-1"/>
              </w:rPr>
              <w:t>.9</w:t>
            </w:r>
          </w:p>
        </w:tc>
        <w:tc>
          <w:tcPr>
            <w:shd w:val="clear" w:fill="CCECFF"/>
            <w:tcW w:w="1887" w:type="dxa"/>
            <w:vAlign w:val="top"/>
            <w:tcBorders>
              <w:left w:val="none" w:color="000000" w:sz="2" w:space="0"/>
              <w:right w:val="none" w:color="000000" w:sz="2" w:space="0"/>
            </w:tcBorders>
          </w:tcPr>
          <w:p>
            <w:pPr>
              <w:ind w:right="25"/>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r>
    </w:tbl>
    <w:p>
      <w:pPr>
        <w:ind w:left="5"/>
        <w:spacing w:before="263"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2.2.2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right="4" w:firstLine="478"/>
        <w:spacing w:before="285" w:line="27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年，氨氮排放量排名前五的地区依次为广东、四川、湖南、湖北和广西，排放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量合计</w:t>
      </w:r>
      <w:r>
        <w:rPr>
          <w:rFonts w:ascii="SimSun" w:hAnsi="SimSun" w:eastAsia="SimSun" w:cs="SimSun"/>
          <w:sz w:val="24"/>
          <w:szCs w:val="24"/>
          <w14:textOutline w14:w="3175" w14:cap="flat" w14:cmpd="sng">
            <w14:solidFill>
              <w14:srgbClr w14:val="000000"/>
            </w14:solidFill>
            <w14:prstDash w14:val="solid"/>
            <w14:miter w14:lim="0"/>
          </w14:textOutline>
          <w:spacing w:val="-9"/>
        </w:rPr>
        <w:t>为</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30.8</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万吨，占全国氨氮排放量的</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35.5%</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年各地区氨氮排放情况见图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2-3</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spacing w:line="50" w:lineRule="exact"/>
        <w:rPr/>
      </w:pPr>
      <w:r/>
    </w:p>
    <w:p>
      <w:pPr>
        <w:sectPr>
          <w:footerReference w:type="default" r:id="rId46"/>
          <w:pgSz w:w="11907" w:h="16839"/>
          <w:pgMar w:top="400" w:right="1355" w:bottom="1363" w:left="1369" w:header="0" w:footer="1137" w:gutter="0"/>
          <w:cols w:equalWidth="0" w:num="1">
            <w:col w:w="9182" w:space="0"/>
          </w:cols>
        </w:sectPr>
        <w:rPr/>
      </w:pPr>
    </w:p>
    <w:p>
      <w:pPr>
        <w:ind w:left="643"/>
        <w:spacing w:before="2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8</w:t>
      </w:r>
      <w:r>
        <w:rPr>
          <w:rFonts w:ascii="Times New Roman" w:hAnsi="Times New Roman" w:eastAsia="Times New Roman" w:cs="Times New Roman"/>
          <w:sz w:val="17"/>
          <w:szCs w:val="17"/>
        </w:rPr>
        <w:t>.0</w:t>
      </w:r>
    </w:p>
    <w:p>
      <w:pPr>
        <w:spacing w:line="288" w:lineRule="auto"/>
        <w:rPr>
          <w:rFonts w:ascii="Arial"/>
          <w:sz w:val="21"/>
        </w:rPr>
      </w:pPr>
      <w:r/>
    </w:p>
    <w:p>
      <w:pPr>
        <w:ind w:left="64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.0</w:t>
      </w:r>
    </w:p>
    <w:p>
      <w:pPr>
        <w:spacing w:line="288" w:lineRule="auto"/>
        <w:rPr>
          <w:rFonts w:ascii="Arial"/>
          <w:sz w:val="21"/>
        </w:rPr>
      </w:pPr>
      <w:r/>
    </w:p>
    <w:p>
      <w:pPr>
        <w:ind w:left="63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4.0</w:t>
      </w:r>
    </w:p>
    <w:p>
      <w:pPr>
        <w:spacing w:line="288" w:lineRule="auto"/>
        <w:rPr>
          <w:rFonts w:ascii="Arial"/>
          <w:sz w:val="21"/>
        </w:rPr>
      </w:pPr>
      <w:r/>
    </w:p>
    <w:p>
      <w:pPr>
        <w:ind w:left="63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0</w:t>
      </w:r>
    </w:p>
    <w:p>
      <w:pPr>
        <w:spacing w:line="288" w:lineRule="auto"/>
        <w:rPr>
          <w:rFonts w:ascii="Arial"/>
          <w:sz w:val="21"/>
        </w:rPr>
      </w:pPr>
      <w:r/>
    </w:p>
    <w:p>
      <w:pPr>
        <w:ind w:left="638"/>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spacing w:line="14" w:lineRule="auto"/>
        <w:rPr>
          <w:rFonts w:ascii="Arial"/>
          <w:sz w:val="2"/>
        </w:rPr>
      </w:pPr>
      <w:r>
        <w:rPr>
          <w:rFonts w:ascii="Arial" w:hAnsi="Arial" w:eastAsia="Arial" w:cs="Arial"/>
          <w:sz w:val="2"/>
          <w:szCs w:val="2"/>
        </w:rPr>
        <w:br w:type="column"/>
      </w:r>
    </w:p>
    <w:p>
      <w:pPr>
        <w:spacing w:before="85" w:line="2110" w:lineRule="exact"/>
        <w:textAlignment w:val="center"/>
        <w:rPr/>
      </w:pPr>
      <w:r>
        <w:pict>
          <v:group id="_x0000_s27" style="mso-position-vertical-relative:line;mso-position-horizontal-relative:char;width:375.85pt;height:105.5pt;" filled="false" stroked="false" coordsize="7517,2110" coordorigin="0,0">
            <v:shape id="_x0000_s28" style="position:absolute;left:52;top:40;width:7460;height:2068;" filled="false" stroked="false" type="#_x0000_t75">
              <v:imagedata r:id="rId47"/>
            </v:shape>
            <v:shape id="_x0000_s29" style="position:absolute;left:0;top:0;width:63;height:2001;" filled="false" stroked="false" type="#_x0000_t75">
              <v:imagedata r:id="rId48"/>
            </v:shape>
            <v:shape id="_x0000_s30" style="position:absolute;left:-20;top:17;width:7557;height:2056;" filled="false" stroked="false" type="#_x0000_t202">
              <v:fill on="false"/>
              <v:stroke on="false"/>
              <v:path/>
              <v:imagedata o:title=""/>
              <o:lock v:ext="edit" aspectratio="false"/>
              <v:textbox inset="0mm,0mm,0mm,0mm">
                <w:txbxContent>
                  <w:p>
                    <w:pPr>
                      <w:ind w:left="1894"/>
                      <w:spacing w:before="20" w:line="219"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7911" cy="57912"/>
                          <wp:effectExtent l="0" t="0" r="0" b="0"/>
                          <wp:docPr id="40" name="IM 40"/>
                          <wp:cNvGraphicFramePr/>
                          <a:graphic>
                            <a:graphicData uri="http://schemas.openxmlformats.org/drawingml/2006/picture">
                              <pic:pic>
                                <pic:nvPicPr>
                                  <pic:cNvPr id="40" name="IM 40"/>
                                  <pic:cNvPicPr/>
                                </pic:nvPicPr>
                                <pic:blipFill>
                                  <a:blip r:embed="rId49"/>
                                  <a:stretch>
                                    <a:fillRect/>
                                  </a:stretch>
                                </pic:blipFill>
                                <pic:spPr>
                                  <a:xfrm rot="0">
                                    <a:off x="0" y="0"/>
                                    <a:ext cx="57911" cy="57912"/>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r>
                      <w:rPr>
                        <w:rFonts w:ascii="SimSun" w:hAnsi="SimSun" w:eastAsia="SimSun" w:cs="SimSun"/>
                        <w:sz w:val="18"/>
                        <w:szCs w:val="18"/>
                        <w:spacing w:val="-3"/>
                      </w:rPr>
                      <w:t xml:space="preserve">    </w:t>
                    </w:r>
                    <w:r>
                      <w:rPr>
                        <w:sz w:val="18"/>
                        <w:szCs w:val="18"/>
                        <w:position w:val="1"/>
                      </w:rPr>
                      <w:drawing>
                        <wp:inline distT="0" distB="0" distL="0" distR="0">
                          <wp:extent cx="56387" cy="57912"/>
                          <wp:effectExtent l="0" t="0" r="0" b="0"/>
                          <wp:docPr id="41" name="IM 41"/>
                          <wp:cNvGraphicFramePr/>
                          <a:graphic>
                            <a:graphicData uri="http://schemas.openxmlformats.org/drawingml/2006/picture">
                              <pic:pic>
                                <pic:nvPicPr>
                                  <pic:cNvPr id="41" name="IM 41"/>
                                  <pic:cNvPicPr/>
                                </pic:nvPicPr>
                                <pic:blipFill>
                                  <a:blip r:embed="rId50"/>
                                  <a:stretch>
                                    <a:fillRect/>
                                  </a:stretch>
                                </pic:blipFill>
                                <pic:spPr>
                                  <a:xfrm rot="0">
                                    <a:off x="0" y="0"/>
                                    <a:ext cx="56387" cy="57912"/>
                                  </a:xfrm>
                                  <a:prstGeom prst="rect">
                                    <a:avLst/>
                                  </a:prstGeom>
                                </pic:spPr>
                              </pic:pic>
                            </a:graphicData>
                          </a:graphic>
                        </wp:inline>
                      </w:drawing>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农业源</w:t>
                    </w:r>
                    <w:r>
                      <w:rPr>
                        <w:rFonts w:ascii="SimSun" w:hAnsi="SimSun" w:eastAsia="SimSun" w:cs="SimSun"/>
                        <w:sz w:val="18"/>
                        <w:szCs w:val="18"/>
                        <w:spacing w:val="-3"/>
                      </w:rPr>
                      <w:t xml:space="preserve">    </w:t>
                    </w:r>
                    <w:r>
                      <w:rPr>
                        <w:sz w:val="18"/>
                        <w:szCs w:val="18"/>
                        <w:position w:val="1"/>
                      </w:rPr>
                      <w:drawing>
                        <wp:inline distT="0" distB="0" distL="0" distR="0">
                          <wp:extent cx="56387" cy="57912"/>
                          <wp:effectExtent l="0" t="0" r="0" b="0"/>
                          <wp:docPr id="42" name="IM 42"/>
                          <wp:cNvGraphicFramePr/>
                          <a:graphic>
                            <a:graphicData uri="http://schemas.openxmlformats.org/drawingml/2006/picture">
                              <pic:pic>
                                <pic:nvPicPr>
                                  <pic:cNvPr id="42" name="IM 42"/>
                                  <pic:cNvPicPr/>
                                </pic:nvPicPr>
                                <pic:blipFill>
                                  <a:blip r:embed="rId51"/>
                                  <a:stretch>
                                    <a:fillRect/>
                                  </a:stretch>
                                </pic:blipFill>
                                <pic:spPr>
                                  <a:xfrm rot="0">
                                    <a:off x="0" y="0"/>
                                    <a:ext cx="56387" cy="57912"/>
                                  </a:xfrm>
                                  <a:prstGeom prst="rect">
                                    <a:avLst/>
                                  </a:prstGeom>
                                </pic:spPr>
                              </pic:pic>
                            </a:graphicData>
                          </a:graphic>
                        </wp:inline>
                      </w:drawing>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r>
                      <w:rPr>
                        <w:rFonts w:ascii="SimSun" w:hAnsi="SimSun" w:eastAsia="SimSun" w:cs="SimSun"/>
                        <w:sz w:val="18"/>
                        <w:szCs w:val="18"/>
                        <w:spacing w:val="-3"/>
                      </w:rPr>
                      <w:t xml:space="preserve">    </w:t>
                    </w:r>
                    <w:r>
                      <w:rPr>
                        <w:sz w:val="18"/>
                        <w:szCs w:val="18"/>
                        <w:position w:val="1"/>
                      </w:rPr>
                      <w:drawing>
                        <wp:inline distT="0" distB="0" distL="0" distR="0">
                          <wp:extent cx="57912" cy="57912"/>
                          <wp:effectExtent l="0" t="0" r="0" b="0"/>
                          <wp:docPr id="43" name="IM 43"/>
                          <wp:cNvGraphicFramePr/>
                          <a:graphic>
                            <a:graphicData uri="http://schemas.openxmlformats.org/drawingml/2006/picture">
                              <pic:pic>
                                <pic:nvPicPr>
                                  <pic:cNvPr id="43" name="IM 43"/>
                                  <pic:cNvPicPr/>
                                </pic:nvPicPr>
                                <pic:blipFill>
                                  <a:blip r:embed="rId52"/>
                                  <a:stretch>
                                    <a:fillRect/>
                                  </a:stretch>
                                </pic:blipFill>
                                <pic:spPr>
                                  <a:xfrm rot="0">
                                    <a:off x="0" y="0"/>
                                    <a:ext cx="57912" cy="57912"/>
                                  </a:xfrm>
                                  <a:prstGeom prst="rect">
                                    <a:avLst/>
                                  </a:prstGeom>
                                </pic:spPr>
                              </pic:pic>
                            </a:graphicData>
                          </a:graphic>
                        </wp:inline>
                      </w:drawing>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集中式污染治理设施</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20"/>
                      <w:spacing w:line="68" w:lineRule="exact"/>
                      <w:textAlignment w:val="center"/>
                      <w:rPr/>
                    </w:pPr>
                    <w:r>
                      <w:drawing>
                        <wp:inline distT="0" distB="0" distL="0" distR="0">
                          <wp:extent cx="4773168" cy="42862"/>
                          <wp:effectExtent l="0" t="0" r="0" b="0"/>
                          <wp:docPr id="44" name="IM 44"/>
                          <wp:cNvGraphicFramePr/>
                          <a:graphic>
                            <a:graphicData uri="http://schemas.openxmlformats.org/drawingml/2006/picture">
                              <pic:pic>
                                <pic:nvPicPr>
                                  <pic:cNvPr id="44" name="IM 44"/>
                                  <pic:cNvPicPr/>
                                </pic:nvPicPr>
                                <pic:blipFill>
                                  <a:blip r:embed="rId53"/>
                                  <a:stretch>
                                    <a:fillRect/>
                                  </a:stretch>
                                </pic:blipFill>
                                <pic:spPr>
                                  <a:xfrm rot="0">
                                    <a:off x="0" y="0"/>
                                    <a:ext cx="4773168" cy="42862"/>
                                  </a:xfrm>
                                  <a:prstGeom prst="rect">
                                    <a:avLst/>
                                  </a:prstGeom>
                                </pic:spPr>
                              </pic:pic>
                            </a:graphicData>
                          </a:graphic>
                        </wp:inline>
                      </w:drawing>
                    </w:r>
                  </w:p>
                </w:txbxContent>
              </v:textbox>
            </v:shape>
          </v:group>
        </w:pict>
      </w:r>
    </w:p>
    <w:p>
      <w:pPr>
        <w:ind w:left="94"/>
        <w:spacing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8"/>
        </w:rPr>
        <w:t>广</w:t>
      </w:r>
      <w:r>
        <w:rPr>
          <w:rFonts w:ascii="SimSun" w:hAnsi="SimSun" w:eastAsia="SimSun" w:cs="SimSun"/>
          <w:sz w:val="18"/>
          <w:szCs w:val="18"/>
          <w:spacing w:val="-2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四</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湖</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湖</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江</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山</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江</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安</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河</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福</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河</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浙</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陕</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云</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贵</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新</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重</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辽</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内</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黑</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山</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吉</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海</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甘</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青</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上</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宁</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天</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北</w:t>
      </w:r>
    </w:p>
    <w:p>
      <w:pPr>
        <w:ind w:left="4669"/>
        <w:spacing w:before="1"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2"/>
        </w:rPr>
        <w:t>蒙</w:t>
      </w:r>
      <w:r>
        <w:rPr>
          <w:rFonts w:ascii="SimSun" w:hAnsi="SimSun" w:eastAsia="SimSun" w:cs="SimSun"/>
          <w:sz w:val="18"/>
          <w:szCs w:val="18"/>
          <w:spacing w:val="-1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1"/>
        </w:rPr>
        <w:t>龙</w:t>
      </w:r>
    </w:p>
    <w:p>
      <w:pPr>
        <w:ind w:left="100"/>
        <w:spacing w:line="387"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8"/>
          <w:position w:val="16"/>
        </w:rPr>
        <w:t>东</w:t>
      </w:r>
      <w:r>
        <w:rPr>
          <w:rFonts w:ascii="SimSun" w:hAnsi="SimSun" w:eastAsia="SimSun" w:cs="SimSun"/>
          <w:sz w:val="18"/>
          <w:szCs w:val="18"/>
          <w:spacing w:val="-28"/>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0"/>
          <w:position w:val="16"/>
        </w:rPr>
        <w:t>川</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西</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西</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东</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苏</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徽</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建</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江</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西</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州</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疆</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庆</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宁</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古</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江</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西</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南</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肃</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海</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藏</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海</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夏</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津</w:t>
      </w:r>
      <w:r>
        <w:rPr>
          <w:rFonts w:ascii="SimSun" w:hAnsi="SimSun" w:eastAsia="SimSun" w:cs="SimSun"/>
          <w:sz w:val="18"/>
          <w:szCs w:val="18"/>
          <w:spacing w:val="-14"/>
          <w:position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position w:val="16"/>
        </w:rPr>
        <w:t>京</w:t>
      </w:r>
    </w:p>
    <w:p>
      <w:pPr>
        <w:ind w:left="1904"/>
        <w:spacing w:before="1" w:line="18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2-3</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年各地区氨氮排放</w:t>
      </w:r>
      <w:r>
        <w:rPr>
          <w:rFonts w:ascii="NSimSun" w:hAnsi="NSimSun" w:eastAsia="NSimSun" w:cs="NSimSun"/>
          <w:sz w:val="21"/>
          <w:szCs w:val="21"/>
          <w14:textOutline w14:w="3175" w14:cap="flat" w14:cmpd="sng">
            <w14:solidFill>
              <w14:srgbClr w14:val="000000"/>
            </w14:solidFill>
            <w14:prstDash w14:val="solid"/>
            <w14:miter w14:lim="0"/>
          </w14:textOutline>
          <w:spacing w:val="-1"/>
        </w:rPr>
        <w:t>情</w:t>
      </w:r>
      <w:r>
        <w:rPr>
          <w:rFonts w:ascii="NSimSun" w:hAnsi="NSimSun" w:eastAsia="NSimSun" w:cs="NSimSun"/>
          <w:sz w:val="21"/>
          <w:szCs w:val="21"/>
          <w14:textOutline w14:w="3175" w14:cap="flat" w14:cmpd="sng">
            <w14:solidFill>
              <w14:srgbClr w14:val="000000"/>
            </w14:solidFill>
            <w14:prstDash w14:val="solid"/>
            <w14:miter w14:lim="0"/>
          </w14:textOutline>
        </w:rPr>
        <w:t>况</w:t>
      </w:r>
    </w:p>
    <w:p>
      <w:pPr>
        <w:sectPr>
          <w:type w:val="continuous"/>
          <w:pgSz w:w="11907" w:h="16839"/>
          <w:pgMar w:top="400" w:right="1355" w:bottom="1363" w:left="1369" w:header="0" w:footer="1137" w:gutter="0"/>
          <w:cols w:equalWidth="0" w:num="2">
            <w:col w:w="902" w:space="100"/>
            <w:col w:w="8180" w:space="0"/>
          </w:cols>
        </w:sectPr>
        <w:rPr/>
      </w:pPr>
    </w:p>
    <w:p>
      <w:pPr>
        <w:spacing w:line="272" w:lineRule="auto"/>
        <w:rPr>
          <w:rFonts w:ascii="Arial"/>
          <w:sz w:val="21"/>
        </w:rPr>
      </w:pPr>
      <w:r>
        <w:pict>
          <v:rect id="_x0000_s31" style="position:absolute;margin-left:335.76pt;margin-top:294pt;mso-position-vertical-relative:page;mso-position-horizontal-relative:page;width:18.25pt;height:2.45pt;z-index:251711488;" o:allowincell="f" fillcolor="#7F7F7F" filled="true" stroked="false"/>
        </w:pict>
      </w:r>
      <w:r>
        <w:drawing>
          <wp:anchor distT="0" distB="0" distL="0" distR="0" simplePos="0" relativeHeight="251707392" behindDoc="0" locked="0" layoutInCell="0" allowOverlap="1">
            <wp:simplePos x="0" y="0"/>
            <wp:positionH relativeFrom="page">
              <wp:posOffset>2703575</wp:posOffset>
            </wp:positionH>
            <wp:positionV relativeFrom="page">
              <wp:posOffset>2947416</wp:posOffset>
            </wp:positionV>
            <wp:extent cx="1694688" cy="1597151"/>
            <wp:effectExtent l="0" t="0" r="0" b="0"/>
            <wp:wrapNone/>
            <wp:docPr id="45" name="IM 45"/>
            <wp:cNvGraphicFramePr/>
            <a:graphic>
              <a:graphicData uri="http://schemas.openxmlformats.org/drawingml/2006/picture">
                <pic:pic>
                  <pic:nvPicPr>
                    <pic:cNvPr id="45" name="IM 45"/>
                    <pic:cNvPicPr/>
                  </pic:nvPicPr>
                  <pic:blipFill>
                    <a:blip r:embed="rId55"/>
                    <a:stretch>
                      <a:fillRect/>
                    </a:stretch>
                  </pic:blipFill>
                  <pic:spPr>
                    <a:xfrm rot="0">
                      <a:off x="0" y="0"/>
                      <a:ext cx="1694688" cy="1597151"/>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2494787</wp:posOffset>
            </wp:positionH>
            <wp:positionV relativeFrom="page">
              <wp:posOffset>3528060</wp:posOffset>
            </wp:positionV>
            <wp:extent cx="257555" cy="211835"/>
            <wp:effectExtent l="0" t="0" r="0" b="0"/>
            <wp:wrapNone/>
            <wp:docPr id="46" name="IM 46"/>
            <wp:cNvGraphicFramePr/>
            <a:graphic>
              <a:graphicData uri="http://schemas.openxmlformats.org/drawingml/2006/picture">
                <pic:pic>
                  <pic:nvPicPr>
                    <pic:cNvPr id="46" name="IM 46"/>
                    <pic:cNvPicPr/>
                  </pic:nvPicPr>
                  <pic:blipFill>
                    <a:blip r:embed="rId56"/>
                    <a:stretch>
                      <a:fillRect/>
                    </a:stretch>
                  </pic:blipFill>
                  <pic:spPr>
                    <a:xfrm rot="0">
                      <a:off x="0" y="0"/>
                      <a:ext cx="257555" cy="211835"/>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3744467</wp:posOffset>
            </wp:positionH>
            <wp:positionV relativeFrom="page">
              <wp:posOffset>4437888</wp:posOffset>
            </wp:positionV>
            <wp:extent cx="9144" cy="144779"/>
            <wp:effectExtent l="0" t="0" r="0" b="0"/>
            <wp:wrapNone/>
            <wp:docPr id="47" name="IM 47"/>
            <wp:cNvGraphicFramePr/>
            <a:graphic>
              <a:graphicData uri="http://schemas.openxmlformats.org/drawingml/2006/picture">
                <pic:pic>
                  <pic:nvPicPr>
                    <pic:cNvPr id="47" name="IM 47"/>
                    <pic:cNvPicPr/>
                  </pic:nvPicPr>
                  <pic:blipFill>
                    <a:blip r:embed="rId57"/>
                    <a:stretch>
                      <a:fillRect/>
                    </a:stretch>
                  </pic:blipFill>
                  <pic:spPr>
                    <a:xfrm rot="0">
                      <a:off x="0" y="0"/>
                      <a:ext cx="9144" cy="144779"/>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4093464</wp:posOffset>
            </wp:positionH>
            <wp:positionV relativeFrom="page">
              <wp:posOffset>4194047</wp:posOffset>
            </wp:positionV>
            <wp:extent cx="182879" cy="399288"/>
            <wp:effectExtent l="0" t="0" r="0" b="0"/>
            <wp:wrapNone/>
            <wp:docPr id="48" name="IM 48"/>
            <wp:cNvGraphicFramePr/>
            <a:graphic>
              <a:graphicData uri="http://schemas.openxmlformats.org/drawingml/2006/picture">
                <pic:pic>
                  <pic:nvPicPr>
                    <pic:cNvPr id="48" name="IM 48"/>
                    <pic:cNvPicPr/>
                  </pic:nvPicPr>
                  <pic:blipFill>
                    <a:blip r:embed="rId58"/>
                    <a:stretch>
                      <a:fillRect/>
                    </a:stretch>
                  </pic:blipFill>
                  <pic:spPr>
                    <a:xfrm rot="0">
                      <a:off x="0" y="0"/>
                      <a:ext cx="182879" cy="399288"/>
                    </a:xfrm>
                    <a:prstGeom prst="rect">
                      <a:avLst/>
                    </a:prstGeom>
                  </pic:spPr>
                </pic:pic>
              </a:graphicData>
            </a:graphic>
          </wp:anchor>
        </w:drawing>
      </w: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6"/>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2.2.3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left="1" w:right="2" w:firstLine="478"/>
        <w:spacing w:before="283"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个工业行业中，氨氮排放量排名前三的行业依次为化学原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料和化学制品制造业、农副食品加工业、造纸和纸制</w:t>
      </w:r>
      <w:r>
        <w:rPr>
          <w:rFonts w:ascii="SimSun" w:hAnsi="SimSun" w:eastAsia="SimSun" w:cs="SimSun"/>
          <w:sz w:val="24"/>
          <w:szCs w:val="24"/>
          <w14:textOutline w14:w="3175" w14:cap="flat" w14:cmpd="sng">
            <w14:solidFill>
              <w14:srgbClr w14:val="000000"/>
            </w14:solidFill>
            <w14:prstDash w14:val="solid"/>
            <w14:miter w14:lim="0"/>
          </w14:textOutline>
          <w:spacing w:val="-1"/>
        </w:rPr>
        <w:t>品业。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个行业的排放量合计为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0.6</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w:t>
      </w:r>
      <w:r>
        <w:rPr>
          <w:rFonts w:ascii="SimSun" w:hAnsi="SimSun" w:eastAsia="SimSun" w:cs="SimSun"/>
          <w:sz w:val="24"/>
          <w:szCs w:val="24"/>
          <w14:textOutline w14:w="3175" w14:cap="flat" w14:cmpd="sng">
            <w14:solidFill>
              <w14:srgbClr w14:val="000000"/>
            </w14:solidFill>
            <w14:prstDash w14:val="solid"/>
            <w14:miter w14:lim="0"/>
          </w14:textOutline>
          <w:spacing w:val="5"/>
        </w:rPr>
        <w:t>占</w:t>
      </w:r>
      <w:r>
        <w:rPr>
          <w:rFonts w:ascii="SimSun" w:hAnsi="SimSun" w:eastAsia="SimSun" w:cs="SimSun"/>
          <w:sz w:val="24"/>
          <w:szCs w:val="24"/>
          <w14:textOutline w14:w="3175" w14:cap="flat" w14:cmpd="sng">
            <w14:solidFill>
              <w14:srgbClr w14:val="000000"/>
            </w14:solidFill>
            <w14:prstDash w14:val="solid"/>
            <w14:miter w14:lim="0"/>
          </w14:textOutline>
          <w:spacing w:val="3"/>
        </w:rPr>
        <w:t>全国工业源重点调查企业氨氮排放量的</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40</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年各工业行业氨氮排放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情况见图</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2-4</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5649"/>
        <w:spacing w:before="136"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5829"/>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041"/>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20.5%</w:t>
      </w:r>
    </w:p>
    <w:p>
      <w:pPr>
        <w:ind w:left="1944"/>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069"/>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50.7%</w:t>
      </w:r>
    </w:p>
    <w:p>
      <w:pPr>
        <w:ind w:left="5901"/>
        <w:spacing w:before="17"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农</w:t>
      </w:r>
      <w:r>
        <w:rPr>
          <w:rFonts w:ascii="SimSun" w:hAnsi="SimSun" w:eastAsia="SimSun" w:cs="SimSun"/>
          <w:sz w:val="18"/>
          <w:szCs w:val="18"/>
          <w14:textOutline w14:w="3175" w14:cap="flat" w14:cmpd="sng">
            <w14:solidFill>
              <w14:srgbClr w14:val="000000"/>
            </w14:solidFill>
            <w14:prstDash w14:val="solid"/>
            <w14:miter w14:lim="0"/>
          </w14:textOutline>
          <w:spacing w:val="-1"/>
        </w:rPr>
        <w:t>副食品加工业</w:t>
      </w:r>
    </w:p>
    <w:p>
      <w:pPr>
        <w:ind w:left="6311"/>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spacing w:val="1"/>
        </w:rPr>
        <w:t>7%</w:t>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ind w:left="5602"/>
        <w:spacing w:before="59" w:line="221" w:lineRule="auto"/>
        <w:rPr>
          <w:rFonts w:ascii="SimSun" w:hAnsi="SimSun" w:eastAsia="SimSun" w:cs="SimSun"/>
          <w:sz w:val="18"/>
          <w:szCs w:val="18"/>
        </w:rPr>
      </w:pPr>
      <w:r>
        <w:pict>
          <v:shape id="_x0000_s32" style="position:absolute;margin-left:200.41pt;margin-top:16.7401pt;mso-position-vertical-relative:text;mso-position-horizontal-relative:text;width:28.5pt;height:24.5pt;z-index:251710464;" filled="false" stroked="false" type="#_x0000_t202">
            <v:fill on="false"/>
            <v:stroke on="false"/>
            <v:path/>
            <v:imagedata o:title=""/>
            <o:lock v:ext="edit" aspectratio="false"/>
            <v:textbox inset="0mm,0mm,0mm,0mm">
              <w:txbxContent>
                <w:p>
                  <w:pPr>
                    <w:ind w:left="101" w:right="20" w:hanging="81"/>
                    <w:spacing w:before="20"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5"/>
                    </w:rPr>
                    <w:t>纺</w:t>
                  </w:r>
                  <w:r>
                    <w:rPr>
                      <w:rFonts w:ascii="SimSun" w:hAnsi="SimSun" w:eastAsia="SimSun" w:cs="SimSun"/>
                      <w:sz w:val="18"/>
                      <w:szCs w:val="18"/>
                      <w14:textOutline w14:w="3175" w14:cap="flat" w14:cmpd="sng">
                        <w14:solidFill>
                          <w14:srgbClr w14:val="000000"/>
                        </w14:solidFill>
                        <w14:prstDash w14:val="solid"/>
                        <w14:miter w14:lim="0"/>
                      </w14:textOutline>
                      <w:spacing w:val="-3"/>
                    </w:rPr>
                    <w:t>织业</w:t>
                  </w:r>
                  <w:r>
                    <w:rPr>
                      <w:rFonts w:ascii="SimSun" w:hAnsi="SimSun" w:eastAsia="SimSun" w:cs="SimSun"/>
                      <w:sz w:val="18"/>
                      <w:szCs w:val="18"/>
                    </w:rPr>
                    <w:t xml:space="preserve"> </w:t>
                  </w:r>
                  <w:r>
                    <w:rPr>
                      <w:rFonts w:ascii="Times New Roman" w:hAnsi="Times New Roman" w:eastAsia="Times New Roman" w:cs="Times New Roman"/>
                      <w:sz w:val="17"/>
                      <w:szCs w:val="17"/>
                      <w:spacing w:val="4"/>
                    </w:rPr>
                    <w:t>8</w:t>
                  </w:r>
                  <w:r>
                    <w:rPr>
                      <w:rFonts w:ascii="Times New Roman" w:hAnsi="Times New Roman" w:eastAsia="Times New Roman" w:cs="Times New Roman"/>
                      <w:sz w:val="17"/>
                      <w:szCs w:val="17"/>
                      <w:spacing w:val="3"/>
                    </w:rPr>
                    <w:t>.9%</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1"/>
        </w:rPr>
        <w:t>造纸和纸制品业</w:t>
      </w:r>
    </w:p>
    <w:p>
      <w:pPr>
        <w:ind w:left="6045"/>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9</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spacing w:val="-5"/>
        </w:rPr>
        <w:t>1%</w:t>
      </w:r>
    </w:p>
    <w:p>
      <w:pPr>
        <w:spacing w:line="265" w:lineRule="auto"/>
        <w:rPr>
          <w:rFonts w:ascii="Arial"/>
          <w:sz w:val="21"/>
        </w:rPr>
      </w:pPr>
      <w:r/>
    </w:p>
    <w:p>
      <w:pPr>
        <w:spacing w:line="266" w:lineRule="auto"/>
        <w:rPr>
          <w:rFonts w:ascii="Arial"/>
          <w:sz w:val="21"/>
        </w:rPr>
      </w:pPr>
      <w:r/>
    </w:p>
    <w:p>
      <w:pPr>
        <w:ind w:left="2696"/>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2-4</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年各工业</w:t>
      </w:r>
      <w:r>
        <w:rPr>
          <w:rFonts w:ascii="NSimSun" w:hAnsi="NSimSun" w:eastAsia="NSimSun" w:cs="NSimSun"/>
          <w:sz w:val="21"/>
          <w:szCs w:val="21"/>
          <w14:textOutline w14:w="3175" w14:cap="flat" w14:cmpd="sng">
            <w14:solidFill>
              <w14:srgbClr w14:val="000000"/>
            </w14:solidFill>
            <w14:prstDash w14:val="solid"/>
            <w14:miter w14:lim="0"/>
          </w14:textOutline>
          <w:spacing w:val="-1"/>
        </w:rPr>
        <w:t>行业氨氮排放情况</w:t>
      </w:r>
    </w:p>
    <w:p>
      <w:pPr>
        <w:spacing w:line="325" w:lineRule="auto"/>
        <w:rPr>
          <w:rFonts w:ascii="Arial"/>
          <w:sz w:val="21"/>
        </w:rPr>
      </w:pPr>
      <w:r/>
    </w:p>
    <w:p>
      <w:pPr>
        <w:spacing w:line="326" w:lineRule="auto"/>
        <w:rPr>
          <w:rFonts w:ascii="Arial"/>
          <w:sz w:val="21"/>
        </w:rPr>
      </w:pPr>
      <w:r/>
    </w:p>
    <w:p>
      <w:pPr>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2.3</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总</w:t>
      </w:r>
      <w:r>
        <w:rPr>
          <w:rFonts w:ascii="SimSun" w:hAnsi="SimSun" w:eastAsia="SimSun" w:cs="SimSun"/>
          <w:sz w:val="36"/>
          <w:szCs w:val="36"/>
          <w:color w:val="000080"/>
          <w14:textOutline w14:w="6350" w14:cap="flat" w14:cmpd="sng">
            <w14:solidFill>
              <w14:srgbClr w14:val="000080"/>
            </w14:solidFill>
            <w14:prstDash w14:val="solid"/>
            <w14:miter w14:lim="0"/>
          </w14:textOutline>
        </w:rPr>
        <w:t>氮排放情况</w:t>
      </w:r>
    </w:p>
    <w:p>
      <w:pPr>
        <w:spacing w:line="266" w:lineRule="auto"/>
        <w:rPr>
          <w:rFonts w:ascii="Arial"/>
          <w:sz w:val="21"/>
        </w:rPr>
      </w:pPr>
      <w:r/>
    </w:p>
    <w:p>
      <w:pPr>
        <w:spacing w:line="267" w:lineRule="auto"/>
        <w:rPr>
          <w:rFonts w:ascii="Arial"/>
          <w:sz w:val="21"/>
        </w:rPr>
      </w:pPr>
      <w:r/>
    </w:p>
    <w:p>
      <w:pPr>
        <w:ind w:left="1" w:right="5" w:firstLine="482"/>
        <w:spacing w:before="79" w:line="304"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，总氮排放量统计调查范围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包括工业源、农业源、</w:t>
      </w:r>
      <w:r>
        <w:rPr>
          <w:rFonts w:ascii="SimSun" w:hAnsi="SimSun" w:eastAsia="SimSun" w:cs="SimSun"/>
          <w:sz w:val="24"/>
          <w:szCs w:val="24"/>
          <w14:textOutline w14:w="3175" w14:cap="flat" w14:cmpd="sng">
            <w14:solidFill>
              <w14:srgbClr w14:val="000000"/>
            </w14:solidFill>
            <w14:prstDash w14:val="solid"/>
            <w14:miter w14:lim="0"/>
          </w14:textOutline>
        </w:rPr>
        <w:t>生活源和集中式污染治理设施四类排放源。</w:t>
      </w:r>
    </w:p>
    <w:p>
      <w:pPr>
        <w:ind w:left="1" w:right="58" w:firstLine="485"/>
        <w:spacing w:before="2"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工业源总氮</w:t>
      </w:r>
      <w:r>
        <w:rPr>
          <w:rFonts w:ascii="SimSun" w:hAnsi="SimSun" w:eastAsia="SimSun" w:cs="SimSun"/>
          <w:sz w:val="24"/>
          <w:szCs w:val="24"/>
          <w14:textOutline w14:w="3175" w14:cap="flat" w14:cmpd="sng">
            <w14:solidFill>
              <w14:srgbClr w14:val="000000"/>
            </w14:solidFill>
            <w14:prstDash w14:val="solid"/>
            <w14:miter w14:lim="0"/>
          </w14:textOutline>
          <w:spacing w:val="-5"/>
        </w:rPr>
        <w:t>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GB/T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4754</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2017</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中采矿业，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制造</w:t>
      </w:r>
      <w:r>
        <w:rPr>
          <w:rFonts w:ascii="SimSun" w:hAnsi="SimSun" w:eastAsia="SimSun" w:cs="SimSun"/>
          <w:sz w:val="24"/>
          <w:szCs w:val="24"/>
          <w14:textOutline w14:w="3175" w14:cap="flat" w14:cmpd="sng">
            <w14:solidFill>
              <w14:srgbClr w14:val="000000"/>
            </w14:solidFill>
            <w14:prstDash w14:val="solid"/>
            <w14:miter w14:lim="0"/>
          </w14:textOutline>
          <w:spacing w:val="-7"/>
        </w:rPr>
        <w:t>业</w:t>
      </w:r>
      <w:r>
        <w:rPr>
          <w:rFonts w:ascii="SimSun" w:hAnsi="SimSun" w:eastAsia="SimSun" w:cs="SimSun"/>
          <w:sz w:val="24"/>
          <w:szCs w:val="24"/>
          <w14:textOutline w14:w="3175" w14:cap="flat" w14:cmpd="sng">
            <w14:solidFill>
              <w14:srgbClr w14:val="000000"/>
            </w14:solidFill>
            <w14:prstDash w14:val="solid"/>
            <w14:miter w14:lim="0"/>
          </w14:textOutline>
          <w:spacing w:val="-4"/>
        </w:rPr>
        <w:t>，电力、热力、燃气及水的生产和供应业</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个门类的工业企业(不含军队企业)</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包括工业重点调查单位</w:t>
      </w:r>
      <w:r>
        <w:rPr>
          <w:rFonts w:ascii="SimSun" w:hAnsi="SimSun" w:eastAsia="SimSun" w:cs="SimSun"/>
          <w:sz w:val="24"/>
          <w:szCs w:val="24"/>
          <w14:textOutline w14:w="3175" w14:cap="flat" w14:cmpd="sng">
            <w14:solidFill>
              <w14:srgbClr w14:val="000000"/>
            </w14:solidFill>
            <w14:prstDash w14:val="solid"/>
            <w14:miter w14:lim="0"/>
          </w14:textOutline>
        </w:rPr>
        <w:t>和非重点调查单位。</w:t>
      </w:r>
    </w:p>
    <w:p>
      <w:pPr>
        <w:ind w:left="1" w:firstLine="482"/>
        <w:spacing w:before="3"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农业源总氮统计调查范围包括种植业、畜禽养殖业</w:t>
      </w:r>
      <w:r>
        <w:rPr>
          <w:rFonts w:ascii="SimSun" w:hAnsi="SimSun" w:eastAsia="SimSun" w:cs="SimSun"/>
          <w:sz w:val="24"/>
          <w:szCs w:val="24"/>
          <w14:textOutline w14:w="3175" w14:cap="flat" w14:cmpd="sng">
            <w14:solidFill>
              <w14:srgbClr w14:val="000000"/>
            </w14:solidFill>
            <w14:prstDash w14:val="solid"/>
            <w14:miter w14:lim="0"/>
          </w14:textOutline>
          <w:spacing w:val="1"/>
        </w:rPr>
        <w:t>和水产养殖业，种植业统计范围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包括农作物种植</w:t>
      </w:r>
      <w:r>
        <w:rPr>
          <w:rFonts w:ascii="SimSun" w:hAnsi="SimSun" w:eastAsia="SimSun" w:cs="SimSun"/>
          <w:sz w:val="24"/>
          <w:szCs w:val="24"/>
          <w14:textOutline w14:w="3175" w14:cap="flat" w14:cmpd="sng">
            <w14:solidFill>
              <w14:srgbClr w14:val="000000"/>
            </w14:solidFill>
            <w14:prstDash w14:val="solid"/>
            <w14:miter w14:lim="0"/>
          </w14:textOutline>
          <w:spacing w:val="-7"/>
        </w:rPr>
        <w:t>和</w:t>
      </w:r>
      <w:r>
        <w:rPr>
          <w:rFonts w:ascii="SimSun" w:hAnsi="SimSun" w:eastAsia="SimSun" w:cs="SimSun"/>
          <w:sz w:val="24"/>
          <w:szCs w:val="24"/>
          <w14:textOutline w14:w="3175" w14:cap="flat" w14:cmpd="sng">
            <w14:solidFill>
              <w14:srgbClr w14:val="000000"/>
            </w14:solidFill>
            <w14:prstDash w14:val="solid"/>
            <w14:miter w14:lim="0"/>
          </w14:textOutline>
          <w:spacing w:val="-4"/>
        </w:rPr>
        <w:t>园地种植，畜禽养殖业包括生猪、奶牛、肉牛、蛋鸡、肉鸡五类畜禽的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规模化养殖场及规模以</w:t>
      </w:r>
      <w:r>
        <w:rPr>
          <w:rFonts w:ascii="SimSun" w:hAnsi="SimSun" w:eastAsia="SimSun" w:cs="SimSun"/>
          <w:sz w:val="24"/>
          <w:szCs w:val="24"/>
          <w14:textOutline w14:w="3175" w14:cap="flat" w14:cmpd="sng">
            <w14:solidFill>
              <w14:srgbClr w14:val="000000"/>
            </w14:solidFill>
            <w14:prstDash w14:val="solid"/>
            <w14:miter w14:lim="0"/>
          </w14:textOutline>
        </w:rPr>
        <w:t>下养殖户，水产养殖业包括人工淡水养殖和人工海水养殖。</w:t>
      </w:r>
    </w:p>
    <w:p>
      <w:pPr>
        <w:ind w:left="486"/>
        <w:spacing w:before="1" w:line="2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生</w:t>
      </w:r>
      <w:r>
        <w:rPr>
          <w:rFonts w:ascii="SimSun" w:hAnsi="SimSun" w:eastAsia="SimSun" w:cs="SimSun"/>
          <w:sz w:val="24"/>
          <w:szCs w:val="24"/>
          <w14:textOutline w14:w="3175" w14:cap="flat" w14:cmpd="sng">
            <w14:solidFill>
              <w14:srgbClr w14:val="000000"/>
            </w14:solidFill>
            <w14:prstDash w14:val="solid"/>
            <w14:miter w14:lim="0"/>
          </w14:textOutline>
          <w:spacing w:val="4"/>
        </w:rPr>
        <w:t>活</w:t>
      </w:r>
      <w:r>
        <w:rPr>
          <w:rFonts w:ascii="SimSun" w:hAnsi="SimSun" w:eastAsia="SimSun" w:cs="SimSun"/>
          <w:sz w:val="24"/>
          <w:szCs w:val="24"/>
          <w14:textOutline w14:w="3175" w14:cap="flat" w14:cmpd="sng">
            <w14:solidFill>
              <w14:srgbClr w14:val="000000"/>
            </w14:solidFill>
            <w14:prstDash w14:val="solid"/>
            <w14:miter w14:lim="0"/>
          </w14:textOutline>
          <w:spacing w:val="3"/>
        </w:rPr>
        <w:t>源总氮统计调查范围包括第三产业和居民生活(城镇和农村)</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污染排放。</w:t>
      </w:r>
    </w:p>
    <w:p>
      <w:pPr>
        <w:ind w:firstLine="483"/>
        <w:spacing w:before="115" w:line="32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集</w:t>
      </w:r>
      <w:r>
        <w:rPr>
          <w:rFonts w:ascii="SimSun" w:hAnsi="SimSun" w:eastAsia="SimSun" w:cs="SimSun"/>
          <w:sz w:val="24"/>
          <w:szCs w:val="24"/>
          <w14:textOutline w14:w="3175" w14:cap="flat" w14:cmpd="sng">
            <w14:solidFill>
              <w14:srgbClr w14:val="000000"/>
            </w14:solidFill>
            <w14:prstDash w14:val="solid"/>
            <w14:miter w14:lim="0"/>
          </w14:textOutline>
          <w:spacing w:val="8"/>
        </w:rPr>
        <w:t>中式污染治理设施总氮统计调查范围包括生活垃圾处理场(厂)</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和危险废物(医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疗废物)</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集中处理</w:t>
      </w:r>
      <w:r>
        <w:rPr>
          <w:rFonts w:ascii="SimSun" w:hAnsi="SimSun" w:eastAsia="SimSun" w:cs="SimSun"/>
          <w:sz w:val="24"/>
          <w:szCs w:val="24"/>
          <w14:textOutline w14:w="3175" w14:cap="flat" w14:cmpd="sng">
            <w14:solidFill>
              <w14:srgbClr w14:val="000000"/>
            </w14:solidFill>
            <w14:prstDash w14:val="solid"/>
            <w14:miter w14:lim="0"/>
          </w14:textOutline>
        </w:rPr>
        <w:t>厂。</w:t>
      </w:r>
    </w:p>
    <w:p>
      <w:pPr>
        <w:sectPr>
          <w:footerReference w:type="default" r:id="rId54"/>
          <w:pgSz w:w="11907" w:h="16839"/>
          <w:pgMar w:top="400" w:right="1355" w:bottom="1363" w:left="1368" w:header="0" w:footer="1137" w:gutter="0"/>
        </w:sectPr>
        <w:rPr/>
      </w:pPr>
    </w:p>
    <w:p>
      <w:pPr>
        <w:spacing w:line="272" w:lineRule="auto"/>
        <w:rPr>
          <w:rFonts w:ascii="Arial"/>
          <w:sz w:val="21"/>
        </w:rPr>
      </w:pPr>
      <w:r>
        <mc:AlternateContent xmlns:mc="http://schemas.openxmlformats.org/markup-compatibility/2006">
          <mc:Choice Requires="wps">
            <w:drawing>
              <wp:anchor distT="0" distB="0" distL="0" distR="0" simplePos="0" relativeHeight="251716608" behindDoc="0" locked="0" layoutInCell="0" allowOverlap="1">
                <wp:simplePos x="0" y="0"/>
                <wp:positionH relativeFrom="page">
                  <wp:posOffset>586388</wp:posOffset>
                </wp:positionH>
                <wp:positionV relativeFrom="page">
                  <wp:posOffset>6071304</wp:posOffset>
                </wp:positionV>
                <wp:extent cx="850264" cy="194310"/>
                <wp:effectExtent l="0" t="0" r="0" b="0"/>
                <wp:wrapNone/>
                <wp:docPr id="49" name="TextBox 49"/>
                <wp:cNvGraphicFramePr/>
                <a:graphic>
                  <a:graphicData uri="http://schemas.microsoft.com/office/word/2010/wordprocessingShape">
                    <wps:wsp>
                      <wps:cNvSpPr txBox="1"/>
                      <wps:spPr>
                        <a:xfrm rot="16200000">
                          <a:off x="586388" y="6071304"/>
                          <a:ext cx="850264"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总</w:t>
                            </w:r>
                            <w:r>
                              <w:rPr>
                                <w:rFonts w:ascii="SimSun" w:hAnsi="SimSun" w:eastAsia="SimSun" w:cs="SimSun"/>
                                <w:sz w:val="18"/>
                                <w:szCs w:val="18"/>
                                <w14:textOutline w14:w="3175" w14:cap="flat" w14:cmpd="sng">
                                  <w14:solidFill>
                                    <w14:srgbClr w14:val="000000"/>
                                  </w14:solidFill>
                                  <w14:prstDash w14:val="solid"/>
                                  <w14:miter w14:lim="0"/>
                                </w14:textOutline>
                                <w:spacing w:val="-1"/>
                              </w:rPr>
                              <w:t>氮排放量</w:t>
                            </w:r>
                            <w:r>
                              <w:rPr>
                                <w:rFonts w:ascii="Times New Roman" w:hAnsi="Times New Roman" w:eastAsia="Times New Roman" w:cs="Times New Roman"/>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 style="position:absolute;margin-left:46.1723pt;margin-top:478.056pt;mso-position-vertical-relative:page;mso-position-horizontal-relative:page;width:66.95pt;height:15.3pt;z-index:251716608;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总</w:t>
                      </w:r>
                      <w:r>
                        <w:rPr>
                          <w:rFonts w:ascii="SimSun" w:hAnsi="SimSun" w:eastAsia="SimSun" w:cs="SimSun"/>
                          <w:sz w:val="18"/>
                          <w:szCs w:val="18"/>
                          <w14:textOutline w14:w="3175" w14:cap="flat" w14:cmpd="sng">
                            <w14:solidFill>
                              <w14:srgbClr w14:val="000000"/>
                            </w14:solidFill>
                            <w14:prstDash w14:val="solid"/>
                            <w14:miter w14:lim="0"/>
                          </w14:textOutline>
                          <w:spacing w:val="-1"/>
                        </w:rPr>
                        <w:t>氮排放量</w:t>
                      </w:r>
                      <w:r>
                        <w:rPr>
                          <w:rFonts w:ascii="Times New Roman" w:hAnsi="Times New Roman" w:eastAsia="Times New Roman" w:cs="Times New Roman"/>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xbxContent>
                </v:textbox>
              </v:shape>
            </w:pict>
          </mc:Fallback>
        </mc:AlternateContent>
      </w:r>
      <w:r>
        <w:drawing>
          <wp:anchor distT="0" distB="0" distL="0" distR="0" simplePos="0" relativeHeight="251717632" behindDoc="0" locked="0" layoutInCell="0" allowOverlap="1">
            <wp:simplePos x="0" y="0"/>
            <wp:positionH relativeFrom="page">
              <wp:posOffset>1528572</wp:posOffset>
            </wp:positionH>
            <wp:positionV relativeFrom="page">
              <wp:posOffset>5436107</wp:posOffset>
            </wp:positionV>
            <wp:extent cx="38100" cy="1539240"/>
            <wp:effectExtent l="0" t="0" r="0" b="0"/>
            <wp:wrapNone/>
            <wp:docPr id="50" name="IM 50"/>
            <wp:cNvGraphicFramePr/>
            <a:graphic>
              <a:graphicData uri="http://schemas.openxmlformats.org/drawingml/2006/picture">
                <pic:pic>
                  <pic:nvPicPr>
                    <pic:cNvPr id="50" name="IM 50"/>
                    <pic:cNvPicPr/>
                  </pic:nvPicPr>
                  <pic:blipFill>
                    <a:blip r:embed="rId60"/>
                    <a:stretch>
                      <a:fillRect/>
                    </a:stretch>
                  </pic:blipFill>
                  <pic:spPr>
                    <a:xfrm rot="0">
                      <a:off x="0" y="0"/>
                      <a:ext cx="38100" cy="1539240"/>
                    </a:xfrm>
                    <a:prstGeom prst="rect">
                      <a:avLst/>
                    </a:prstGeom>
                  </pic:spPr>
                </pic:pic>
              </a:graphicData>
            </a:graphic>
          </wp:anchor>
        </w:drawing>
      </w:r>
      <w:r>
        <w:pict>
          <v:shape id="_x0000_s34" style="position:absolute;margin-left:96.51pt;margin-top:444.143pt;mso-position-vertical-relative:page;mso-position-horizontal-relative:page;width:17.65pt;height:110.5pt;z-index:251715584;" o:allowincell="f" filled="false" stroked="false" type="#_x0000_t202">
            <v:fill on="false"/>
            <v:stroke on="false"/>
            <v:path/>
            <v:imagedata o:title=""/>
            <o:lock v:ext="edit" aspectratio="false"/>
            <v:textbox inset="0mm,0mm,0mm,0mm">
              <w:txbxContent>
                <w:p>
                  <w:pPr>
                    <w:ind w:left="20" w:right="21"/>
                    <w:spacing w:before="19" w:line="4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5.0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p>
                <w:p>
                  <w:pPr>
                    <w:ind w:left="37" w:right="20"/>
                    <w:spacing w:line="493"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15.0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1"/>
                    </w:rPr>
                    <w:t>10.0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1"/>
                    </w:rPr>
                    <w:t>5.0</w:t>
                  </w:r>
                </w:p>
                <w:p>
                  <w:pPr>
                    <w:ind w:left="11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txbxContent>
            </v:textbox>
          </v:shape>
        </w:pict>
      </w:r>
      <w:r>
        <w:drawing>
          <wp:anchor distT="0" distB="0" distL="0" distR="0" simplePos="0" relativeHeight="251718656" behindDoc="0" locked="0" layoutInCell="0" allowOverlap="1">
            <wp:simplePos x="0" y="0"/>
            <wp:positionH relativeFrom="page">
              <wp:posOffset>1557527</wp:posOffset>
            </wp:positionH>
            <wp:positionV relativeFrom="page">
              <wp:posOffset>6966203</wp:posOffset>
            </wp:positionV>
            <wp:extent cx="4765547" cy="39624"/>
            <wp:effectExtent l="0" t="0" r="0" b="0"/>
            <wp:wrapNone/>
            <wp:docPr id="51" name="IM 51"/>
            <wp:cNvGraphicFramePr/>
            <a:graphic>
              <a:graphicData uri="http://schemas.openxmlformats.org/drawingml/2006/picture">
                <pic:pic>
                  <pic:nvPicPr>
                    <pic:cNvPr id="51" name="IM 51"/>
                    <pic:cNvPicPr/>
                  </pic:nvPicPr>
                  <pic:blipFill>
                    <a:blip r:embed="rId61"/>
                    <a:stretch>
                      <a:fillRect/>
                    </a:stretch>
                  </pic:blipFill>
                  <pic:spPr>
                    <a:xfrm rot="0">
                      <a:off x="0" y="0"/>
                      <a:ext cx="4765547" cy="39624"/>
                    </a:xfrm>
                    <a:prstGeom prst="rect">
                      <a:avLst/>
                    </a:prstGeom>
                  </pic:spPr>
                </pic:pic>
              </a:graphicData>
            </a:graphic>
          </wp:anchor>
        </w:drawing>
      </w: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5"/>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2.3.1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firstLine="479"/>
        <w:spacing w:before="281"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8"/>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6"/>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年，在《排放源统计调查制度》确定的统计调查范围内，全国总氮排放量为</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316.7</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万吨。其中，工业源(含非重点)</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总氮排放量为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10.0</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万吨，占</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3.2%</w:t>
      </w:r>
      <w:r>
        <w:rPr>
          <w:rFonts w:ascii="SimSun" w:hAnsi="SimSun" w:eastAsia="SimSun" w:cs="SimSun"/>
          <w:sz w:val="24"/>
          <w:szCs w:val="24"/>
          <w14:textOutline w14:w="3175" w14:cap="flat" w14:cmpd="sng">
            <w14:solidFill>
              <w14:srgbClr w14:val="000000"/>
            </w14:solidFill>
            <w14:prstDash w14:val="solid"/>
            <w14:miter w14:lim="0"/>
          </w14:textOutline>
          <w:spacing w:val="-2"/>
        </w:rPr>
        <w:t>；农业源总</w:t>
      </w:r>
      <w:r>
        <w:rPr>
          <w:rFonts w:ascii="SimSun" w:hAnsi="SimSun" w:eastAsia="SimSun" w:cs="SimSun"/>
          <w:sz w:val="24"/>
          <w:szCs w:val="24"/>
          <w14:textOutline w14:w="3175" w14:cap="flat" w14:cmpd="sng">
            <w14:solidFill>
              <w14:srgbClr w14:val="000000"/>
            </w14:solidFill>
            <w14:prstDash w14:val="solid"/>
            <w14:miter w14:lim="0"/>
          </w14:textOutline>
        </w:rPr>
        <w:t>氮排放量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为</w:t>
      </w:r>
      <w:r>
        <w:rPr>
          <w:rFonts w:ascii="SimSun" w:hAnsi="SimSun" w:eastAsia="SimSun" w:cs="SimSun"/>
          <w:sz w:val="24"/>
          <w:szCs w:val="24"/>
          <w:spacing w:val="-1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6"/>
        </w:rPr>
        <w:t>1</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3"/>
        </w:rPr>
        <w:t>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8.5</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53.2%</w:t>
      </w:r>
      <w:r>
        <w:rPr>
          <w:rFonts w:ascii="SimSun" w:hAnsi="SimSun" w:eastAsia="SimSun" w:cs="SimSun"/>
          <w:sz w:val="24"/>
          <w:szCs w:val="24"/>
          <w14:textOutline w14:w="3175" w14:cap="flat" w14:cmpd="sng">
            <w14:solidFill>
              <w14:srgbClr w14:val="000000"/>
            </w14:solidFill>
            <w14:prstDash w14:val="solid"/>
            <w14:miter w14:lim="0"/>
          </w14:textOutline>
          <w:spacing w:val="-8"/>
        </w:rPr>
        <w:t>；生活源总氮排放量为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138.0</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43.6%</w:t>
      </w:r>
      <w:r>
        <w:rPr>
          <w:rFonts w:ascii="SimSun" w:hAnsi="SimSun" w:eastAsia="SimSun" w:cs="SimSun"/>
          <w:sz w:val="24"/>
          <w:szCs w:val="24"/>
          <w14:textOutline w14:w="3175" w14:cap="flat" w14:cmpd="sng">
            <w14:solidFill>
              <w14:srgbClr w14:val="000000"/>
            </w14:solidFill>
            <w14:prstDash w14:val="solid"/>
            <w14:miter w14:lim="0"/>
          </w14:textOutline>
          <w:spacing w:val="-8"/>
        </w:rPr>
        <w:t>；集中式污染治理设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施废水</w:t>
      </w:r>
      <w:r>
        <w:rPr>
          <w:rFonts w:ascii="SimSun" w:hAnsi="SimSun" w:eastAsia="SimSun" w:cs="SimSun"/>
          <w:sz w:val="24"/>
          <w:szCs w:val="24"/>
          <w14:textOutline w14:w="3175" w14:cap="flat" w14:cmpd="sng">
            <w14:solidFill>
              <w14:srgbClr w14:val="000000"/>
            </w14:solidFill>
            <w14:prstDash w14:val="solid"/>
            <w14:miter w14:lim="0"/>
          </w14:textOutline>
          <w:spacing w:val="-10"/>
        </w:rPr>
        <w:t>(</w:t>
      </w:r>
      <w:r>
        <w:rPr>
          <w:rFonts w:ascii="SimSun" w:hAnsi="SimSun" w:eastAsia="SimSun" w:cs="SimSun"/>
          <w:sz w:val="24"/>
          <w:szCs w:val="24"/>
          <w14:textOutline w14:w="3175" w14:cap="flat" w14:cmpd="sng">
            <w14:solidFill>
              <w14:srgbClr w14:val="000000"/>
            </w14:solidFill>
            <w14:prstDash w14:val="solid"/>
            <w14:miter w14:lim="0"/>
          </w14:textOutline>
          <w:spacing w:val="-6"/>
        </w:rPr>
        <w:t>含渗滤液)</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中总氮排放量为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0.2</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年全国及分源总氮排放情况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见表</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2-3</w:t>
      </w:r>
      <w:r>
        <w:rPr>
          <w:rFonts w:ascii="SimSun" w:hAnsi="SimSun" w:eastAsia="SimSun" w:cs="SimSun"/>
          <w:sz w:val="24"/>
          <w:szCs w:val="24"/>
          <w14:textOutline w14:w="3175" w14:cap="flat" w14:cmpd="sng">
            <w14:solidFill>
              <w14:srgbClr w14:val="000000"/>
            </w14:solidFill>
            <w14:prstDash w14:val="solid"/>
            <w14:miter w14:lim="0"/>
          </w14:textOutline>
          <w:spacing w:val="-12"/>
        </w:rPr>
        <w:t>。</w:t>
      </w:r>
    </w:p>
    <w:p>
      <w:pPr>
        <w:ind w:left="2686"/>
        <w:spacing w:before="24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2-3</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年全国及分源总氮排放情况</w:t>
      </w:r>
    </w:p>
    <w:p>
      <w:pPr>
        <w:spacing w:line="56" w:lineRule="exact"/>
        <w:rPr/>
      </w:pPr>
      <w:r/>
    </w:p>
    <w:tbl>
      <w:tblPr>
        <w:tblStyle w:val="2"/>
        <w:tblW w:w="9107"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7"/>
        <w:gridCol w:w="1408"/>
        <w:gridCol w:w="1409"/>
        <w:gridCol w:w="1408"/>
        <w:gridCol w:w="1409"/>
        <w:gridCol w:w="2016"/>
      </w:tblGrid>
      <w:tr>
        <w:trPr>
          <w:trHeight w:val="298" w:hRule="atLeast"/>
        </w:trPr>
        <w:tc>
          <w:tcPr>
            <w:shd w:val="clear" w:fill="99CCFF"/>
            <w:tcW w:w="1457" w:type="dxa"/>
            <w:vAlign w:val="top"/>
            <w:tcBorders>
              <w:left w:val="none" w:color="000000" w:sz="2" w:space="0"/>
              <w:right w:val="single" w:color="000000" w:sz="6" w:space="0"/>
            </w:tcBorders>
          </w:tcPr>
          <w:p>
            <w:pPr>
              <w:ind w:left="564"/>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408" w:type="dxa"/>
            <w:vAlign w:val="top"/>
            <w:tcBorders>
              <w:right w:val="single" w:color="000000" w:sz="8" w:space="0"/>
              <w:left w:val="single" w:color="000000" w:sz="6" w:space="0"/>
            </w:tcBorders>
          </w:tcPr>
          <w:p>
            <w:pPr>
              <w:ind w:left="523"/>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409" w:type="dxa"/>
            <w:vAlign w:val="top"/>
            <w:tcBorders>
              <w:left w:val="single" w:color="000000" w:sz="8" w:space="0"/>
              <w:right w:val="single" w:color="000000" w:sz="8" w:space="0"/>
            </w:tcBorders>
          </w:tcPr>
          <w:p>
            <w:pPr>
              <w:ind w:left="431"/>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408" w:type="dxa"/>
            <w:vAlign w:val="top"/>
            <w:tcBorders>
              <w:left w:val="single" w:color="000000" w:sz="8" w:space="0"/>
              <w:right w:val="single" w:color="000000" w:sz="8" w:space="0"/>
            </w:tcBorders>
          </w:tcPr>
          <w:p>
            <w:pPr>
              <w:ind w:left="429"/>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农</w:t>
            </w:r>
            <w:r>
              <w:rPr>
                <w:rFonts w:ascii="SimSun" w:hAnsi="SimSun" w:eastAsia="SimSun" w:cs="SimSun"/>
                <w:sz w:val="18"/>
                <w:szCs w:val="18"/>
                <w14:textOutline w14:w="3175" w14:cap="flat" w14:cmpd="sng">
                  <w14:solidFill>
                    <w14:srgbClr w14:val="000000"/>
                  </w14:solidFill>
                  <w14:prstDash w14:val="solid"/>
                  <w14:miter w14:lim="0"/>
                </w14:textOutline>
                <w:spacing w:val="-2"/>
              </w:rPr>
              <w:t>业源</w:t>
            </w:r>
          </w:p>
        </w:tc>
        <w:tc>
          <w:tcPr>
            <w:shd w:val="clear" w:fill="99CCFF"/>
            <w:tcW w:w="1409" w:type="dxa"/>
            <w:vAlign w:val="top"/>
            <w:tcBorders>
              <w:left w:val="single" w:color="000000" w:sz="8" w:space="0"/>
              <w:right w:val="single" w:color="000000" w:sz="8" w:space="0"/>
            </w:tcBorders>
          </w:tcPr>
          <w:p>
            <w:pPr>
              <w:ind w:left="434"/>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2016" w:type="dxa"/>
            <w:vAlign w:val="top"/>
            <w:tcBorders>
              <w:right w:val="none" w:color="000000" w:sz="2" w:space="0"/>
              <w:left w:val="single" w:color="000000" w:sz="8" w:space="0"/>
            </w:tcBorders>
          </w:tcPr>
          <w:p>
            <w:pPr>
              <w:ind w:left="197"/>
              <w:spacing w:before="83"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286" w:hRule="atLeast"/>
        </w:trPr>
        <w:tc>
          <w:tcPr>
            <w:shd w:val="clear" w:fill="CCECFF"/>
            <w:tcW w:w="1457" w:type="dxa"/>
            <w:vAlign w:val="top"/>
            <w:tcBorders>
              <w:left w:val="none" w:color="000000" w:sz="2" w:space="0"/>
              <w:right w:val="single" w:color="000000" w:sz="6" w:space="0"/>
            </w:tcBorders>
          </w:tcPr>
          <w:p>
            <w:pPr>
              <w:ind w:left="266"/>
              <w:spacing w:before="66" w:line="22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1408" w:type="dxa"/>
            <w:vAlign w:val="top"/>
            <w:tcBorders>
              <w:right w:val="none" w:color="000000" w:sz="2" w:space="0"/>
              <w:left w:val="single" w:color="000000" w:sz="6" w:space="0"/>
            </w:tcBorders>
          </w:tcPr>
          <w:p>
            <w:pPr>
              <w:ind w:left="974"/>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16.7</w:t>
            </w:r>
          </w:p>
        </w:tc>
        <w:tc>
          <w:tcPr>
            <w:shd w:val="clear" w:fill="CCECFF"/>
            <w:tcW w:w="1409" w:type="dxa"/>
            <w:vAlign w:val="top"/>
            <w:tcBorders>
              <w:left w:val="none" w:color="000000" w:sz="2" w:space="0"/>
              <w:right w:val="none" w:color="000000" w:sz="2" w:space="0"/>
            </w:tcBorders>
          </w:tcPr>
          <w:p>
            <w:pPr>
              <w:ind w:right="25"/>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w:t>
            </w:r>
          </w:p>
        </w:tc>
        <w:tc>
          <w:tcPr>
            <w:shd w:val="clear" w:fill="CCECFF"/>
            <w:tcW w:w="1408" w:type="dxa"/>
            <w:vAlign w:val="top"/>
            <w:tcBorders>
              <w:left w:val="none" w:color="000000" w:sz="2" w:space="0"/>
              <w:right w:val="none" w:color="000000" w:sz="2" w:space="0"/>
            </w:tcBorders>
          </w:tcPr>
          <w:p>
            <w:pPr>
              <w:ind w:left="995"/>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168.5</w:t>
            </w:r>
          </w:p>
        </w:tc>
        <w:tc>
          <w:tcPr>
            <w:shd w:val="clear" w:fill="CCECFF"/>
            <w:tcW w:w="1409" w:type="dxa"/>
            <w:vAlign w:val="top"/>
            <w:tcBorders>
              <w:left w:val="none" w:color="000000" w:sz="2" w:space="0"/>
              <w:right w:val="none" w:color="000000" w:sz="2" w:space="0"/>
            </w:tcBorders>
          </w:tcPr>
          <w:p>
            <w:pPr>
              <w:ind w:left="999"/>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138.0</w:t>
            </w:r>
          </w:p>
        </w:tc>
        <w:tc>
          <w:tcPr>
            <w:shd w:val="clear" w:fill="CCECFF"/>
            <w:tcW w:w="2016" w:type="dxa"/>
            <w:vAlign w:val="top"/>
            <w:tcBorders>
              <w:left w:val="none" w:color="000000" w:sz="2" w:space="0"/>
              <w:right w:val="none" w:color="000000" w:sz="2" w:space="0"/>
            </w:tcBorders>
          </w:tcPr>
          <w:p>
            <w:pPr>
              <w:ind w:right="24"/>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2</w:t>
            </w:r>
          </w:p>
        </w:tc>
      </w:tr>
      <w:tr>
        <w:trPr>
          <w:trHeight w:val="300" w:hRule="atLeast"/>
        </w:trPr>
        <w:tc>
          <w:tcPr>
            <w:shd w:val="clear" w:fill="CCECFF"/>
            <w:tcW w:w="1457" w:type="dxa"/>
            <w:vAlign w:val="top"/>
            <w:tcBorders>
              <w:left w:val="none" w:color="000000" w:sz="2" w:space="0"/>
            </w:tcBorders>
          </w:tcPr>
          <w:p>
            <w:pPr>
              <w:ind w:left="492"/>
              <w:spacing w:before="68" w:line="237" w:lineRule="auto"/>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1408" w:type="dxa"/>
            <w:vAlign w:val="top"/>
            <w:tcBorders>
              <w:right w:val="none" w:color="000000" w:sz="2" w:space="0"/>
            </w:tcBorders>
          </w:tcPr>
          <w:p>
            <w:pPr>
              <w:ind w:right="22"/>
              <w:spacing w:before="137" w:line="167" w:lineRule="auto"/>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rPr>
              <w:t>—</w:t>
            </w:r>
          </w:p>
        </w:tc>
        <w:tc>
          <w:tcPr>
            <w:shd w:val="clear" w:fill="CCECFF"/>
            <w:tcW w:w="1409" w:type="dxa"/>
            <w:vAlign w:val="top"/>
            <w:tcBorders>
              <w:left w:val="none" w:color="000000" w:sz="2" w:space="0"/>
              <w:right w:val="none" w:color="000000" w:sz="2" w:space="0"/>
            </w:tcBorders>
          </w:tcPr>
          <w:p>
            <w:pPr>
              <w:ind w:right="27"/>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tc>
        <w:tc>
          <w:tcPr>
            <w:shd w:val="clear" w:fill="CCECFF"/>
            <w:tcW w:w="1408" w:type="dxa"/>
            <w:vAlign w:val="top"/>
            <w:tcBorders>
              <w:left w:val="none" w:color="000000" w:sz="2" w:space="0"/>
              <w:right w:val="none" w:color="000000" w:sz="2" w:space="0"/>
            </w:tcBorders>
          </w:tcPr>
          <w:p>
            <w:pPr>
              <w:ind w:right="25"/>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w:t>
            </w:r>
            <w:r>
              <w:rPr>
                <w:rFonts w:ascii="Times New Roman" w:hAnsi="Times New Roman" w:eastAsia="Times New Roman" w:cs="Times New Roman"/>
                <w:sz w:val="18"/>
                <w:szCs w:val="18"/>
                <w:spacing w:val="-1"/>
              </w:rPr>
              <w:t>2</w:t>
            </w:r>
          </w:p>
        </w:tc>
        <w:tc>
          <w:tcPr>
            <w:shd w:val="clear" w:fill="CCECFF"/>
            <w:tcW w:w="1409" w:type="dxa"/>
            <w:vAlign w:val="top"/>
            <w:tcBorders>
              <w:left w:val="none" w:color="000000" w:sz="2" w:space="0"/>
              <w:right w:val="none" w:color="000000" w:sz="2" w:space="0"/>
            </w:tcBorders>
          </w:tcPr>
          <w:p>
            <w:pPr>
              <w:ind w:right="22"/>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r>
              <w:rPr>
                <w:rFonts w:ascii="Times New Roman" w:hAnsi="Times New Roman" w:eastAsia="Times New Roman" w:cs="Times New Roman"/>
                <w:sz w:val="18"/>
                <w:szCs w:val="18"/>
              </w:rPr>
              <w:t>.6</w:t>
            </w:r>
          </w:p>
        </w:tc>
        <w:tc>
          <w:tcPr>
            <w:shd w:val="clear" w:fill="CCECFF"/>
            <w:tcW w:w="2016" w:type="dxa"/>
            <w:vAlign w:val="top"/>
            <w:tcBorders>
              <w:left w:val="none" w:color="000000" w:sz="2" w:space="0"/>
              <w:right w:val="none" w:color="000000" w:sz="2" w:space="0"/>
            </w:tcBorders>
          </w:tcPr>
          <w:p>
            <w:pPr>
              <w:ind w:right="24"/>
              <w:spacing w:before="8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r>
    </w:tbl>
    <w:p>
      <w:pPr>
        <w:spacing w:line="304" w:lineRule="auto"/>
        <w:rPr>
          <w:rFonts w:ascii="Arial"/>
          <w:sz w:val="21"/>
        </w:rPr>
      </w:pPr>
      <w:r/>
    </w:p>
    <w:p>
      <w:pPr>
        <w:spacing w:line="305" w:lineRule="auto"/>
        <w:rPr>
          <w:rFonts w:ascii="Arial"/>
          <w:sz w:val="21"/>
        </w:rPr>
      </w:pPr>
      <w:r/>
    </w:p>
    <w:p>
      <w:pPr>
        <w:ind w:left="5"/>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2.3.2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1" w:firstLine="477"/>
        <w:spacing w:before="282" w:line="324"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年，总氮排放量排名前五的地区依次为广东、湖北、湖南、广西和四川，排放量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合计为</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1</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06.6</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万吨，占全国总氮排放量的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33.7%</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年各地区总氮排放情况见图</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2-5</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ind w:left="584"/>
        <w:spacing w:before="123" w:line="116" w:lineRule="exact"/>
        <w:rPr>
          <w:rFonts w:ascii="Times New Roman" w:hAnsi="Times New Roman" w:eastAsia="Times New Roman" w:cs="Times New Roman"/>
          <w:sz w:val="16"/>
          <w:szCs w:val="16"/>
        </w:rPr>
      </w:pPr>
      <w:r>
        <w:rPr>
          <w:rFonts w:ascii="Times New Roman" w:hAnsi="Times New Roman" w:eastAsia="Times New Roman" w:cs="Times New Roman"/>
          <w:sz w:val="16"/>
          <w:szCs w:val="16"/>
          <w:spacing w:val="7"/>
          <w:position w:val="-2"/>
        </w:rPr>
        <w:t>30.</w:t>
      </w:r>
      <w:r>
        <w:rPr>
          <w:rFonts w:ascii="Times New Roman" w:hAnsi="Times New Roman" w:eastAsia="Times New Roman" w:cs="Times New Roman"/>
          <w:sz w:val="16"/>
          <w:szCs w:val="16"/>
          <w:spacing w:val="6"/>
          <w:position w:val="-2"/>
        </w:rPr>
        <w:t>0</w:t>
      </w:r>
    </w:p>
    <w:p>
      <w:pPr>
        <w:ind w:firstLine="1088"/>
        <w:spacing w:line="2471" w:lineRule="exact"/>
        <w:textAlignment w:val="center"/>
        <w:rPr/>
      </w:pPr>
      <w:r>
        <w:pict>
          <v:group id="_x0000_s35" style="mso-position-vertical-relative:line;mso-position-horizontal-relative:char;width:374.65pt;height:123.65pt;" filled="false" stroked="false" coordsize="7492,2473" coordorigin="0,0">
            <v:shape id="_x0000_s36" style="position:absolute;left:0;top:10;width:7492;height:2463;" filled="false" stroked="false" type="#_x0000_t75">
              <v:imagedata r:id="rId62"/>
            </v:shape>
            <v:shape id="_x0000_s37" style="position:absolute;left:1432;top:-29;width:5002;height:220;" filled="false" stroked="false" type="#_x0000_t202">
              <v:fill on="false"/>
              <v:stroke on="false"/>
              <v:path/>
              <v:imagedata o:title=""/>
              <o:lock v:ext="edit" aspectratio="false"/>
              <v:textbox inset="0mm,0mm,0mm,0mm">
                <w:txbxContent>
                  <w:p>
                    <w:pPr>
                      <w:spacing w:line="20" w:lineRule="exact"/>
                      <w:rPr/>
                    </w:pPr>
                    <w:r/>
                  </w:p>
                  <w:tbl>
                    <w:tblPr>
                      <w:tblStyle w:val="2"/>
                      <w:tblW w:w="4961" w:type="dxa"/>
                      <w:tblInd w:w="2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12"/>
                      <w:gridCol w:w="757"/>
                      <w:gridCol w:w="314"/>
                      <w:gridCol w:w="757"/>
                      <w:gridCol w:w="316"/>
                      <w:gridCol w:w="757"/>
                      <w:gridCol w:w="313"/>
                      <w:gridCol w:w="1635"/>
                    </w:tblGrid>
                    <w:tr>
                      <w:trPr>
                        <w:trHeight w:val="179" w:hRule="atLeast"/>
                      </w:trPr>
                      <w:tc>
                        <w:tcPr>
                          <w:tcW w:w="112" w:type="dxa"/>
                          <w:vAlign w:val="top"/>
                        </w:tcPr>
                        <w:p>
                          <w:pPr>
                            <w:spacing w:before="51" w:line="88" w:lineRule="exact"/>
                            <w:textAlignment w:val="center"/>
                            <w:rPr/>
                          </w:pPr>
                          <w:r>
                            <w:drawing>
                              <wp:inline distT="0" distB="0" distL="0" distR="0">
                                <wp:extent cx="56387" cy="56388"/>
                                <wp:effectExtent l="0" t="0" r="0" b="0"/>
                                <wp:docPr id="52" name="IM 52"/>
                                <wp:cNvGraphicFramePr/>
                                <a:graphic>
                                  <a:graphicData uri="http://schemas.openxmlformats.org/drawingml/2006/picture">
                                    <pic:pic>
                                      <pic:nvPicPr>
                                        <pic:cNvPr id="52" name="IM 52"/>
                                        <pic:cNvPicPr/>
                                      </pic:nvPicPr>
                                      <pic:blipFill>
                                        <a:blip r:embed="rId63"/>
                                        <a:stretch>
                                          <a:fillRect/>
                                        </a:stretch>
                                      </pic:blipFill>
                                      <pic:spPr>
                                        <a:xfrm rot="0">
                                          <a:off x="0" y="0"/>
                                          <a:ext cx="56387" cy="56388"/>
                                        </a:xfrm>
                                        <a:prstGeom prst="rect">
                                          <a:avLst/>
                                        </a:prstGeom>
                                      </pic:spPr>
                                    </pic:pic>
                                  </a:graphicData>
                                </a:graphic>
                              </wp:inline>
                            </w:drawing>
                          </w:r>
                        </w:p>
                      </w:tc>
                      <w:tc>
                        <w:tcPr>
                          <w:tcW w:w="757" w:type="dxa"/>
                          <w:vAlign w:val="top"/>
                        </w:tcPr>
                        <w:p>
                          <w:pPr>
                            <w:ind w:left="22"/>
                            <w:spacing w:line="194" w:lineRule="auto"/>
                            <w:rPr>
                              <w:rFonts w:ascii="SimSun" w:hAnsi="SimSun" w:eastAsia="SimSun" w:cs="SimSun"/>
                              <w:sz w:val="17"/>
                              <w:szCs w:val="17"/>
                            </w:rPr>
                          </w:pPr>
                          <w:r>
                            <w:rPr>
                              <w:rFonts w:ascii="SimSun" w:hAnsi="SimSun" w:eastAsia="SimSun" w:cs="SimSun"/>
                              <w:sz w:val="17"/>
                              <w:szCs w:val="17"/>
                              <w:spacing w:val="7"/>
                            </w:rPr>
                            <w:t>工业</w:t>
                          </w:r>
                          <w:r>
                            <w:rPr>
                              <w:rFonts w:ascii="SimSun" w:hAnsi="SimSun" w:eastAsia="SimSun" w:cs="SimSun"/>
                              <w:sz w:val="17"/>
                              <w:szCs w:val="17"/>
                              <w:spacing w:val="6"/>
                            </w:rPr>
                            <w:t>源</w:t>
                          </w:r>
                        </w:p>
                      </w:tc>
                      <w:tc>
                        <w:tcPr>
                          <w:tcW w:w="314" w:type="dxa"/>
                          <w:vAlign w:val="top"/>
                        </w:tcPr>
                        <w:p>
                          <w:pPr>
                            <w:ind w:firstLine="203"/>
                            <w:spacing w:before="51" w:line="88" w:lineRule="exact"/>
                            <w:textAlignment w:val="center"/>
                            <w:rPr/>
                          </w:pPr>
                          <w:r>
                            <w:drawing>
                              <wp:inline distT="0" distB="0" distL="0" distR="0">
                                <wp:extent cx="56388" cy="56388"/>
                                <wp:effectExtent l="0" t="0" r="0" b="0"/>
                                <wp:docPr id="53" name="IM 53"/>
                                <wp:cNvGraphicFramePr/>
                                <a:graphic>
                                  <a:graphicData uri="http://schemas.openxmlformats.org/drawingml/2006/picture">
                                    <pic:pic>
                                      <pic:nvPicPr>
                                        <pic:cNvPr id="53" name="IM 53"/>
                                        <pic:cNvPicPr/>
                                      </pic:nvPicPr>
                                      <pic:blipFill>
                                        <a:blip r:embed="rId64"/>
                                        <a:stretch>
                                          <a:fillRect/>
                                        </a:stretch>
                                      </pic:blipFill>
                                      <pic:spPr>
                                        <a:xfrm rot="0">
                                          <a:off x="0" y="0"/>
                                          <a:ext cx="56388" cy="56388"/>
                                        </a:xfrm>
                                        <a:prstGeom prst="rect">
                                          <a:avLst/>
                                        </a:prstGeom>
                                      </pic:spPr>
                                    </pic:pic>
                                  </a:graphicData>
                                </a:graphic>
                              </wp:inline>
                            </w:drawing>
                          </w:r>
                        </w:p>
                      </w:tc>
                      <w:tc>
                        <w:tcPr>
                          <w:tcW w:w="757" w:type="dxa"/>
                          <w:vAlign w:val="top"/>
                        </w:tcPr>
                        <w:p>
                          <w:pPr>
                            <w:ind w:left="21"/>
                            <w:spacing w:line="194" w:lineRule="auto"/>
                            <w:rPr>
                              <w:rFonts w:ascii="SimSun" w:hAnsi="SimSun" w:eastAsia="SimSun" w:cs="SimSun"/>
                              <w:sz w:val="17"/>
                              <w:szCs w:val="17"/>
                            </w:rPr>
                          </w:pPr>
                          <w:r>
                            <w:rPr>
                              <w:rFonts w:ascii="SimSun" w:hAnsi="SimSun" w:eastAsia="SimSun" w:cs="SimSun"/>
                              <w:sz w:val="17"/>
                              <w:szCs w:val="17"/>
                              <w:spacing w:val="8"/>
                            </w:rPr>
                            <w:t>农</w:t>
                          </w:r>
                          <w:r>
                            <w:rPr>
                              <w:rFonts w:ascii="SimSun" w:hAnsi="SimSun" w:eastAsia="SimSun" w:cs="SimSun"/>
                              <w:sz w:val="17"/>
                              <w:szCs w:val="17"/>
                              <w:spacing w:val="7"/>
                            </w:rPr>
                            <w:t>业源</w:t>
                          </w:r>
                        </w:p>
                      </w:tc>
                      <w:tc>
                        <w:tcPr>
                          <w:tcW w:w="316" w:type="dxa"/>
                          <w:vAlign w:val="top"/>
                        </w:tcPr>
                        <w:p>
                          <w:pPr>
                            <w:ind w:firstLine="203"/>
                            <w:spacing w:before="51" w:line="88" w:lineRule="exact"/>
                            <w:textAlignment w:val="center"/>
                            <w:rPr/>
                          </w:pPr>
                          <w:r>
                            <w:drawing>
                              <wp:inline distT="0" distB="0" distL="0" distR="0">
                                <wp:extent cx="57912" cy="56388"/>
                                <wp:effectExtent l="0" t="0" r="0" b="0"/>
                                <wp:docPr id="54" name="IM 54"/>
                                <wp:cNvGraphicFramePr/>
                                <a:graphic>
                                  <a:graphicData uri="http://schemas.openxmlformats.org/drawingml/2006/picture">
                                    <pic:pic>
                                      <pic:nvPicPr>
                                        <pic:cNvPr id="54" name="IM 54"/>
                                        <pic:cNvPicPr/>
                                      </pic:nvPicPr>
                                      <pic:blipFill>
                                        <a:blip r:embed="rId65"/>
                                        <a:stretch>
                                          <a:fillRect/>
                                        </a:stretch>
                                      </pic:blipFill>
                                      <pic:spPr>
                                        <a:xfrm rot="0">
                                          <a:off x="0" y="0"/>
                                          <a:ext cx="57912" cy="56388"/>
                                        </a:xfrm>
                                        <a:prstGeom prst="rect">
                                          <a:avLst/>
                                        </a:prstGeom>
                                      </pic:spPr>
                                    </pic:pic>
                                  </a:graphicData>
                                </a:graphic>
                              </wp:inline>
                            </w:drawing>
                          </w:r>
                        </w:p>
                      </w:tc>
                      <w:tc>
                        <w:tcPr>
                          <w:tcW w:w="757" w:type="dxa"/>
                          <w:vAlign w:val="top"/>
                        </w:tcPr>
                        <w:p>
                          <w:pPr>
                            <w:ind w:left="22"/>
                            <w:spacing w:line="194" w:lineRule="auto"/>
                            <w:rPr>
                              <w:rFonts w:ascii="SimSun" w:hAnsi="SimSun" w:eastAsia="SimSun" w:cs="SimSun"/>
                              <w:sz w:val="17"/>
                              <w:szCs w:val="17"/>
                            </w:rPr>
                          </w:pPr>
                          <w:r>
                            <w:rPr>
                              <w:rFonts w:ascii="SimSun" w:hAnsi="SimSun" w:eastAsia="SimSun" w:cs="SimSun"/>
                              <w:sz w:val="17"/>
                              <w:szCs w:val="17"/>
                              <w:spacing w:val="7"/>
                            </w:rPr>
                            <w:t>生活源</w:t>
                          </w:r>
                        </w:p>
                      </w:tc>
                      <w:tc>
                        <w:tcPr>
                          <w:tcW w:w="313" w:type="dxa"/>
                          <w:vAlign w:val="top"/>
                        </w:tcPr>
                        <w:p>
                          <w:pPr>
                            <w:ind w:firstLine="202"/>
                            <w:spacing w:before="51" w:line="88" w:lineRule="exact"/>
                            <w:textAlignment w:val="center"/>
                            <w:rPr/>
                          </w:pPr>
                          <w:r>
                            <w:drawing>
                              <wp:inline distT="0" distB="0" distL="0" distR="0">
                                <wp:extent cx="56387" cy="56388"/>
                                <wp:effectExtent l="0" t="0" r="0" b="0"/>
                                <wp:docPr id="55" name="IM 55"/>
                                <wp:cNvGraphicFramePr/>
                                <a:graphic>
                                  <a:graphicData uri="http://schemas.openxmlformats.org/drawingml/2006/picture">
                                    <pic:pic>
                                      <pic:nvPicPr>
                                        <pic:cNvPr id="55" name="IM 55"/>
                                        <pic:cNvPicPr/>
                                      </pic:nvPicPr>
                                      <pic:blipFill>
                                        <a:blip r:embed="rId66"/>
                                        <a:stretch>
                                          <a:fillRect/>
                                        </a:stretch>
                                      </pic:blipFill>
                                      <pic:spPr>
                                        <a:xfrm rot="0">
                                          <a:off x="0" y="0"/>
                                          <a:ext cx="56387" cy="56388"/>
                                        </a:xfrm>
                                        <a:prstGeom prst="rect">
                                          <a:avLst/>
                                        </a:prstGeom>
                                      </pic:spPr>
                                    </pic:pic>
                                  </a:graphicData>
                                </a:graphic>
                              </wp:inline>
                            </w:drawing>
                          </w:r>
                        </w:p>
                      </w:tc>
                      <w:tc>
                        <w:tcPr>
                          <w:tcW w:w="1635" w:type="dxa"/>
                          <w:vAlign w:val="top"/>
                        </w:tcPr>
                        <w:p>
                          <w:pPr>
                            <w:ind w:left="22"/>
                            <w:spacing w:line="194" w:lineRule="auto"/>
                            <w:rPr>
                              <w:rFonts w:ascii="SimSun" w:hAnsi="SimSun" w:eastAsia="SimSun" w:cs="SimSun"/>
                              <w:sz w:val="17"/>
                              <w:szCs w:val="17"/>
                            </w:rPr>
                          </w:pPr>
                          <w:r>
                            <w:rPr>
                              <w:rFonts w:ascii="SimSun" w:hAnsi="SimSun" w:eastAsia="SimSun" w:cs="SimSun"/>
                              <w:sz w:val="17"/>
                              <w:szCs w:val="17"/>
                              <w:spacing w:val="10"/>
                            </w:rPr>
                            <w:t>集</w:t>
                          </w:r>
                          <w:r>
                            <w:rPr>
                              <w:rFonts w:ascii="SimSun" w:hAnsi="SimSun" w:eastAsia="SimSun" w:cs="SimSun"/>
                              <w:sz w:val="17"/>
                              <w:szCs w:val="17"/>
                              <w:spacing w:val="9"/>
                            </w:rPr>
                            <w:t>中式污染治理设施</w:t>
                          </w:r>
                        </w:p>
                      </w:tc>
                    </w:tr>
                  </w:tbl>
                  <w:p>
                    <w:pPr>
                      <w:rPr>
                        <w:rFonts w:ascii="Arial"/>
                        <w:sz w:val="21"/>
                      </w:rPr>
                    </w:pPr>
                    <w:r/>
                  </w:p>
                </w:txbxContent>
              </v:textbox>
            </v:shape>
          </v:group>
        </w:pict>
      </w:r>
    </w:p>
    <w:p>
      <w:pPr>
        <w:ind w:left="4997" w:right="625" w:hanging="3867"/>
        <w:spacing w:before="1" w:line="194" w:lineRule="auto"/>
        <w:rPr>
          <w:rFonts w:ascii="SimSun" w:hAnsi="SimSun" w:eastAsia="SimSun" w:cs="SimSun"/>
          <w:sz w:val="17"/>
          <w:szCs w:val="17"/>
        </w:rPr>
      </w:pPr>
      <w:r>
        <w:rPr>
          <w:rFonts w:ascii="SimSun" w:hAnsi="SimSun" w:eastAsia="SimSun" w:cs="SimSun"/>
          <w:sz w:val="17"/>
          <w:szCs w:val="17"/>
          <w:spacing w:val="-12"/>
        </w:rPr>
        <w:t>广</w:t>
      </w:r>
      <w:r>
        <w:rPr>
          <w:rFonts w:ascii="SimSun" w:hAnsi="SimSun" w:eastAsia="SimSun" w:cs="SimSun"/>
          <w:sz w:val="17"/>
          <w:szCs w:val="17"/>
          <w:spacing w:val="-12"/>
        </w:rPr>
        <w:t xml:space="preserve"> </w:t>
      </w:r>
      <w:r>
        <w:rPr>
          <w:rFonts w:ascii="SimSun" w:hAnsi="SimSun" w:eastAsia="SimSun" w:cs="SimSun"/>
          <w:sz w:val="17"/>
          <w:szCs w:val="17"/>
          <w:spacing w:val="-12"/>
        </w:rPr>
        <w:t>湖</w:t>
      </w:r>
      <w:r>
        <w:rPr>
          <w:rFonts w:ascii="SimSun" w:hAnsi="SimSun" w:eastAsia="SimSun" w:cs="SimSun"/>
          <w:sz w:val="17"/>
          <w:szCs w:val="17"/>
          <w:spacing w:val="-12"/>
        </w:rPr>
        <w:t xml:space="preserve"> </w:t>
      </w:r>
      <w:r>
        <w:rPr>
          <w:rFonts w:ascii="SimSun" w:hAnsi="SimSun" w:eastAsia="SimSun" w:cs="SimSun"/>
          <w:sz w:val="17"/>
          <w:szCs w:val="17"/>
          <w:spacing w:val="-12"/>
        </w:rPr>
        <w:t>湖</w:t>
      </w:r>
      <w:r>
        <w:rPr>
          <w:rFonts w:ascii="SimSun" w:hAnsi="SimSun" w:eastAsia="SimSun" w:cs="SimSun"/>
          <w:sz w:val="17"/>
          <w:szCs w:val="17"/>
          <w:spacing w:val="-8"/>
        </w:rPr>
        <w:t xml:space="preserve"> </w:t>
      </w:r>
      <w:r>
        <w:rPr>
          <w:rFonts w:ascii="SimSun" w:hAnsi="SimSun" w:eastAsia="SimSun" w:cs="SimSun"/>
          <w:sz w:val="17"/>
          <w:szCs w:val="17"/>
          <w:spacing w:val="-6"/>
        </w:rPr>
        <w:t>广</w:t>
      </w:r>
      <w:r>
        <w:rPr>
          <w:rFonts w:ascii="SimSun" w:hAnsi="SimSun" w:eastAsia="SimSun" w:cs="SimSun"/>
          <w:sz w:val="17"/>
          <w:szCs w:val="17"/>
          <w:spacing w:val="-6"/>
        </w:rPr>
        <w:t xml:space="preserve"> </w:t>
      </w:r>
      <w:r>
        <w:rPr>
          <w:rFonts w:ascii="SimSun" w:hAnsi="SimSun" w:eastAsia="SimSun" w:cs="SimSun"/>
          <w:sz w:val="17"/>
          <w:szCs w:val="17"/>
          <w:spacing w:val="-6"/>
        </w:rPr>
        <w:t>四</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江</w:t>
      </w:r>
      <w:r>
        <w:rPr>
          <w:rFonts w:ascii="SimSun" w:hAnsi="SimSun" w:eastAsia="SimSun" w:cs="SimSun"/>
          <w:sz w:val="17"/>
          <w:szCs w:val="17"/>
          <w:spacing w:val="-6"/>
        </w:rPr>
        <w:t xml:space="preserve"> </w:t>
      </w:r>
      <w:r>
        <w:rPr>
          <w:rFonts w:ascii="SimSun" w:hAnsi="SimSun" w:eastAsia="SimSun" w:cs="SimSun"/>
          <w:sz w:val="17"/>
          <w:szCs w:val="17"/>
          <w:spacing w:val="-6"/>
        </w:rPr>
        <w:t>山</w:t>
      </w:r>
      <w:r>
        <w:rPr>
          <w:rFonts w:ascii="SimSun" w:hAnsi="SimSun" w:eastAsia="SimSun" w:cs="SimSun"/>
          <w:sz w:val="17"/>
          <w:szCs w:val="17"/>
          <w:spacing w:val="-6"/>
        </w:rPr>
        <w:t xml:space="preserve"> </w:t>
      </w:r>
      <w:r>
        <w:rPr>
          <w:rFonts w:ascii="SimSun" w:hAnsi="SimSun" w:eastAsia="SimSun" w:cs="SimSun"/>
          <w:sz w:val="17"/>
          <w:szCs w:val="17"/>
          <w:spacing w:val="-6"/>
        </w:rPr>
        <w:t>安</w:t>
      </w:r>
      <w:r>
        <w:rPr>
          <w:rFonts w:ascii="SimSun" w:hAnsi="SimSun" w:eastAsia="SimSun" w:cs="SimSun"/>
          <w:sz w:val="17"/>
          <w:szCs w:val="17"/>
          <w:spacing w:val="-6"/>
        </w:rPr>
        <w:t xml:space="preserve"> </w:t>
      </w:r>
      <w:r>
        <w:rPr>
          <w:rFonts w:ascii="SimSun" w:hAnsi="SimSun" w:eastAsia="SimSun" w:cs="SimSun"/>
          <w:sz w:val="17"/>
          <w:szCs w:val="17"/>
          <w:spacing w:val="-6"/>
        </w:rPr>
        <w:t>江</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浙</w:t>
      </w:r>
      <w:r>
        <w:rPr>
          <w:rFonts w:ascii="SimSun" w:hAnsi="SimSun" w:eastAsia="SimSun" w:cs="SimSun"/>
          <w:sz w:val="17"/>
          <w:szCs w:val="17"/>
          <w:spacing w:val="-6"/>
        </w:rPr>
        <w:t xml:space="preserve"> </w:t>
      </w:r>
      <w:r>
        <w:rPr>
          <w:rFonts w:ascii="SimSun" w:hAnsi="SimSun" w:eastAsia="SimSun" w:cs="SimSun"/>
          <w:sz w:val="17"/>
          <w:szCs w:val="17"/>
          <w:spacing w:val="-6"/>
        </w:rPr>
        <w:t>福</w:t>
      </w:r>
      <w:r>
        <w:rPr>
          <w:rFonts w:ascii="SimSun" w:hAnsi="SimSun" w:eastAsia="SimSun" w:cs="SimSun"/>
          <w:sz w:val="17"/>
          <w:szCs w:val="17"/>
          <w:spacing w:val="-6"/>
        </w:rPr>
        <w:t xml:space="preserve"> </w:t>
      </w:r>
      <w:r>
        <w:rPr>
          <w:rFonts w:ascii="SimSun" w:hAnsi="SimSun" w:eastAsia="SimSun" w:cs="SimSun"/>
          <w:sz w:val="17"/>
          <w:szCs w:val="17"/>
          <w:spacing w:val="-6"/>
        </w:rPr>
        <w:t>云</w:t>
      </w:r>
      <w:r>
        <w:rPr>
          <w:rFonts w:ascii="SimSun" w:hAnsi="SimSun" w:eastAsia="SimSun" w:cs="SimSun"/>
          <w:sz w:val="17"/>
          <w:szCs w:val="17"/>
          <w:spacing w:val="-6"/>
        </w:rPr>
        <w:t xml:space="preserve"> </w:t>
      </w:r>
      <w:r>
        <w:rPr>
          <w:rFonts w:ascii="SimSun" w:hAnsi="SimSun" w:eastAsia="SimSun" w:cs="SimSun"/>
          <w:sz w:val="17"/>
          <w:szCs w:val="17"/>
          <w:spacing w:val="-6"/>
        </w:rPr>
        <w:t>贵</w:t>
      </w:r>
      <w:r>
        <w:rPr>
          <w:rFonts w:ascii="SimSun" w:hAnsi="SimSun" w:eastAsia="SimSun" w:cs="SimSun"/>
          <w:sz w:val="17"/>
          <w:szCs w:val="17"/>
          <w:spacing w:val="-6"/>
        </w:rPr>
        <w:t xml:space="preserve"> </w:t>
      </w:r>
      <w:r>
        <w:rPr>
          <w:rFonts w:ascii="SimSun" w:hAnsi="SimSun" w:eastAsia="SimSun" w:cs="SimSun"/>
          <w:sz w:val="17"/>
          <w:szCs w:val="17"/>
          <w:spacing w:val="-6"/>
        </w:rPr>
        <w:t>辽</w:t>
      </w:r>
      <w:r>
        <w:rPr>
          <w:rFonts w:ascii="SimSun" w:hAnsi="SimSun" w:eastAsia="SimSun" w:cs="SimSun"/>
          <w:sz w:val="17"/>
          <w:szCs w:val="17"/>
          <w:spacing w:val="-6"/>
        </w:rPr>
        <w:t xml:space="preserve"> </w:t>
      </w:r>
      <w:r>
        <w:rPr>
          <w:rFonts w:ascii="SimSun" w:hAnsi="SimSun" w:eastAsia="SimSun" w:cs="SimSun"/>
          <w:sz w:val="17"/>
          <w:szCs w:val="17"/>
          <w:spacing w:val="-6"/>
        </w:rPr>
        <w:t>黑</w:t>
      </w:r>
      <w:r>
        <w:rPr>
          <w:rFonts w:ascii="SimSun" w:hAnsi="SimSun" w:eastAsia="SimSun" w:cs="SimSun"/>
          <w:sz w:val="17"/>
          <w:szCs w:val="17"/>
          <w:spacing w:val="-6"/>
        </w:rPr>
        <w:t xml:space="preserve"> </w:t>
      </w:r>
      <w:r>
        <w:rPr>
          <w:rFonts w:ascii="SimSun" w:hAnsi="SimSun" w:eastAsia="SimSun" w:cs="SimSun"/>
          <w:sz w:val="17"/>
          <w:szCs w:val="17"/>
          <w:spacing w:val="-6"/>
        </w:rPr>
        <w:t>陕</w:t>
      </w:r>
      <w:r>
        <w:rPr>
          <w:rFonts w:ascii="SimSun" w:hAnsi="SimSun" w:eastAsia="SimSun" w:cs="SimSun"/>
          <w:sz w:val="17"/>
          <w:szCs w:val="17"/>
          <w:spacing w:val="-6"/>
        </w:rPr>
        <w:t xml:space="preserve"> </w:t>
      </w:r>
      <w:r>
        <w:rPr>
          <w:rFonts w:ascii="SimSun" w:hAnsi="SimSun" w:eastAsia="SimSun" w:cs="SimSun"/>
          <w:sz w:val="17"/>
          <w:szCs w:val="17"/>
          <w:spacing w:val="-6"/>
        </w:rPr>
        <w:t>内</w:t>
      </w:r>
      <w:r>
        <w:rPr>
          <w:rFonts w:ascii="SimSun" w:hAnsi="SimSun" w:eastAsia="SimSun" w:cs="SimSun"/>
          <w:sz w:val="17"/>
          <w:szCs w:val="17"/>
          <w:spacing w:val="-6"/>
        </w:rPr>
        <w:t xml:space="preserve"> </w:t>
      </w:r>
      <w:r>
        <w:rPr>
          <w:rFonts w:ascii="SimSun" w:hAnsi="SimSun" w:eastAsia="SimSun" w:cs="SimSun"/>
          <w:sz w:val="17"/>
          <w:szCs w:val="17"/>
          <w:spacing w:val="-6"/>
        </w:rPr>
        <w:t>吉</w:t>
      </w:r>
      <w:r>
        <w:rPr>
          <w:rFonts w:ascii="SimSun" w:hAnsi="SimSun" w:eastAsia="SimSun" w:cs="SimSun"/>
          <w:sz w:val="17"/>
          <w:szCs w:val="17"/>
          <w:spacing w:val="-6"/>
        </w:rPr>
        <w:t xml:space="preserve"> </w:t>
      </w:r>
      <w:r>
        <w:rPr>
          <w:rFonts w:ascii="SimSun" w:hAnsi="SimSun" w:eastAsia="SimSun" w:cs="SimSun"/>
          <w:sz w:val="17"/>
          <w:szCs w:val="17"/>
          <w:spacing w:val="-6"/>
        </w:rPr>
        <w:t>新</w:t>
      </w:r>
      <w:r>
        <w:rPr>
          <w:rFonts w:ascii="SimSun" w:hAnsi="SimSun" w:eastAsia="SimSun" w:cs="SimSun"/>
          <w:sz w:val="17"/>
          <w:szCs w:val="17"/>
          <w:spacing w:val="-6"/>
        </w:rPr>
        <w:t xml:space="preserve"> </w:t>
      </w:r>
      <w:r>
        <w:rPr>
          <w:rFonts w:ascii="SimSun" w:hAnsi="SimSun" w:eastAsia="SimSun" w:cs="SimSun"/>
          <w:sz w:val="17"/>
          <w:szCs w:val="17"/>
          <w:spacing w:val="-6"/>
        </w:rPr>
        <w:t>重</w:t>
      </w:r>
      <w:r>
        <w:rPr>
          <w:rFonts w:ascii="SimSun" w:hAnsi="SimSun" w:eastAsia="SimSun" w:cs="SimSun"/>
          <w:sz w:val="17"/>
          <w:szCs w:val="17"/>
          <w:spacing w:val="-6"/>
        </w:rPr>
        <w:t xml:space="preserve"> </w:t>
      </w:r>
      <w:r>
        <w:rPr>
          <w:rFonts w:ascii="SimSun" w:hAnsi="SimSun" w:eastAsia="SimSun" w:cs="SimSun"/>
          <w:sz w:val="17"/>
          <w:szCs w:val="17"/>
          <w:spacing w:val="-6"/>
        </w:rPr>
        <w:t>山</w:t>
      </w:r>
      <w:r>
        <w:rPr>
          <w:rFonts w:ascii="SimSun" w:hAnsi="SimSun" w:eastAsia="SimSun" w:cs="SimSun"/>
          <w:sz w:val="17"/>
          <w:szCs w:val="17"/>
          <w:spacing w:val="-6"/>
        </w:rPr>
        <w:t xml:space="preserve"> </w:t>
      </w:r>
      <w:r>
        <w:rPr>
          <w:rFonts w:ascii="SimSun" w:hAnsi="SimSun" w:eastAsia="SimSun" w:cs="SimSun"/>
          <w:sz w:val="17"/>
          <w:szCs w:val="17"/>
          <w:spacing w:val="-6"/>
        </w:rPr>
        <w:t>甘</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上</w:t>
      </w:r>
      <w:r>
        <w:rPr>
          <w:rFonts w:ascii="SimSun" w:hAnsi="SimSun" w:eastAsia="SimSun" w:cs="SimSun"/>
          <w:sz w:val="17"/>
          <w:szCs w:val="17"/>
          <w:spacing w:val="-6"/>
        </w:rPr>
        <w:t xml:space="preserve"> </w:t>
      </w:r>
      <w:r>
        <w:rPr>
          <w:rFonts w:ascii="SimSun" w:hAnsi="SimSun" w:eastAsia="SimSun" w:cs="SimSun"/>
          <w:sz w:val="17"/>
          <w:szCs w:val="17"/>
          <w:spacing w:val="-6"/>
        </w:rPr>
        <w:t>天</w:t>
      </w:r>
      <w:r>
        <w:rPr>
          <w:rFonts w:ascii="SimSun" w:hAnsi="SimSun" w:eastAsia="SimSun" w:cs="SimSun"/>
          <w:sz w:val="17"/>
          <w:szCs w:val="17"/>
          <w:spacing w:val="-6"/>
        </w:rPr>
        <w:t xml:space="preserve"> </w:t>
      </w:r>
      <w:r>
        <w:rPr>
          <w:rFonts w:ascii="SimSun" w:hAnsi="SimSun" w:eastAsia="SimSun" w:cs="SimSun"/>
          <w:sz w:val="17"/>
          <w:szCs w:val="17"/>
          <w:spacing w:val="-6"/>
        </w:rPr>
        <w:t>宁</w:t>
      </w:r>
      <w:r>
        <w:rPr>
          <w:rFonts w:ascii="SimSun" w:hAnsi="SimSun" w:eastAsia="SimSun" w:cs="SimSun"/>
          <w:sz w:val="17"/>
          <w:szCs w:val="17"/>
          <w:spacing w:val="-6"/>
        </w:rPr>
        <w:t xml:space="preserve"> </w:t>
      </w:r>
      <w:r>
        <w:rPr>
          <w:rFonts w:ascii="SimSun" w:hAnsi="SimSun" w:eastAsia="SimSun" w:cs="SimSun"/>
          <w:sz w:val="17"/>
          <w:szCs w:val="17"/>
          <w:spacing w:val="-6"/>
        </w:rPr>
        <w:t>青</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rPr>
        <w:t xml:space="preserve"> </w:t>
      </w:r>
      <w:r>
        <w:rPr>
          <w:rFonts w:ascii="SimSun" w:hAnsi="SimSun" w:eastAsia="SimSun" w:cs="SimSun"/>
          <w:sz w:val="17"/>
          <w:szCs w:val="17"/>
          <w:spacing w:val="13"/>
        </w:rPr>
        <w:t>龙</w:t>
      </w:r>
      <w:r>
        <w:rPr>
          <w:rFonts w:ascii="SimSun" w:hAnsi="SimSun" w:eastAsia="SimSun" w:cs="SimSun"/>
          <w:sz w:val="17"/>
          <w:szCs w:val="17"/>
          <w:spacing w:val="12"/>
        </w:rPr>
        <w:t xml:space="preserve">   </w:t>
      </w:r>
      <w:r>
        <w:rPr>
          <w:rFonts w:ascii="SimSun" w:hAnsi="SimSun" w:eastAsia="SimSun" w:cs="SimSun"/>
          <w:sz w:val="17"/>
          <w:szCs w:val="17"/>
          <w:spacing w:val="12"/>
        </w:rPr>
        <w:t>蒙</w:t>
      </w:r>
    </w:p>
    <w:p>
      <w:pPr>
        <w:ind w:left="1136"/>
        <w:spacing w:before="1"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7"/>
        </w:rPr>
        <w:t>东</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川</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苏</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东</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徽</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江</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建</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州</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宁</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江</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古</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疆</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庆</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西</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肃</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南</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海</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津</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夏</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海</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京</w:t>
      </w:r>
      <w:r>
        <w:rPr>
          <w:rFonts w:ascii="SimSun" w:hAnsi="SimSun" w:eastAsia="SimSun" w:cs="SimSun"/>
          <w:sz w:val="18"/>
          <w:szCs w:val="18"/>
          <w:spacing w:val="-1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4"/>
        </w:rPr>
        <w:t>藏</w:t>
      </w:r>
    </w:p>
    <w:p>
      <w:pPr>
        <w:spacing w:line="302" w:lineRule="auto"/>
        <w:rPr>
          <w:rFonts w:ascii="Arial"/>
          <w:sz w:val="21"/>
        </w:rPr>
      </w:pPr>
      <w:r/>
    </w:p>
    <w:p>
      <w:pPr>
        <w:ind w:left="2906"/>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2-5</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年各地区总氮排放</w:t>
      </w:r>
      <w:r>
        <w:rPr>
          <w:rFonts w:ascii="NSimSun" w:hAnsi="NSimSun" w:eastAsia="NSimSun" w:cs="NSimSun"/>
          <w:sz w:val="21"/>
          <w:szCs w:val="21"/>
          <w14:textOutline w14:w="3175" w14:cap="flat" w14:cmpd="sng">
            <w14:solidFill>
              <w14:srgbClr w14:val="000000"/>
            </w14:solidFill>
            <w14:prstDash w14:val="solid"/>
            <w14:miter w14:lim="0"/>
          </w14:textOutline>
          <w:spacing w:val="-1"/>
        </w:rPr>
        <w:t>情</w:t>
      </w:r>
      <w:r>
        <w:rPr>
          <w:rFonts w:ascii="NSimSun" w:hAnsi="NSimSun" w:eastAsia="NSimSun" w:cs="NSimSun"/>
          <w:sz w:val="21"/>
          <w:szCs w:val="21"/>
          <w14:textOutline w14:w="3175" w14:cap="flat" w14:cmpd="sng">
            <w14:solidFill>
              <w14:srgbClr w14:val="000000"/>
            </w14:solidFill>
            <w14:prstDash w14:val="solid"/>
            <w14:miter w14:lim="0"/>
          </w14:textOutline>
        </w:rPr>
        <w:t>况</w:t>
      </w:r>
    </w:p>
    <w:p>
      <w:pPr>
        <w:spacing w:line="271" w:lineRule="auto"/>
        <w:rPr>
          <w:rFonts w:ascii="Arial"/>
          <w:sz w:val="21"/>
        </w:rPr>
      </w:pPr>
      <w:r/>
    </w:p>
    <w:p>
      <w:pPr>
        <w:spacing w:line="272" w:lineRule="auto"/>
        <w:rPr>
          <w:rFonts w:ascii="Arial"/>
          <w:sz w:val="21"/>
        </w:rPr>
      </w:pPr>
      <w:r/>
    </w:p>
    <w:p>
      <w:pPr>
        <w:ind w:left="5"/>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2.3.3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firstLine="478"/>
        <w:spacing w:before="285"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个工业行业中，总氮排放量排名前三的行业依次为化学原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料和化学制品制造业、纺织业、农副食品加工业。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个行业的排放量合计为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3.4</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w:t>
      </w:r>
      <w:r>
        <w:rPr>
          <w:rFonts w:ascii="SimSun" w:hAnsi="SimSun" w:eastAsia="SimSun" w:cs="SimSun"/>
          <w:sz w:val="24"/>
          <w:szCs w:val="24"/>
          <w14:textOutline w14:w="3175" w14:cap="flat" w14:cmpd="sng">
            <w14:solidFill>
              <w14:srgbClr w14:val="000000"/>
            </w14:solidFill>
            <w14:prstDash w14:val="solid"/>
            <w14:miter w14:lim="0"/>
          </w14:textOutline>
          <w:spacing w:val="-1"/>
        </w:rPr>
        <w:t>占</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全国</w:t>
      </w:r>
      <w:r>
        <w:rPr>
          <w:rFonts w:ascii="SimSun" w:hAnsi="SimSun" w:eastAsia="SimSun" w:cs="SimSun"/>
          <w:sz w:val="24"/>
          <w:szCs w:val="24"/>
          <w14:textOutline w14:w="3175" w14:cap="flat" w14:cmpd="sng">
            <w14:solidFill>
              <w14:srgbClr w14:val="000000"/>
            </w14:solidFill>
            <w14:prstDash w14:val="solid"/>
            <w14:miter w14:lim="0"/>
          </w14:textOutline>
          <w:spacing w:val="8"/>
        </w:rPr>
        <w:t>工</w:t>
      </w:r>
      <w:r>
        <w:rPr>
          <w:rFonts w:ascii="SimSun" w:hAnsi="SimSun" w:eastAsia="SimSun" w:cs="SimSun"/>
          <w:sz w:val="24"/>
          <w:szCs w:val="24"/>
          <w14:textOutline w14:w="3175" w14:cap="flat" w14:cmpd="sng">
            <w14:solidFill>
              <w14:srgbClr w14:val="000000"/>
            </w14:solidFill>
            <w14:prstDash w14:val="solid"/>
            <w14:miter w14:lim="0"/>
          </w14:textOutline>
          <w:spacing w:val="7"/>
        </w:rPr>
        <w:t>业源重点调查企业总氮排放量的</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42.3%</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年各工业行业总氮排放情况见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3"/>
        </w:rPr>
        <w:t>图</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2-6</w:t>
      </w:r>
      <w:r>
        <w:rPr>
          <w:rFonts w:ascii="SimSun" w:hAnsi="SimSun" w:eastAsia="SimSun" w:cs="SimSun"/>
          <w:sz w:val="24"/>
          <w:szCs w:val="24"/>
          <w14:textOutline w14:w="3175" w14:cap="flat" w14:cmpd="sng">
            <w14:solidFill>
              <w14:srgbClr w14:val="000000"/>
            </w14:solidFill>
            <w14:prstDash w14:val="solid"/>
            <w14:miter w14:lim="0"/>
          </w14:textOutline>
          <w:spacing w:val="-8"/>
        </w:rPr>
        <w:t>。</w:t>
      </w:r>
    </w:p>
    <w:p>
      <w:pPr>
        <w:sectPr>
          <w:footerReference w:type="default" r:id="rId59"/>
          <w:pgSz w:w="11907" w:h="16839"/>
          <w:pgMar w:top="400" w:right="1358" w:bottom="1363" w:left="1369" w:header="0" w:footer="1137" w:gutter="0"/>
        </w:sectPr>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6038"/>
        <w:spacing w:before="58"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218"/>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447"/>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19.</w:t>
      </w:r>
      <w:r>
        <w:rPr>
          <w:rFonts w:ascii="Times New Roman" w:hAnsi="Times New Roman" w:eastAsia="Times New Roman" w:cs="Times New Roman"/>
          <w:sz w:val="17"/>
          <w:szCs w:val="17"/>
          <w:spacing w:val="1"/>
        </w:rPr>
        <w:t>5%</w:t>
      </w:r>
    </w:p>
    <w:p>
      <w:pPr>
        <w:ind w:left="1711"/>
        <w:spacing w:before="3"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1831"/>
        <w:spacing w:line="238"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2"/>
        </w:rPr>
        <w:t>4</w:t>
      </w:r>
      <w:r>
        <w:rPr>
          <w:rFonts w:ascii="Times New Roman" w:hAnsi="Times New Roman" w:eastAsia="Times New Roman" w:cs="Times New Roman"/>
          <w:sz w:val="16"/>
          <w:szCs w:val="16"/>
          <w:spacing w:val="10"/>
        </w:rPr>
        <w:t>9.0%</w:t>
      </w:r>
    </w:p>
    <w:p>
      <w:pPr>
        <w:ind w:left="6063"/>
        <w:spacing w:before="1" w:line="224" w:lineRule="auto"/>
        <w:rPr>
          <w:rFonts w:ascii="SimSun" w:hAnsi="SimSun" w:eastAsia="SimSun" w:cs="SimSun"/>
          <w:sz w:val="17"/>
          <w:szCs w:val="17"/>
        </w:rPr>
      </w:pPr>
      <w:r>
        <w:rPr>
          <w:rFonts w:ascii="SimSun" w:hAnsi="SimSun" w:eastAsia="SimSun" w:cs="SimSun"/>
          <w:sz w:val="17"/>
          <w:szCs w:val="17"/>
          <w:spacing w:val="7"/>
        </w:rPr>
        <w:t>纺</w:t>
      </w:r>
      <w:r>
        <w:rPr>
          <w:rFonts w:ascii="SimSun" w:hAnsi="SimSun" w:eastAsia="SimSun" w:cs="SimSun"/>
          <w:sz w:val="17"/>
          <w:szCs w:val="17"/>
          <w:spacing w:val="6"/>
        </w:rPr>
        <w:t>织业</w:t>
      </w:r>
    </w:p>
    <w:p>
      <w:pPr>
        <w:ind w:left="6109"/>
        <w:spacing w:line="226"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position w:val="1"/>
        </w:rPr>
        <w:t>13.</w:t>
      </w:r>
      <w:r>
        <w:rPr>
          <w:rFonts w:ascii="Times New Roman" w:hAnsi="Times New Roman" w:eastAsia="Times New Roman" w:cs="Times New Roman"/>
          <w:sz w:val="17"/>
          <w:szCs w:val="17"/>
          <w:spacing w:val="1"/>
          <w:position w:val="1"/>
        </w:rPr>
        <w:t>3%</w:t>
      </w:r>
    </w:p>
    <w:p>
      <w:pPr>
        <w:spacing w:line="291" w:lineRule="auto"/>
        <w:rPr>
          <w:rFonts w:ascii="Arial"/>
          <w:sz w:val="21"/>
        </w:rPr>
      </w:pPr>
      <w:r/>
    </w:p>
    <w:p>
      <w:pPr>
        <w:ind w:left="5942"/>
        <w:spacing w:before="5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农</w:t>
      </w:r>
      <w:r>
        <w:rPr>
          <w:rFonts w:ascii="SimSun" w:hAnsi="SimSun" w:eastAsia="SimSun" w:cs="SimSun"/>
          <w:sz w:val="18"/>
          <w:szCs w:val="18"/>
          <w14:textOutline w14:w="3175" w14:cap="flat" w14:cmpd="sng">
            <w14:solidFill>
              <w14:srgbClr w14:val="000000"/>
            </w14:solidFill>
            <w14:prstDash w14:val="solid"/>
            <w14:miter w14:lim="0"/>
          </w14:textOutline>
          <w:spacing w:val="-1"/>
        </w:rPr>
        <w:t>副食品加工业</w:t>
      </w:r>
    </w:p>
    <w:p>
      <w:pPr>
        <w:ind w:left="6383"/>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4"/>
        </w:rPr>
        <w:t>.5%</w:t>
      </w:r>
    </w:p>
    <w:p>
      <w:pPr>
        <w:spacing w:line="333" w:lineRule="auto"/>
        <w:rPr>
          <w:rFonts w:ascii="Arial"/>
          <w:sz w:val="21"/>
        </w:rPr>
      </w:pPr>
      <w:r/>
    </w:p>
    <w:p>
      <w:pPr>
        <w:ind w:left="5142"/>
        <w:spacing w:before="59" w:line="219" w:lineRule="auto"/>
        <w:rPr>
          <w:rFonts w:ascii="SimSun" w:hAnsi="SimSun" w:eastAsia="SimSun" w:cs="SimSun"/>
          <w:sz w:val="18"/>
          <w:szCs w:val="18"/>
        </w:rPr>
      </w:pPr>
      <w:r>
        <w:drawing>
          <wp:anchor distT="0" distB="0" distL="0" distR="0" simplePos="0" relativeHeight="251723776" behindDoc="1" locked="0" layoutInCell="1" allowOverlap="1">
            <wp:simplePos x="0" y="0"/>
            <wp:positionH relativeFrom="column">
              <wp:posOffset>1476527</wp:posOffset>
            </wp:positionH>
            <wp:positionV relativeFrom="paragraph">
              <wp:posOffset>-1615372</wp:posOffset>
            </wp:positionV>
            <wp:extent cx="2371344" cy="1784604"/>
            <wp:effectExtent l="0" t="0" r="0" b="0"/>
            <wp:wrapNone/>
            <wp:docPr id="56" name="IM 56"/>
            <wp:cNvGraphicFramePr/>
            <a:graphic>
              <a:graphicData uri="http://schemas.openxmlformats.org/drawingml/2006/picture">
                <pic:pic>
                  <pic:nvPicPr>
                    <pic:cNvPr id="56" name="IM 56"/>
                    <pic:cNvPicPr/>
                  </pic:nvPicPr>
                  <pic:blipFill>
                    <a:blip r:embed="rId68"/>
                    <a:stretch>
                      <a:fillRect/>
                    </a:stretch>
                  </pic:blipFill>
                  <pic:spPr>
                    <a:xfrm rot="0">
                      <a:off x="0" y="0"/>
                      <a:ext cx="2371344" cy="1784604"/>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1"/>
        </w:rPr>
        <w:t>计算机、通信和其</w:t>
      </w:r>
    </w:p>
    <w:p>
      <w:pPr>
        <w:ind w:left="5142"/>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他电子设备制造业</w:t>
      </w:r>
    </w:p>
    <w:p>
      <w:pPr>
        <w:ind w:left="5679"/>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8</w:t>
      </w:r>
      <w:r>
        <w:rPr>
          <w:rFonts w:ascii="Times New Roman" w:hAnsi="Times New Roman" w:eastAsia="Times New Roman" w:cs="Times New Roman"/>
          <w:sz w:val="17"/>
          <w:szCs w:val="17"/>
          <w:spacing w:val="3"/>
        </w:rPr>
        <w:t>.7%</w:t>
      </w:r>
    </w:p>
    <w:p>
      <w:pPr>
        <w:spacing w:line="302" w:lineRule="auto"/>
        <w:rPr>
          <w:rFonts w:ascii="Arial"/>
          <w:sz w:val="21"/>
        </w:rPr>
      </w:pPr>
      <w:r/>
    </w:p>
    <w:p>
      <w:pPr>
        <w:ind w:left="2696"/>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2-6</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年各工业</w:t>
      </w:r>
      <w:r>
        <w:rPr>
          <w:rFonts w:ascii="NSimSun" w:hAnsi="NSimSun" w:eastAsia="NSimSun" w:cs="NSimSun"/>
          <w:sz w:val="21"/>
          <w:szCs w:val="21"/>
          <w14:textOutline w14:w="3175" w14:cap="flat" w14:cmpd="sng">
            <w14:solidFill>
              <w14:srgbClr w14:val="000000"/>
            </w14:solidFill>
            <w14:prstDash w14:val="solid"/>
            <w14:miter w14:lim="0"/>
          </w14:textOutline>
          <w:spacing w:val="-1"/>
        </w:rPr>
        <w:t>行业总氮排放情况</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before="118"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2.4</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总</w:t>
      </w:r>
      <w:r>
        <w:rPr>
          <w:rFonts w:ascii="SimSun" w:hAnsi="SimSun" w:eastAsia="SimSun" w:cs="SimSun"/>
          <w:sz w:val="36"/>
          <w:szCs w:val="36"/>
          <w:color w:val="000080"/>
          <w14:textOutline w14:w="6350" w14:cap="flat" w14:cmpd="sng">
            <w14:solidFill>
              <w14:srgbClr w14:val="000080"/>
            </w14:solidFill>
            <w14:prstDash w14:val="solid"/>
            <w14:miter w14:lim="0"/>
          </w14:textOutline>
        </w:rPr>
        <w:t>磷排放情况</w:t>
      </w:r>
    </w:p>
    <w:p>
      <w:pPr>
        <w:spacing w:line="266" w:lineRule="auto"/>
        <w:rPr>
          <w:rFonts w:ascii="Arial"/>
          <w:sz w:val="21"/>
        </w:rPr>
      </w:pPr>
      <w:r/>
    </w:p>
    <w:p>
      <w:pPr>
        <w:spacing w:line="266" w:lineRule="auto"/>
        <w:rPr>
          <w:rFonts w:ascii="Arial"/>
          <w:sz w:val="21"/>
        </w:rPr>
      </w:pPr>
      <w:r/>
    </w:p>
    <w:p>
      <w:pPr>
        <w:ind w:left="1" w:right="5" w:firstLine="482"/>
        <w:spacing w:before="78" w:line="304"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，总磷排放量统计调查范围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包括工业源、农业源、</w:t>
      </w:r>
      <w:r>
        <w:rPr>
          <w:rFonts w:ascii="SimSun" w:hAnsi="SimSun" w:eastAsia="SimSun" w:cs="SimSun"/>
          <w:sz w:val="24"/>
          <w:szCs w:val="24"/>
          <w14:textOutline w14:w="3175" w14:cap="flat" w14:cmpd="sng">
            <w14:solidFill>
              <w14:srgbClr w14:val="000000"/>
            </w14:solidFill>
            <w14:prstDash w14:val="solid"/>
            <w14:miter w14:lim="0"/>
          </w14:textOutline>
        </w:rPr>
        <w:t>生活源和集中式污染治理设施四类排放源。</w:t>
      </w:r>
    </w:p>
    <w:p>
      <w:pPr>
        <w:ind w:left="1" w:right="58" w:firstLine="485"/>
        <w:spacing w:before="3"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工业源总磷</w:t>
      </w:r>
      <w:r>
        <w:rPr>
          <w:rFonts w:ascii="SimSun" w:hAnsi="SimSun" w:eastAsia="SimSun" w:cs="SimSun"/>
          <w:sz w:val="24"/>
          <w:szCs w:val="24"/>
          <w14:textOutline w14:w="3175" w14:cap="flat" w14:cmpd="sng">
            <w14:solidFill>
              <w14:srgbClr w14:val="000000"/>
            </w14:solidFill>
            <w14:prstDash w14:val="solid"/>
            <w14:miter w14:lim="0"/>
          </w14:textOutline>
          <w:spacing w:val="-5"/>
        </w:rPr>
        <w:t>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GB/T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4754</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2017</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中采矿业，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制造</w:t>
      </w:r>
      <w:r>
        <w:rPr>
          <w:rFonts w:ascii="SimSun" w:hAnsi="SimSun" w:eastAsia="SimSun" w:cs="SimSun"/>
          <w:sz w:val="24"/>
          <w:szCs w:val="24"/>
          <w14:textOutline w14:w="3175" w14:cap="flat" w14:cmpd="sng">
            <w14:solidFill>
              <w14:srgbClr w14:val="000000"/>
            </w14:solidFill>
            <w14:prstDash w14:val="solid"/>
            <w14:miter w14:lim="0"/>
          </w14:textOutline>
          <w:spacing w:val="-7"/>
        </w:rPr>
        <w:t>业</w:t>
      </w:r>
      <w:r>
        <w:rPr>
          <w:rFonts w:ascii="SimSun" w:hAnsi="SimSun" w:eastAsia="SimSun" w:cs="SimSun"/>
          <w:sz w:val="24"/>
          <w:szCs w:val="24"/>
          <w14:textOutline w14:w="3175" w14:cap="flat" w14:cmpd="sng">
            <w14:solidFill>
              <w14:srgbClr w14:val="000000"/>
            </w14:solidFill>
            <w14:prstDash w14:val="solid"/>
            <w14:miter w14:lim="0"/>
          </w14:textOutline>
          <w:spacing w:val="-4"/>
        </w:rPr>
        <w:t>，电力、热力、燃气及水的生产和供应业</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个门类的工业企业(不含军队企业)</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包括工业重点调查单位</w:t>
      </w:r>
      <w:r>
        <w:rPr>
          <w:rFonts w:ascii="SimSun" w:hAnsi="SimSun" w:eastAsia="SimSun" w:cs="SimSun"/>
          <w:sz w:val="24"/>
          <w:szCs w:val="24"/>
          <w14:textOutline w14:w="3175" w14:cap="flat" w14:cmpd="sng">
            <w14:solidFill>
              <w14:srgbClr w14:val="000000"/>
            </w14:solidFill>
            <w14:prstDash w14:val="solid"/>
            <w14:miter w14:lim="0"/>
          </w14:textOutline>
        </w:rPr>
        <w:t>和非重点调查单位。</w:t>
      </w:r>
    </w:p>
    <w:p>
      <w:pPr>
        <w:ind w:left="1" w:firstLine="482"/>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农业源总磷统计调查范围包括种植业、畜禽养殖业</w:t>
      </w:r>
      <w:r>
        <w:rPr>
          <w:rFonts w:ascii="SimSun" w:hAnsi="SimSun" w:eastAsia="SimSun" w:cs="SimSun"/>
          <w:sz w:val="24"/>
          <w:szCs w:val="24"/>
          <w14:textOutline w14:w="3175" w14:cap="flat" w14:cmpd="sng">
            <w14:solidFill>
              <w14:srgbClr w14:val="000000"/>
            </w14:solidFill>
            <w14:prstDash w14:val="solid"/>
            <w14:miter w14:lim="0"/>
          </w14:textOutline>
          <w:spacing w:val="1"/>
        </w:rPr>
        <w:t>和水产养殖业，种植业统计范围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包括农作物种植</w:t>
      </w:r>
      <w:r>
        <w:rPr>
          <w:rFonts w:ascii="SimSun" w:hAnsi="SimSun" w:eastAsia="SimSun" w:cs="SimSun"/>
          <w:sz w:val="24"/>
          <w:szCs w:val="24"/>
          <w14:textOutline w14:w="3175" w14:cap="flat" w14:cmpd="sng">
            <w14:solidFill>
              <w14:srgbClr w14:val="000000"/>
            </w14:solidFill>
            <w14:prstDash w14:val="solid"/>
            <w14:miter w14:lim="0"/>
          </w14:textOutline>
          <w:spacing w:val="-7"/>
        </w:rPr>
        <w:t>和</w:t>
      </w:r>
      <w:r>
        <w:rPr>
          <w:rFonts w:ascii="SimSun" w:hAnsi="SimSun" w:eastAsia="SimSun" w:cs="SimSun"/>
          <w:sz w:val="24"/>
          <w:szCs w:val="24"/>
          <w14:textOutline w14:w="3175" w14:cap="flat" w14:cmpd="sng">
            <w14:solidFill>
              <w14:srgbClr w14:val="000000"/>
            </w14:solidFill>
            <w14:prstDash w14:val="solid"/>
            <w14:miter w14:lim="0"/>
          </w14:textOutline>
          <w:spacing w:val="-4"/>
        </w:rPr>
        <w:t>园地种植，畜禽养殖业包括生猪、奶牛、肉牛、蛋鸡、肉鸡五类畜禽的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规模化养殖场及规模以</w:t>
      </w:r>
      <w:r>
        <w:rPr>
          <w:rFonts w:ascii="SimSun" w:hAnsi="SimSun" w:eastAsia="SimSun" w:cs="SimSun"/>
          <w:sz w:val="24"/>
          <w:szCs w:val="24"/>
          <w14:textOutline w14:w="3175" w14:cap="flat" w14:cmpd="sng">
            <w14:solidFill>
              <w14:srgbClr w14:val="000000"/>
            </w14:solidFill>
            <w14:prstDash w14:val="solid"/>
            <w14:miter w14:lim="0"/>
          </w14:textOutline>
        </w:rPr>
        <w:t>下养殖户，水产养殖业包括人工淡水养殖和人工海水养殖。</w:t>
      </w:r>
    </w:p>
    <w:p>
      <w:pPr>
        <w:ind w:left="486"/>
        <w:spacing w:before="1" w:line="2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生</w:t>
      </w:r>
      <w:r>
        <w:rPr>
          <w:rFonts w:ascii="SimSun" w:hAnsi="SimSun" w:eastAsia="SimSun" w:cs="SimSun"/>
          <w:sz w:val="24"/>
          <w:szCs w:val="24"/>
          <w14:textOutline w14:w="3175" w14:cap="flat" w14:cmpd="sng">
            <w14:solidFill>
              <w14:srgbClr w14:val="000000"/>
            </w14:solidFill>
            <w14:prstDash w14:val="solid"/>
            <w14:miter w14:lim="0"/>
          </w14:textOutline>
          <w:spacing w:val="4"/>
        </w:rPr>
        <w:t>活</w:t>
      </w:r>
      <w:r>
        <w:rPr>
          <w:rFonts w:ascii="SimSun" w:hAnsi="SimSun" w:eastAsia="SimSun" w:cs="SimSun"/>
          <w:sz w:val="24"/>
          <w:szCs w:val="24"/>
          <w14:textOutline w14:w="3175" w14:cap="flat" w14:cmpd="sng">
            <w14:solidFill>
              <w14:srgbClr w14:val="000000"/>
            </w14:solidFill>
            <w14:prstDash w14:val="solid"/>
            <w14:miter w14:lim="0"/>
          </w14:textOutline>
          <w:spacing w:val="3"/>
        </w:rPr>
        <w:t>源总磷统计调查范围包括第三产业和居民生活(城镇和农村)</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污染排放。</w:t>
      </w:r>
    </w:p>
    <w:p>
      <w:pPr>
        <w:ind w:firstLine="483"/>
        <w:spacing w:before="116" w:line="3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集</w:t>
      </w:r>
      <w:r>
        <w:rPr>
          <w:rFonts w:ascii="SimSun" w:hAnsi="SimSun" w:eastAsia="SimSun" w:cs="SimSun"/>
          <w:sz w:val="24"/>
          <w:szCs w:val="24"/>
          <w14:textOutline w14:w="3175" w14:cap="flat" w14:cmpd="sng">
            <w14:solidFill>
              <w14:srgbClr w14:val="000000"/>
            </w14:solidFill>
            <w14:prstDash w14:val="solid"/>
            <w14:miter w14:lim="0"/>
          </w14:textOutline>
          <w:spacing w:val="8"/>
        </w:rPr>
        <w:t>中式污染治理设施总磷统计调查范围包括生活垃圾处理场(厂)</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和危险废物(医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疗废物)</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集中处理</w:t>
      </w:r>
      <w:r>
        <w:rPr>
          <w:rFonts w:ascii="SimSun" w:hAnsi="SimSun" w:eastAsia="SimSun" w:cs="SimSun"/>
          <w:sz w:val="24"/>
          <w:szCs w:val="24"/>
          <w14:textOutline w14:w="3175" w14:cap="flat" w14:cmpd="sng">
            <w14:solidFill>
              <w14:srgbClr w14:val="000000"/>
            </w14:solidFill>
            <w14:prstDash w14:val="solid"/>
            <w14:miter w14:lim="0"/>
          </w14:textOutline>
        </w:rPr>
        <w:t>厂。</w:t>
      </w:r>
    </w:p>
    <w:p>
      <w:pPr>
        <w:ind w:left="6"/>
        <w:spacing w:before="156"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2.4.1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right="2" w:firstLine="479"/>
        <w:spacing w:before="282"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年，在《排放源统计调查制度》确定的统计调查范围内，全国总磷排放量为</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33.8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万吨。其中，工业源(含非重点)</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总磷排放量为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0.3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0.9%</w:t>
      </w:r>
      <w:r>
        <w:rPr>
          <w:rFonts w:ascii="SimSun" w:hAnsi="SimSun" w:eastAsia="SimSun" w:cs="SimSun"/>
          <w:sz w:val="24"/>
          <w:szCs w:val="24"/>
          <w14:textOutline w14:w="3175" w14:cap="flat" w14:cmpd="sng">
            <w14:solidFill>
              <w14:srgbClr w14:val="000000"/>
            </w14:solidFill>
            <w14:prstDash w14:val="solid"/>
            <w14:miter w14:lim="0"/>
          </w14:textOutline>
          <w:spacing w:val="-2"/>
        </w:rPr>
        <w:t>；农业源总</w:t>
      </w:r>
      <w:r>
        <w:rPr>
          <w:rFonts w:ascii="SimSun" w:hAnsi="SimSun" w:eastAsia="SimSun" w:cs="SimSun"/>
          <w:sz w:val="24"/>
          <w:szCs w:val="24"/>
          <w14:textOutline w14:w="3175" w14:cap="flat" w14:cmpd="sng">
            <w14:solidFill>
              <w14:srgbClr w14:val="000000"/>
            </w14:solidFill>
            <w14:prstDash w14:val="solid"/>
            <w14:miter w14:lim="0"/>
          </w14:textOutline>
        </w:rPr>
        <w:t>磷排放量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为</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26.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78.5%</w:t>
      </w:r>
      <w:r>
        <w:rPr>
          <w:rFonts w:ascii="SimSun" w:hAnsi="SimSun" w:eastAsia="SimSun" w:cs="SimSun"/>
          <w:sz w:val="24"/>
          <w:szCs w:val="24"/>
          <w14:textOutline w14:w="3175" w14:cap="flat" w14:cmpd="sng">
            <w14:solidFill>
              <w14:srgbClr w14:val="000000"/>
            </w14:solidFill>
            <w14:prstDash w14:val="solid"/>
            <w14:miter w14:lim="0"/>
          </w14:textOutline>
          <w:spacing w:val="-6"/>
        </w:rPr>
        <w:t>；生活源总磷排放量为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7.0</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20.6%</w:t>
      </w:r>
      <w:r>
        <w:rPr>
          <w:rFonts w:ascii="SimSun" w:hAnsi="SimSun" w:eastAsia="SimSun" w:cs="SimSun"/>
          <w:sz w:val="24"/>
          <w:szCs w:val="24"/>
          <w14:textOutline w14:w="3175" w14:cap="flat" w14:cmpd="sng">
            <w14:solidFill>
              <w14:srgbClr w14:val="000000"/>
            </w14:solidFill>
            <w14:prstDash w14:val="solid"/>
            <w14:miter w14:lim="0"/>
          </w14:textOutline>
          <w:spacing w:val="-6"/>
        </w:rPr>
        <w:t>；集中式污染治理设施</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废水(含渗滤液)</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中总磷排放量为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52.1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吨，占</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0.02%</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年全国及分源总磷排放情况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5"/>
        </w:rPr>
        <w:t>见</w:t>
      </w:r>
      <w:r>
        <w:rPr>
          <w:rFonts w:ascii="SimSun" w:hAnsi="SimSun" w:eastAsia="SimSun" w:cs="SimSun"/>
          <w:sz w:val="24"/>
          <w:szCs w:val="24"/>
          <w14:textOutline w14:w="3175" w14:cap="flat" w14:cmpd="sng">
            <w14:solidFill>
              <w14:srgbClr w14:val="000000"/>
            </w14:solidFill>
            <w14:prstDash w14:val="solid"/>
            <w14:miter w14:lim="0"/>
          </w14:textOutline>
          <w:spacing w:val="-9"/>
        </w:rPr>
        <w:t>表</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2-4</w:t>
      </w:r>
      <w:r>
        <w:rPr>
          <w:rFonts w:ascii="SimSun" w:hAnsi="SimSun" w:eastAsia="SimSun" w:cs="SimSun"/>
          <w:sz w:val="24"/>
          <w:szCs w:val="24"/>
          <w14:textOutline w14:w="3175" w14:cap="flat" w14:cmpd="sng">
            <w14:solidFill>
              <w14:srgbClr w14:val="000000"/>
            </w14:solidFill>
            <w14:prstDash w14:val="solid"/>
            <w14:miter w14:lim="0"/>
          </w14:textOutline>
          <w:spacing w:val="-9"/>
        </w:rPr>
        <w:t>。</w:t>
      </w:r>
    </w:p>
    <w:p>
      <w:pPr>
        <w:sectPr>
          <w:footerReference w:type="default" r:id="rId67"/>
          <w:pgSz w:w="11907" w:h="16839"/>
          <w:pgMar w:top="400" w:right="1355" w:bottom="1363" w:left="1368" w:header="0" w:footer="1137" w:gutter="0"/>
        </w:sectPr>
        <w:rPr/>
      </w:pPr>
    </w:p>
    <w:p>
      <w:pPr>
        <w:spacing w:line="248" w:lineRule="auto"/>
        <w:rPr>
          <w:rFonts w:ascii="Arial"/>
          <w:sz w:val="21"/>
        </w:rPr>
      </w:pPr>
      <w:r>
        <mc:AlternateContent xmlns:mc="http://schemas.openxmlformats.org/markup-compatibility/2006">
          <mc:Choice Requires="wps">
            <w:drawing>
              <wp:anchor distT="0" distB="0" distL="0" distR="0" simplePos="0" relativeHeight="251734016" behindDoc="0" locked="0" layoutInCell="0" allowOverlap="1">
                <wp:simplePos x="0" y="0"/>
                <wp:positionH relativeFrom="page">
                  <wp:posOffset>714417</wp:posOffset>
                </wp:positionH>
                <wp:positionV relativeFrom="page">
                  <wp:posOffset>4117041</wp:posOffset>
                </wp:positionV>
                <wp:extent cx="850264" cy="195579"/>
                <wp:effectExtent l="0" t="0" r="0" b="0"/>
                <wp:wrapNone/>
                <wp:docPr id="57" name="TextBox 57"/>
                <wp:cNvGraphicFramePr/>
                <a:graphic>
                  <a:graphicData uri="http://schemas.microsoft.com/office/word/2010/wordprocessingShape">
                    <wps:wsp>
                      <wps:cNvSpPr txBox="1"/>
                      <wps:spPr>
                        <a:xfrm rot="16200000">
                          <a:off x="714417" y="4117041"/>
                          <a:ext cx="850264" cy="1955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总</w:t>
                            </w:r>
                            <w:r>
                              <w:rPr>
                                <w:rFonts w:ascii="SimSun" w:hAnsi="SimSun" w:eastAsia="SimSun" w:cs="SimSun"/>
                                <w:sz w:val="18"/>
                                <w:szCs w:val="18"/>
                                <w14:textOutline w14:w="3175" w14:cap="flat" w14:cmpd="sng">
                                  <w14:solidFill>
                                    <w14:srgbClr w14:val="000000"/>
                                  </w14:solidFill>
                                  <w14:prstDash w14:val="solid"/>
                                  <w14:miter w14:lim="0"/>
                                </w14:textOutline>
                                <w:spacing w:val="-1"/>
                              </w:rPr>
                              <w:t>磷排放量</w:t>
                            </w:r>
                            <w:r>
                              <w:rPr>
                                <w:rFonts w:ascii="Times New Roman" w:hAnsi="Times New Roman" w:eastAsia="Times New Roman" w:cs="Times New Roman"/>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 style="position:absolute;margin-left:56.2534pt;margin-top:324.176pt;mso-position-vertical-relative:page;mso-position-horizontal-relative:page;width:66.95pt;height:15.4pt;z-index:251734016;rotation:270;" o:allowincell="f" filled="false" stroked="false" type="#_x0000_t202">
                <v:fill on="false"/>
                <v:stroke on="false"/>
                <v:path/>
                <v:imagedata o:title=""/>
                <o:lock v:ext="edit" aspectratio="false"/>
                <v:textbox inset="0mm,0mm,0mm,0mm">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总</w:t>
                      </w:r>
                      <w:r>
                        <w:rPr>
                          <w:rFonts w:ascii="SimSun" w:hAnsi="SimSun" w:eastAsia="SimSun" w:cs="SimSun"/>
                          <w:sz w:val="18"/>
                          <w:szCs w:val="18"/>
                          <w14:textOutline w14:w="3175" w14:cap="flat" w14:cmpd="sng">
                            <w14:solidFill>
                              <w14:srgbClr w14:val="000000"/>
                            </w14:solidFill>
                            <w14:prstDash w14:val="solid"/>
                            <w14:miter w14:lim="0"/>
                          </w14:textOutline>
                          <w:spacing w:val="-1"/>
                        </w:rPr>
                        <w:t>磷排放量</w:t>
                      </w:r>
                      <w:r>
                        <w:rPr>
                          <w:rFonts w:ascii="Times New Roman" w:hAnsi="Times New Roman" w:eastAsia="Times New Roman" w:cs="Times New Roman"/>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xbxContent>
                </v:textbox>
              </v:shape>
            </w:pict>
          </mc:Fallback>
        </mc:AlternateContent>
      </w:r>
      <w:r>
        <w:drawing>
          <wp:anchor distT="0" distB="0" distL="0" distR="0" simplePos="0" relativeHeight="251738112" behindDoc="0" locked="0" layoutInCell="0" allowOverlap="1">
            <wp:simplePos x="0" y="0"/>
            <wp:positionH relativeFrom="page">
              <wp:posOffset>1546859</wp:posOffset>
            </wp:positionH>
            <wp:positionV relativeFrom="page">
              <wp:posOffset>4981765</wp:posOffset>
            </wp:positionV>
            <wp:extent cx="4655820" cy="44386"/>
            <wp:effectExtent l="0" t="0" r="0" b="0"/>
            <wp:wrapNone/>
            <wp:docPr id="58" name="IM 58"/>
            <wp:cNvGraphicFramePr/>
            <a:graphic>
              <a:graphicData uri="http://schemas.openxmlformats.org/drawingml/2006/picture">
                <pic:pic>
                  <pic:nvPicPr>
                    <pic:cNvPr id="58" name="IM 58"/>
                    <pic:cNvPicPr/>
                  </pic:nvPicPr>
                  <pic:blipFill>
                    <a:blip r:embed="rId70"/>
                    <a:stretch>
                      <a:fillRect/>
                    </a:stretch>
                  </pic:blipFill>
                  <pic:spPr>
                    <a:xfrm rot="0">
                      <a:off x="0" y="0"/>
                      <a:ext cx="4655820" cy="44386"/>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705"/>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2-4</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年全国及分源总磷排放情况</w:t>
      </w:r>
    </w:p>
    <w:p>
      <w:pPr>
        <w:spacing w:line="53" w:lineRule="exact"/>
        <w:rPr/>
      </w:pPr>
      <w:r/>
    </w:p>
    <w:tbl>
      <w:tblPr>
        <w:tblStyle w:val="2"/>
        <w:tblW w:w="9107" w:type="dxa"/>
        <w:tblInd w:w="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9"/>
        <w:gridCol w:w="1341"/>
        <w:gridCol w:w="1344"/>
        <w:gridCol w:w="1341"/>
        <w:gridCol w:w="1344"/>
        <w:gridCol w:w="2148"/>
      </w:tblGrid>
      <w:tr>
        <w:trPr>
          <w:trHeight w:val="298" w:hRule="atLeast"/>
        </w:trPr>
        <w:tc>
          <w:tcPr>
            <w:shd w:val="clear" w:fill="99CCFF"/>
            <w:tcW w:w="1589" w:type="dxa"/>
            <w:vAlign w:val="top"/>
            <w:tcBorders>
              <w:left w:val="none" w:color="000000" w:sz="2" w:space="0"/>
              <w:right w:val="single" w:color="000000" w:sz="6" w:space="0"/>
            </w:tcBorders>
          </w:tcPr>
          <w:p>
            <w:pPr>
              <w:ind w:left="631"/>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341" w:type="dxa"/>
            <w:vAlign w:val="top"/>
            <w:tcBorders>
              <w:right w:val="single" w:color="000000" w:sz="8" w:space="0"/>
              <w:left w:val="single" w:color="000000" w:sz="6" w:space="0"/>
            </w:tcBorders>
          </w:tcPr>
          <w:p>
            <w:pPr>
              <w:ind w:left="489"/>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344" w:type="dxa"/>
            <w:vAlign w:val="top"/>
            <w:tcBorders>
              <w:left w:val="single" w:color="000000" w:sz="8" w:space="0"/>
              <w:right w:val="single" w:color="000000" w:sz="8" w:space="0"/>
            </w:tcBorders>
          </w:tcPr>
          <w:p>
            <w:pPr>
              <w:ind w:left="400"/>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341" w:type="dxa"/>
            <w:vAlign w:val="top"/>
            <w:tcBorders>
              <w:left w:val="single" w:color="000000" w:sz="8" w:space="0"/>
              <w:right w:val="single" w:color="000000" w:sz="8" w:space="0"/>
            </w:tcBorders>
          </w:tcPr>
          <w:p>
            <w:pPr>
              <w:ind w:left="395"/>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农</w:t>
            </w:r>
            <w:r>
              <w:rPr>
                <w:rFonts w:ascii="SimSun" w:hAnsi="SimSun" w:eastAsia="SimSun" w:cs="SimSun"/>
                <w:sz w:val="18"/>
                <w:szCs w:val="18"/>
                <w14:textOutline w14:w="3175" w14:cap="flat" w14:cmpd="sng">
                  <w14:solidFill>
                    <w14:srgbClr w14:val="000000"/>
                  </w14:solidFill>
                  <w14:prstDash w14:val="solid"/>
                  <w14:miter w14:lim="0"/>
                </w14:textOutline>
                <w:spacing w:val="-2"/>
              </w:rPr>
              <w:t>业源</w:t>
            </w:r>
          </w:p>
        </w:tc>
        <w:tc>
          <w:tcPr>
            <w:shd w:val="clear" w:fill="99CCFF"/>
            <w:tcW w:w="1344" w:type="dxa"/>
            <w:vAlign w:val="top"/>
            <w:tcBorders>
              <w:left w:val="single" w:color="000000" w:sz="8" w:space="0"/>
              <w:right w:val="single" w:color="000000" w:sz="8" w:space="0"/>
            </w:tcBorders>
          </w:tcPr>
          <w:p>
            <w:pPr>
              <w:ind w:left="400"/>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2148" w:type="dxa"/>
            <w:vAlign w:val="top"/>
            <w:tcBorders>
              <w:right w:val="none" w:color="000000" w:sz="2" w:space="0"/>
              <w:left w:val="single" w:color="000000" w:sz="8" w:space="0"/>
            </w:tcBorders>
          </w:tcPr>
          <w:p>
            <w:pPr>
              <w:ind w:left="262"/>
              <w:spacing w:before="85"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287" w:hRule="atLeast"/>
        </w:trPr>
        <w:tc>
          <w:tcPr>
            <w:shd w:val="clear" w:fill="CCECFF"/>
            <w:tcW w:w="1589" w:type="dxa"/>
            <w:vAlign w:val="top"/>
            <w:tcBorders>
              <w:left w:val="none" w:color="000000" w:sz="2" w:space="0"/>
              <w:right w:val="single" w:color="000000" w:sz="6" w:space="0"/>
            </w:tcBorders>
          </w:tcPr>
          <w:p>
            <w:pPr>
              <w:ind w:left="333"/>
              <w:spacing w:before="66" w:line="226"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1341" w:type="dxa"/>
            <w:vAlign w:val="top"/>
            <w:tcBorders>
              <w:right w:val="none" w:color="000000" w:sz="2" w:space="0"/>
              <w:left w:val="single" w:color="000000" w:sz="6" w:space="0"/>
            </w:tcBorders>
          </w:tcPr>
          <w:p>
            <w:pPr>
              <w:ind w:left="998"/>
              <w:spacing w:before="7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r>
              <w:rPr>
                <w:rFonts w:ascii="Times New Roman" w:hAnsi="Times New Roman" w:eastAsia="Times New Roman" w:cs="Times New Roman"/>
                <w:sz w:val="18"/>
                <w:szCs w:val="18"/>
                <w:spacing w:val="-1"/>
              </w:rPr>
              <w:t>.8</w:t>
            </w:r>
          </w:p>
        </w:tc>
        <w:tc>
          <w:tcPr>
            <w:shd w:val="clear" w:fill="CCECFF"/>
            <w:tcW w:w="1344" w:type="dxa"/>
            <w:vAlign w:val="top"/>
            <w:tcBorders>
              <w:left w:val="none" w:color="000000" w:sz="2" w:space="0"/>
              <w:right w:val="none" w:color="000000" w:sz="2" w:space="0"/>
            </w:tcBorders>
          </w:tcPr>
          <w:p>
            <w:pPr>
              <w:ind w:right="27"/>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3</w:t>
            </w:r>
          </w:p>
        </w:tc>
        <w:tc>
          <w:tcPr>
            <w:shd w:val="clear" w:fill="CCECFF"/>
            <w:tcW w:w="1341" w:type="dxa"/>
            <w:vAlign w:val="top"/>
            <w:tcBorders>
              <w:left w:val="none" w:color="000000" w:sz="2" w:space="0"/>
              <w:right w:val="none" w:color="000000" w:sz="2" w:space="0"/>
            </w:tcBorders>
          </w:tcPr>
          <w:p>
            <w:pPr>
              <w:ind w:right="25"/>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r>
              <w:rPr>
                <w:rFonts w:ascii="Times New Roman" w:hAnsi="Times New Roman" w:eastAsia="Times New Roman" w:cs="Times New Roman"/>
                <w:sz w:val="18"/>
                <w:szCs w:val="18"/>
              </w:rPr>
              <w:t>.5</w:t>
            </w:r>
          </w:p>
        </w:tc>
        <w:tc>
          <w:tcPr>
            <w:shd w:val="clear" w:fill="CCECFF"/>
            <w:tcW w:w="1344" w:type="dxa"/>
            <w:vAlign w:val="top"/>
            <w:tcBorders>
              <w:left w:val="none" w:color="000000" w:sz="2" w:space="0"/>
              <w:right w:val="none" w:color="000000" w:sz="2" w:space="0"/>
            </w:tcBorders>
          </w:tcPr>
          <w:p>
            <w:pPr>
              <w:ind w:right="26"/>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w:t>
            </w:r>
            <w:r>
              <w:rPr>
                <w:rFonts w:ascii="Times New Roman" w:hAnsi="Times New Roman" w:eastAsia="Times New Roman" w:cs="Times New Roman"/>
                <w:sz w:val="18"/>
                <w:szCs w:val="18"/>
                <w:spacing w:val="-1"/>
              </w:rPr>
              <w:t>0</w:t>
            </w:r>
          </w:p>
        </w:tc>
        <w:tc>
          <w:tcPr>
            <w:shd w:val="clear" w:fill="CCECFF"/>
            <w:tcW w:w="2148" w:type="dxa"/>
            <w:vAlign w:val="top"/>
            <w:tcBorders>
              <w:left w:val="none" w:color="000000" w:sz="2" w:space="0"/>
              <w:right w:val="none" w:color="000000" w:sz="2" w:space="0"/>
            </w:tcBorders>
          </w:tcPr>
          <w:p>
            <w:pPr>
              <w:ind w:right="22"/>
              <w:spacing w:before="7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.01</w:t>
            </w:r>
          </w:p>
        </w:tc>
      </w:tr>
      <w:tr>
        <w:trPr>
          <w:trHeight w:val="302" w:hRule="atLeast"/>
        </w:trPr>
        <w:tc>
          <w:tcPr>
            <w:shd w:val="clear" w:fill="CCECFF"/>
            <w:tcW w:w="1589" w:type="dxa"/>
            <w:vAlign w:val="top"/>
            <w:tcBorders>
              <w:left w:val="none" w:color="000000" w:sz="2" w:space="0"/>
            </w:tcBorders>
          </w:tcPr>
          <w:p>
            <w:pPr>
              <w:ind w:left="557"/>
              <w:spacing w:before="67"/>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1341" w:type="dxa"/>
            <w:vAlign w:val="top"/>
            <w:tcBorders>
              <w:right w:val="none" w:color="000000" w:sz="2" w:space="0"/>
            </w:tcBorders>
          </w:tcPr>
          <w:p>
            <w:pPr>
              <w:ind w:right="22"/>
              <w:spacing w:before="139" w:line="167" w:lineRule="auto"/>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rPr>
              <w:t>—</w:t>
            </w:r>
          </w:p>
        </w:tc>
        <w:tc>
          <w:tcPr>
            <w:shd w:val="clear" w:fill="CCECFF"/>
            <w:tcW w:w="1344" w:type="dxa"/>
            <w:vAlign w:val="top"/>
            <w:tcBorders>
              <w:left w:val="none" w:color="000000" w:sz="2" w:space="0"/>
              <w:right w:val="none" w:color="000000" w:sz="2" w:space="0"/>
            </w:tcBorders>
          </w:tcPr>
          <w:p>
            <w:pPr>
              <w:ind w:right="27"/>
              <w:spacing w:before="8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9</w:t>
            </w:r>
          </w:p>
        </w:tc>
        <w:tc>
          <w:tcPr>
            <w:shd w:val="clear" w:fill="CCECFF"/>
            <w:tcW w:w="1341" w:type="dxa"/>
            <w:vAlign w:val="top"/>
            <w:tcBorders>
              <w:left w:val="none" w:color="000000" w:sz="2" w:space="0"/>
              <w:right w:val="none" w:color="000000" w:sz="2" w:space="0"/>
            </w:tcBorders>
          </w:tcPr>
          <w:p>
            <w:pPr>
              <w:ind w:right="25"/>
              <w:spacing w:before="8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w:t>
            </w:r>
            <w:r>
              <w:rPr>
                <w:rFonts w:ascii="Times New Roman" w:hAnsi="Times New Roman" w:eastAsia="Times New Roman" w:cs="Times New Roman"/>
                <w:sz w:val="18"/>
                <w:szCs w:val="18"/>
                <w:spacing w:val="-1"/>
              </w:rPr>
              <w:t>8.5</w:t>
            </w:r>
          </w:p>
        </w:tc>
        <w:tc>
          <w:tcPr>
            <w:shd w:val="clear" w:fill="CCECFF"/>
            <w:tcW w:w="1344" w:type="dxa"/>
            <w:vAlign w:val="top"/>
            <w:tcBorders>
              <w:left w:val="none" w:color="000000" w:sz="2" w:space="0"/>
              <w:right w:val="none" w:color="000000" w:sz="2" w:space="0"/>
            </w:tcBorders>
          </w:tcPr>
          <w:p>
            <w:pPr>
              <w:ind w:right="25"/>
              <w:spacing w:before="8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.6</w:t>
            </w:r>
          </w:p>
        </w:tc>
        <w:tc>
          <w:tcPr>
            <w:shd w:val="clear" w:fill="CCECFF"/>
            <w:tcW w:w="2148" w:type="dxa"/>
            <w:vAlign w:val="top"/>
            <w:tcBorders>
              <w:left w:val="none" w:color="000000" w:sz="2" w:space="0"/>
              <w:right w:val="none" w:color="000000" w:sz="2" w:space="0"/>
            </w:tcBorders>
          </w:tcPr>
          <w:p>
            <w:pPr>
              <w:ind w:right="22"/>
              <w:spacing w:before="8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.02</w:t>
            </w:r>
          </w:p>
        </w:tc>
      </w:tr>
    </w:tbl>
    <w:p>
      <w:pPr>
        <w:ind w:left="24"/>
        <w:spacing w:before="26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2.4.2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19" w:firstLine="478"/>
        <w:spacing w:before="282" w:line="315"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年，总磷排放量排名前五的地区依次为广东、湖南、湖</w:t>
      </w:r>
      <w:r>
        <w:rPr>
          <w:rFonts w:ascii="SimSun" w:hAnsi="SimSun" w:eastAsia="SimSun" w:cs="SimSun"/>
          <w:sz w:val="24"/>
          <w:szCs w:val="24"/>
          <w14:textOutline w14:w="3175" w14:cap="flat" w14:cmpd="sng">
            <w14:solidFill>
              <w14:srgbClr w14:val="000000"/>
            </w14:solidFill>
            <w14:prstDash w14:val="solid"/>
            <w14:miter w14:lim="0"/>
          </w14:textOutline>
          <w:spacing w:val="-1"/>
        </w:rPr>
        <w:t>北、广西和安徽，排放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量合</w:t>
      </w:r>
      <w:r>
        <w:rPr>
          <w:rFonts w:ascii="SimSun" w:hAnsi="SimSun" w:eastAsia="SimSun" w:cs="SimSun"/>
          <w:sz w:val="24"/>
          <w:szCs w:val="24"/>
          <w14:textOutline w14:w="3175" w14:cap="flat" w14:cmpd="sng">
            <w14:solidFill>
              <w14:srgbClr w14:val="000000"/>
            </w14:solidFill>
            <w14:prstDash w14:val="solid"/>
            <w14:miter w14:lim="0"/>
          </w14:textOutline>
          <w:spacing w:val="-3"/>
        </w:rPr>
        <w:t>计为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占全国总磷排放量的</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35.8%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年各地区总磷排放情况见图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7</w:t>
      </w:r>
      <w:r>
        <w:rPr>
          <w:rFonts w:ascii="SimSun" w:hAnsi="SimSun" w:eastAsia="SimSun" w:cs="SimSun"/>
          <w:sz w:val="24"/>
          <w:szCs w:val="24"/>
          <w14:textOutline w14:w="3175" w14:cap="flat" w14:cmpd="sng">
            <w14:solidFill>
              <w14:srgbClr w14:val="000000"/>
            </w14:solidFill>
            <w14:prstDash w14:val="solid"/>
            <w14:miter w14:lim="0"/>
          </w14:textOutline>
          <w:spacing w:val="-4"/>
        </w:rPr>
        <w:t>。</w:t>
      </w:r>
    </w:p>
    <w:p>
      <w:pPr>
        <w:spacing w:line="92" w:lineRule="auto"/>
        <w:rPr>
          <w:rFonts w:ascii="Arial"/>
          <w:sz w:val="2"/>
        </w:rPr>
      </w:pPr>
      <w:r>
        <w:rPr>
          <w:rFonts w:ascii="Arial"/>
          <w:sz w:val="2"/>
        </w:rPr>
      </w:r>
    </w:p>
    <w:p>
      <w:pPr>
        <w:sectPr>
          <w:footerReference w:type="default" r:id="rId69"/>
          <w:pgSz w:w="11907" w:h="16839"/>
          <w:pgMar w:top="400" w:right="1355" w:bottom="1363" w:left="1350" w:header="0" w:footer="1137" w:gutter="0"/>
          <w:cols w:equalWidth="0" w:num="1">
            <w:col w:w="9201" w:space="0"/>
          </w:cols>
        </w:sectPr>
        <w:rPr/>
      </w:pPr>
    </w:p>
    <w:p>
      <w:pPr>
        <w:spacing w:line="25" w:lineRule="exact"/>
        <w:rPr/>
      </w:pPr>
      <w:r/>
    </w:p>
    <w:tbl>
      <w:tblPr>
        <w:tblStyle w:val="2"/>
        <w:tblW w:w="8155" w:type="dxa"/>
        <w:tblInd w:w="262" w:type="dxa"/>
        <w:tblLayout w:type="fixed"/>
      </w:tblPr>
      <w:tblGrid>
        <w:gridCol w:w="430"/>
        <w:gridCol w:w="393"/>
        <w:gridCol w:w="7332"/>
      </w:tblGrid>
      <w:tr>
        <w:trPr>
          <w:trHeight w:val="3186" w:hRule="atLeast"/>
        </w:trPr>
        <w:tc>
          <w:tcPr>
            <w:tcW w:w="430"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95" w:lineRule="exact"/>
              <w:textAlignment w:val="center"/>
              <w:rPr/>
            </w:pPr>
            <w:r>
              <w:drawing>
                <wp:inline distT="0" distB="0" distL="0" distR="0">
                  <wp:extent cx="272796" cy="187451"/>
                  <wp:effectExtent l="0" t="0" r="0" b="0"/>
                  <wp:docPr id="59" name="IM 59"/>
                  <wp:cNvGraphicFramePr/>
                  <a:graphic>
                    <a:graphicData uri="http://schemas.openxmlformats.org/drawingml/2006/picture">
                      <pic:pic>
                        <pic:nvPicPr>
                          <pic:cNvPr id="59" name="IM 59"/>
                          <pic:cNvPicPr/>
                        </pic:nvPicPr>
                        <pic:blipFill>
                          <a:blip r:embed="rId71"/>
                          <a:stretch>
                            <a:fillRect/>
                          </a:stretch>
                        </pic:blipFill>
                        <pic:spPr>
                          <a:xfrm rot="0">
                            <a:off x="0" y="0"/>
                            <a:ext cx="272796" cy="187451"/>
                          </a:xfrm>
                          <a:prstGeom prst="rect">
                            <a:avLst/>
                          </a:prstGeom>
                        </pic:spPr>
                      </pic:pic>
                    </a:graphicData>
                  </a:graphic>
                </wp:inline>
              </w:drawing>
            </w:r>
          </w:p>
        </w:tc>
        <w:tc>
          <w:tcPr>
            <w:tcW w:w="393" w:type="dxa"/>
            <w:vAlign w:val="top"/>
          </w:tcPr>
          <w:p>
            <w:pPr>
              <w:ind w:left="31"/>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0</w:t>
            </w:r>
          </w:p>
          <w:p>
            <w:pPr>
              <w:ind w:left="27"/>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5</w:t>
            </w:r>
          </w:p>
          <w:p>
            <w:pPr>
              <w:ind w:left="27"/>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0</w:t>
            </w:r>
          </w:p>
          <w:p>
            <w:pPr>
              <w:ind w:left="45"/>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1.5</w:t>
            </w:r>
          </w:p>
          <w:p>
            <w:pPr>
              <w:ind w:left="45"/>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1.0</w:t>
            </w:r>
          </w:p>
          <w:p>
            <w:pPr>
              <w:ind w:left="30"/>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0.5</w:t>
            </w:r>
          </w:p>
          <w:p>
            <w:pPr>
              <w:ind w:left="30"/>
              <w:spacing w:before="25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tc>
        <w:tc>
          <w:tcPr>
            <w:tcW w:w="7332" w:type="dxa"/>
            <w:vAlign w:val="top"/>
          </w:tcPr>
          <w:p>
            <w:pPr>
              <w:spacing w:before="58" w:line="2591" w:lineRule="exact"/>
              <w:textAlignment w:val="center"/>
              <w:rPr/>
            </w:pPr>
            <w:r>
              <w:pict>
                <v:group id="_x0000_s39" style="mso-position-vertical-relative:line;mso-position-horizontal-relative:char;width:366.4pt;height:129.65pt;" filled="false" stroked="false" coordsize="7327,2592" coordorigin="0,0">
                  <v:shape id="_x0000_s40" style="position:absolute;left:50;top:9;width:7277;height:2582;" filled="false" stroked="false" type="#_x0000_t75">
                    <v:imagedata r:id="rId72"/>
                  </v:shape>
                  <v:shape id="_x0000_s41" style="position:absolute;left:-20;top:-20;width:6445;height:2525;" filled="false" stroked="false" type="#_x0000_t202">
                    <v:fill on="false"/>
                    <v:stroke on="false"/>
                    <v:path/>
                    <v:imagedata o:title=""/>
                    <o:lock v:ext="edit" aspectratio="false"/>
                    <v:textbox inset="0mm,0mm,0mm,0mm">
                      <w:txbxContent>
                        <w:p>
                          <w:pPr>
                            <w:spacing w:line="20" w:lineRule="exact"/>
                            <w:rPr/>
                          </w:pPr>
                          <w:r/>
                        </w:p>
                        <w:tbl>
                          <w:tblPr>
                            <w:tblStyle w:val="2"/>
                            <w:tblW w:w="6405" w:type="dxa"/>
                            <w:tblInd w:w="2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824"/>
                            <w:gridCol w:w="876"/>
                            <w:gridCol w:w="732"/>
                            <w:gridCol w:w="291"/>
                            <w:gridCol w:w="733"/>
                            <w:gridCol w:w="290"/>
                            <w:gridCol w:w="732"/>
                            <w:gridCol w:w="292"/>
                            <w:gridCol w:w="1635"/>
                          </w:tblGrid>
                          <w:tr>
                            <w:trPr>
                              <w:trHeight w:val="2484" w:hRule="atLeast"/>
                            </w:trPr>
                            <w:tc>
                              <w:tcPr>
                                <w:tcW w:w="824" w:type="dxa"/>
                                <w:vAlign w:val="top"/>
                              </w:tcPr>
                              <w:p>
                                <w:pPr>
                                  <w:spacing w:line="2484" w:lineRule="exact"/>
                                  <w:textAlignment w:val="center"/>
                                  <w:rPr/>
                                </w:pPr>
                                <w:r>
                                  <w:drawing>
                                    <wp:inline distT="0" distB="0" distL="0" distR="0">
                                      <wp:extent cx="38100" cy="1577340"/>
                                      <wp:effectExtent l="0" t="0" r="0" b="0"/>
                                      <wp:docPr id="60" name="IM 60"/>
                                      <wp:cNvGraphicFramePr/>
                                      <a:graphic>
                                        <a:graphicData uri="http://schemas.openxmlformats.org/drawingml/2006/picture">
                                          <pic:pic>
                                            <pic:nvPicPr>
                                              <pic:cNvPr id="60" name="IM 60"/>
                                              <pic:cNvPicPr/>
                                            </pic:nvPicPr>
                                            <pic:blipFill>
                                              <a:blip r:embed="rId73"/>
                                              <a:stretch>
                                                <a:fillRect/>
                                              </a:stretch>
                                            </pic:blipFill>
                                            <pic:spPr>
                                              <a:xfrm rot="0">
                                                <a:off x="0" y="0"/>
                                                <a:ext cx="38100" cy="1577340"/>
                                              </a:xfrm>
                                              <a:prstGeom prst="rect">
                                                <a:avLst/>
                                              </a:prstGeom>
                                            </pic:spPr>
                                          </pic:pic>
                                        </a:graphicData>
                                      </a:graphic>
                                    </wp:inline>
                                  </w:drawing>
                                </w:r>
                              </w:p>
                            </w:tc>
                            <w:tc>
                              <w:tcPr>
                                <w:tcW w:w="876" w:type="dxa"/>
                                <w:vAlign w:val="top"/>
                              </w:tcPr>
                              <w:p>
                                <w:pPr>
                                  <w:ind w:firstLine="764"/>
                                  <w:spacing w:before="120" w:line="91" w:lineRule="exact"/>
                                  <w:textAlignment w:val="center"/>
                                  <w:rPr/>
                                </w:pPr>
                                <w:r>
                                  <w:drawing>
                                    <wp:inline distT="0" distB="0" distL="0" distR="0">
                                      <wp:extent cx="56388" cy="57911"/>
                                      <wp:effectExtent l="0" t="0" r="0" b="0"/>
                                      <wp:docPr id="61" name="IM 61"/>
                                      <wp:cNvGraphicFramePr/>
                                      <a:graphic>
                                        <a:graphicData uri="http://schemas.openxmlformats.org/drawingml/2006/picture">
                                          <pic:pic>
                                            <pic:nvPicPr>
                                              <pic:cNvPr id="61" name="IM 61"/>
                                              <pic:cNvPicPr/>
                                            </pic:nvPicPr>
                                            <pic:blipFill>
                                              <a:blip r:embed="rId74"/>
                                              <a:stretch>
                                                <a:fillRect/>
                                              </a:stretch>
                                            </pic:blipFill>
                                            <pic:spPr>
                                              <a:xfrm rot="0">
                                                <a:off x="0" y="0"/>
                                                <a:ext cx="56388" cy="57911"/>
                                              </a:xfrm>
                                              <a:prstGeom prst="rect">
                                                <a:avLst/>
                                              </a:prstGeom>
                                            </pic:spPr>
                                          </pic:pic>
                                        </a:graphicData>
                                      </a:graphic>
                                    </wp:inline>
                                  </w:drawing>
                                </w:r>
                              </w:p>
                            </w:tc>
                            <w:tc>
                              <w:tcPr>
                                <w:tcW w:w="732" w:type="dxa"/>
                                <w:vAlign w:val="top"/>
                              </w:tcPr>
                              <w:p>
                                <w:pPr>
                                  <w:ind w:left="23"/>
                                  <w:spacing w:before="71" w:line="22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tcW w:w="291" w:type="dxa"/>
                                <w:vAlign w:val="top"/>
                              </w:tcPr>
                              <w:p>
                                <w:pPr>
                                  <w:ind w:firstLine="179"/>
                                  <w:spacing w:before="120" w:line="91" w:lineRule="exact"/>
                                  <w:textAlignment w:val="center"/>
                                  <w:rPr/>
                                </w:pPr>
                                <w:r>
                                  <w:drawing>
                                    <wp:inline distT="0" distB="0" distL="0" distR="0">
                                      <wp:extent cx="57911" cy="57911"/>
                                      <wp:effectExtent l="0" t="0" r="0" b="0"/>
                                      <wp:docPr id="62" name="IM 62"/>
                                      <wp:cNvGraphicFramePr/>
                                      <a:graphic>
                                        <a:graphicData uri="http://schemas.openxmlformats.org/drawingml/2006/picture">
                                          <pic:pic>
                                            <pic:nvPicPr>
                                              <pic:cNvPr id="62" name="IM 62"/>
                                              <pic:cNvPicPr/>
                                            </pic:nvPicPr>
                                            <pic:blipFill>
                                              <a:blip r:embed="rId75"/>
                                              <a:stretch>
                                                <a:fillRect/>
                                              </a:stretch>
                                            </pic:blipFill>
                                            <pic:spPr>
                                              <a:xfrm rot="0">
                                                <a:off x="0" y="0"/>
                                                <a:ext cx="57911" cy="57911"/>
                                              </a:xfrm>
                                              <a:prstGeom prst="rect">
                                                <a:avLst/>
                                              </a:prstGeom>
                                            </pic:spPr>
                                          </pic:pic>
                                        </a:graphicData>
                                      </a:graphic>
                                    </wp:inline>
                                  </w:drawing>
                                </w:r>
                              </w:p>
                            </w:tc>
                            <w:tc>
                              <w:tcPr>
                                <w:tcW w:w="733" w:type="dxa"/>
                                <w:vAlign w:val="top"/>
                              </w:tcPr>
                              <w:p>
                                <w:pPr>
                                  <w:ind w:left="22"/>
                                  <w:spacing w:before="71"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农</w:t>
                                </w:r>
                                <w:r>
                                  <w:rPr>
                                    <w:rFonts w:ascii="SimSun" w:hAnsi="SimSun" w:eastAsia="SimSun" w:cs="SimSun"/>
                                    <w:sz w:val="18"/>
                                    <w:szCs w:val="18"/>
                                    <w14:textOutline w14:w="3175" w14:cap="flat" w14:cmpd="sng">
                                      <w14:solidFill>
                                        <w14:srgbClr w14:val="000000"/>
                                      </w14:solidFill>
                                      <w14:prstDash w14:val="solid"/>
                                      <w14:miter w14:lim="0"/>
                                    </w14:textOutline>
                                    <w:spacing w:val="-2"/>
                                  </w:rPr>
                                  <w:t>业源</w:t>
                                </w:r>
                              </w:p>
                            </w:tc>
                            <w:tc>
                              <w:tcPr>
                                <w:tcW w:w="290" w:type="dxa"/>
                                <w:vAlign w:val="top"/>
                              </w:tcPr>
                              <w:p>
                                <w:pPr>
                                  <w:ind w:firstLine="180"/>
                                  <w:spacing w:before="120" w:line="91" w:lineRule="exact"/>
                                  <w:textAlignment w:val="center"/>
                                  <w:rPr/>
                                </w:pPr>
                                <w:r>
                                  <w:drawing>
                                    <wp:inline distT="0" distB="0" distL="0" distR="0">
                                      <wp:extent cx="56388" cy="57911"/>
                                      <wp:effectExtent l="0" t="0" r="0" b="0"/>
                                      <wp:docPr id="63" name="IM 63"/>
                                      <wp:cNvGraphicFramePr/>
                                      <a:graphic>
                                        <a:graphicData uri="http://schemas.openxmlformats.org/drawingml/2006/picture">
                                          <pic:pic>
                                            <pic:nvPicPr>
                                              <pic:cNvPr id="63" name="IM 63"/>
                                              <pic:cNvPicPr/>
                                            </pic:nvPicPr>
                                            <pic:blipFill>
                                              <a:blip r:embed="rId76"/>
                                              <a:stretch>
                                                <a:fillRect/>
                                              </a:stretch>
                                            </pic:blipFill>
                                            <pic:spPr>
                                              <a:xfrm rot="0">
                                                <a:off x="0" y="0"/>
                                                <a:ext cx="56388" cy="57911"/>
                                              </a:xfrm>
                                              <a:prstGeom prst="rect">
                                                <a:avLst/>
                                              </a:prstGeom>
                                            </pic:spPr>
                                          </pic:pic>
                                        </a:graphicData>
                                      </a:graphic>
                                    </wp:inline>
                                  </w:drawing>
                                </w:r>
                              </w:p>
                            </w:tc>
                            <w:tc>
                              <w:tcPr>
                                <w:tcW w:w="732" w:type="dxa"/>
                                <w:vAlign w:val="top"/>
                              </w:tcPr>
                              <w:p>
                                <w:pPr>
                                  <w:ind w:left="23"/>
                                  <w:spacing w:before="71"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tcW w:w="292" w:type="dxa"/>
                                <w:vAlign w:val="top"/>
                              </w:tcPr>
                              <w:p>
                                <w:pPr>
                                  <w:ind w:firstLine="180"/>
                                  <w:spacing w:before="120" w:line="91" w:lineRule="exact"/>
                                  <w:textAlignment w:val="center"/>
                                  <w:rPr/>
                                </w:pPr>
                                <w:r>
                                  <w:drawing>
                                    <wp:inline distT="0" distB="0" distL="0" distR="0">
                                      <wp:extent cx="57912" cy="57911"/>
                                      <wp:effectExtent l="0" t="0" r="0" b="0"/>
                                      <wp:docPr id="64" name="IM 64"/>
                                      <wp:cNvGraphicFramePr/>
                                      <a:graphic>
                                        <a:graphicData uri="http://schemas.openxmlformats.org/drawingml/2006/picture">
                                          <pic:pic>
                                            <pic:nvPicPr>
                                              <pic:cNvPr id="64" name="IM 64"/>
                                              <pic:cNvPicPr/>
                                            </pic:nvPicPr>
                                            <pic:blipFill>
                                              <a:blip r:embed="rId77"/>
                                              <a:stretch>
                                                <a:fillRect/>
                                              </a:stretch>
                                            </pic:blipFill>
                                            <pic:spPr>
                                              <a:xfrm rot="0">
                                                <a:off x="0" y="0"/>
                                                <a:ext cx="57912" cy="57911"/>
                                              </a:xfrm>
                                              <a:prstGeom prst="rect">
                                                <a:avLst/>
                                              </a:prstGeom>
                                            </pic:spPr>
                                          </pic:pic>
                                        </a:graphicData>
                                      </a:graphic>
                                    </wp:inline>
                                  </w:drawing>
                                </w:r>
                              </w:p>
                            </w:tc>
                            <w:tc>
                              <w:tcPr>
                                <w:tcW w:w="1635" w:type="dxa"/>
                                <w:vAlign w:val="top"/>
                              </w:tcPr>
                              <w:p>
                                <w:pPr>
                                  <w:ind w:left="22"/>
                                  <w:spacing w:before="71" w:line="230" w:lineRule="auto"/>
                                  <w:rPr>
                                    <w:rFonts w:ascii="SimSun" w:hAnsi="SimSun" w:eastAsia="SimSun" w:cs="SimSun"/>
                                    <w:sz w:val="17"/>
                                    <w:szCs w:val="17"/>
                                  </w:rPr>
                                </w:pPr>
                                <w:r>
                                  <w:rPr>
                                    <w:rFonts w:ascii="SimSun" w:hAnsi="SimSun" w:eastAsia="SimSun" w:cs="SimSun"/>
                                    <w:sz w:val="17"/>
                                    <w:szCs w:val="17"/>
                                    <w:spacing w:val="10"/>
                                  </w:rPr>
                                  <w:t>集</w:t>
                                </w:r>
                                <w:r>
                                  <w:rPr>
                                    <w:rFonts w:ascii="SimSun" w:hAnsi="SimSun" w:eastAsia="SimSun" w:cs="SimSun"/>
                                    <w:sz w:val="17"/>
                                    <w:szCs w:val="17"/>
                                    <w:spacing w:val="9"/>
                                  </w:rPr>
                                  <w:t>中式污染治理设施</w:t>
                                </w:r>
                              </w:p>
                            </w:tc>
                          </w:tr>
                        </w:tbl>
                        <w:p>
                          <w:pPr>
                            <w:rPr>
                              <w:rFonts w:ascii="Arial"/>
                              <w:sz w:val="21"/>
                            </w:rPr>
                          </w:pPr>
                          <w:r/>
                        </w:p>
                      </w:txbxContent>
                    </v:textbox>
                  </v:shape>
                </v:group>
              </w:pict>
            </w:r>
          </w:p>
          <w:p>
            <w:pPr>
              <w:ind w:left="3844" w:right="32" w:hanging="3755"/>
              <w:spacing w:before="1" w:line="194" w:lineRule="auto"/>
              <w:rPr>
                <w:rFonts w:ascii="SimSun" w:hAnsi="SimSun" w:eastAsia="SimSun" w:cs="SimSun"/>
                <w:sz w:val="17"/>
                <w:szCs w:val="17"/>
              </w:rPr>
            </w:pPr>
            <w:r>
              <w:rPr>
                <w:rFonts w:ascii="SimSun" w:hAnsi="SimSun" w:eastAsia="SimSun" w:cs="SimSun"/>
                <w:sz w:val="17"/>
                <w:szCs w:val="17"/>
                <w:spacing w:val="-11"/>
              </w:rPr>
              <w:t>广</w:t>
            </w:r>
            <w:r>
              <w:rPr>
                <w:rFonts w:ascii="SimSun" w:hAnsi="SimSun" w:eastAsia="SimSun" w:cs="SimSun"/>
                <w:sz w:val="17"/>
                <w:szCs w:val="17"/>
                <w:spacing w:val="-10"/>
              </w:rPr>
              <w:t xml:space="preserve"> </w:t>
            </w:r>
            <w:r>
              <w:rPr>
                <w:rFonts w:ascii="SimSun" w:hAnsi="SimSun" w:eastAsia="SimSun" w:cs="SimSun"/>
                <w:sz w:val="17"/>
                <w:szCs w:val="17"/>
                <w:spacing w:val="-10"/>
              </w:rPr>
              <w:t>湖</w:t>
            </w:r>
            <w:r>
              <w:rPr>
                <w:rFonts w:ascii="SimSun" w:hAnsi="SimSun" w:eastAsia="SimSun" w:cs="SimSun"/>
                <w:sz w:val="17"/>
                <w:szCs w:val="17"/>
                <w:spacing w:val="-10"/>
              </w:rPr>
              <w:t xml:space="preserve"> </w:t>
            </w:r>
            <w:r>
              <w:rPr>
                <w:rFonts w:ascii="SimSun" w:hAnsi="SimSun" w:eastAsia="SimSun" w:cs="SimSun"/>
                <w:sz w:val="17"/>
                <w:szCs w:val="17"/>
                <w:spacing w:val="-10"/>
              </w:rPr>
              <w:t>湖</w:t>
            </w:r>
            <w:r>
              <w:rPr>
                <w:rFonts w:ascii="SimSun" w:hAnsi="SimSun" w:eastAsia="SimSun" w:cs="SimSun"/>
                <w:sz w:val="17"/>
                <w:szCs w:val="17"/>
                <w:spacing w:val="-10"/>
              </w:rPr>
              <w:t xml:space="preserve"> </w:t>
            </w:r>
            <w:r>
              <w:rPr>
                <w:rFonts w:ascii="SimSun" w:hAnsi="SimSun" w:eastAsia="SimSun" w:cs="SimSun"/>
                <w:sz w:val="17"/>
                <w:szCs w:val="17"/>
                <w:spacing w:val="-10"/>
              </w:rPr>
              <w:t>广</w:t>
            </w:r>
            <w:r>
              <w:rPr>
                <w:rFonts w:ascii="SimSun" w:hAnsi="SimSun" w:eastAsia="SimSun" w:cs="SimSun"/>
                <w:sz w:val="17"/>
                <w:szCs w:val="17"/>
                <w:spacing w:val="-10"/>
              </w:rPr>
              <w:t xml:space="preserve"> </w:t>
            </w:r>
            <w:r>
              <w:rPr>
                <w:rFonts w:ascii="SimSun" w:hAnsi="SimSun" w:eastAsia="SimSun" w:cs="SimSun"/>
                <w:sz w:val="17"/>
                <w:szCs w:val="17"/>
                <w:spacing w:val="-10"/>
              </w:rPr>
              <w:t>安</w:t>
            </w:r>
            <w:r>
              <w:rPr>
                <w:rFonts w:ascii="SimSun" w:hAnsi="SimSun" w:eastAsia="SimSun" w:cs="SimSun"/>
                <w:sz w:val="17"/>
                <w:szCs w:val="17"/>
                <w:spacing w:val="-10"/>
              </w:rPr>
              <w:t xml:space="preserve"> </w:t>
            </w:r>
            <w:r>
              <w:rPr>
                <w:rFonts w:ascii="SimSun" w:hAnsi="SimSun" w:eastAsia="SimSun" w:cs="SimSun"/>
                <w:sz w:val="17"/>
                <w:szCs w:val="17"/>
                <w:spacing w:val="-10"/>
              </w:rPr>
              <w:t>四</w:t>
            </w:r>
            <w:r>
              <w:rPr>
                <w:rFonts w:ascii="SimSun" w:hAnsi="SimSun" w:eastAsia="SimSun" w:cs="SimSun"/>
                <w:sz w:val="17"/>
                <w:szCs w:val="17"/>
                <w:spacing w:val="-10"/>
              </w:rPr>
              <w:t xml:space="preserve"> </w:t>
            </w:r>
            <w:r>
              <w:rPr>
                <w:rFonts w:ascii="SimSun" w:hAnsi="SimSun" w:eastAsia="SimSun" w:cs="SimSun"/>
                <w:sz w:val="17"/>
                <w:szCs w:val="17"/>
                <w:spacing w:val="-10"/>
              </w:rPr>
              <w:t>河</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贵</w:t>
            </w:r>
            <w:r>
              <w:rPr>
                <w:rFonts w:ascii="SimSun" w:hAnsi="SimSun" w:eastAsia="SimSun" w:cs="SimSun"/>
                <w:sz w:val="17"/>
                <w:szCs w:val="17"/>
                <w:spacing w:val="-10"/>
              </w:rPr>
              <w:t xml:space="preserve"> </w:t>
            </w:r>
            <w:r>
              <w:rPr>
                <w:rFonts w:ascii="SimSun" w:hAnsi="SimSun" w:eastAsia="SimSun" w:cs="SimSun"/>
                <w:sz w:val="17"/>
                <w:szCs w:val="17"/>
                <w:spacing w:val="-10"/>
              </w:rPr>
              <w:t>山</w:t>
            </w:r>
            <w:r>
              <w:rPr>
                <w:rFonts w:ascii="SimSun" w:hAnsi="SimSun" w:eastAsia="SimSun" w:cs="SimSun"/>
                <w:sz w:val="17"/>
                <w:szCs w:val="17"/>
                <w:spacing w:val="-10"/>
              </w:rPr>
              <w:t xml:space="preserve"> </w:t>
            </w:r>
            <w:r>
              <w:rPr>
                <w:rFonts w:ascii="SimSun" w:hAnsi="SimSun" w:eastAsia="SimSun" w:cs="SimSun"/>
                <w:sz w:val="17"/>
                <w:szCs w:val="17"/>
                <w:spacing w:val="-10"/>
              </w:rPr>
              <w:t>河</w:t>
            </w:r>
            <w:r>
              <w:rPr>
                <w:rFonts w:ascii="SimSun" w:hAnsi="SimSun" w:eastAsia="SimSun" w:cs="SimSun"/>
                <w:sz w:val="17"/>
                <w:szCs w:val="17"/>
                <w:spacing w:val="-10"/>
              </w:rPr>
              <w:t xml:space="preserve"> </w:t>
            </w:r>
            <w:r>
              <w:rPr>
                <w:rFonts w:ascii="SimSun" w:hAnsi="SimSun" w:eastAsia="SimSun" w:cs="SimSun"/>
                <w:sz w:val="17"/>
                <w:szCs w:val="17"/>
                <w:spacing w:val="-10"/>
              </w:rPr>
              <w:t>辽</w:t>
            </w:r>
            <w:r>
              <w:rPr>
                <w:rFonts w:ascii="SimSun" w:hAnsi="SimSun" w:eastAsia="SimSun" w:cs="SimSun"/>
                <w:sz w:val="17"/>
                <w:szCs w:val="17"/>
                <w:spacing w:val="-10"/>
              </w:rPr>
              <w:t xml:space="preserve"> </w:t>
            </w:r>
            <w:r>
              <w:rPr>
                <w:rFonts w:ascii="SimSun" w:hAnsi="SimSun" w:eastAsia="SimSun" w:cs="SimSun"/>
                <w:sz w:val="17"/>
                <w:szCs w:val="17"/>
                <w:spacing w:val="-10"/>
              </w:rPr>
              <w:t>福</w:t>
            </w:r>
            <w:r>
              <w:rPr>
                <w:rFonts w:ascii="SimSun" w:hAnsi="SimSun" w:eastAsia="SimSun" w:cs="SimSun"/>
                <w:sz w:val="17"/>
                <w:szCs w:val="17"/>
                <w:spacing w:val="-10"/>
              </w:rPr>
              <w:t xml:space="preserve"> </w:t>
            </w:r>
            <w:r>
              <w:rPr>
                <w:rFonts w:ascii="SimSun" w:hAnsi="SimSun" w:eastAsia="SimSun" w:cs="SimSun"/>
                <w:sz w:val="17"/>
                <w:szCs w:val="17"/>
                <w:spacing w:val="-10"/>
              </w:rPr>
              <w:t>云</w:t>
            </w:r>
            <w:r>
              <w:rPr>
                <w:rFonts w:ascii="SimSun" w:hAnsi="SimSun" w:eastAsia="SimSun" w:cs="SimSun"/>
                <w:sz w:val="17"/>
                <w:szCs w:val="17"/>
                <w:spacing w:val="-10"/>
              </w:rPr>
              <w:t xml:space="preserve"> </w:t>
            </w:r>
            <w:r>
              <w:rPr>
                <w:rFonts w:ascii="SimSun" w:hAnsi="SimSun" w:eastAsia="SimSun" w:cs="SimSun"/>
                <w:sz w:val="17"/>
                <w:szCs w:val="17"/>
                <w:spacing w:val="-10"/>
              </w:rPr>
              <w:t>浙</w:t>
            </w:r>
            <w:r>
              <w:rPr>
                <w:rFonts w:ascii="SimSun" w:hAnsi="SimSun" w:eastAsia="SimSun" w:cs="SimSun"/>
                <w:sz w:val="17"/>
                <w:szCs w:val="17"/>
                <w:spacing w:val="-10"/>
              </w:rPr>
              <w:t xml:space="preserve"> </w:t>
            </w:r>
            <w:r>
              <w:rPr>
                <w:rFonts w:ascii="SimSun" w:hAnsi="SimSun" w:eastAsia="SimSun" w:cs="SimSun"/>
                <w:sz w:val="17"/>
                <w:szCs w:val="17"/>
                <w:spacing w:val="-10"/>
              </w:rPr>
              <w:t>黑</w:t>
            </w:r>
            <w:r>
              <w:rPr>
                <w:rFonts w:ascii="SimSun" w:hAnsi="SimSun" w:eastAsia="SimSun" w:cs="SimSun"/>
                <w:sz w:val="17"/>
                <w:szCs w:val="17"/>
                <w:spacing w:val="-10"/>
              </w:rPr>
              <w:t xml:space="preserve"> </w:t>
            </w:r>
            <w:r>
              <w:rPr>
                <w:rFonts w:ascii="SimSun" w:hAnsi="SimSun" w:eastAsia="SimSun" w:cs="SimSun"/>
                <w:sz w:val="17"/>
                <w:szCs w:val="17"/>
                <w:spacing w:val="-10"/>
              </w:rPr>
              <w:t>山</w:t>
            </w:r>
            <w:r>
              <w:rPr>
                <w:rFonts w:ascii="SimSun" w:hAnsi="SimSun" w:eastAsia="SimSun" w:cs="SimSun"/>
                <w:sz w:val="17"/>
                <w:szCs w:val="17"/>
                <w:spacing w:val="-10"/>
              </w:rPr>
              <w:t xml:space="preserve"> </w:t>
            </w:r>
            <w:r>
              <w:rPr>
                <w:rFonts w:ascii="SimSun" w:hAnsi="SimSun" w:eastAsia="SimSun" w:cs="SimSun"/>
                <w:sz w:val="17"/>
                <w:szCs w:val="17"/>
                <w:spacing w:val="-10"/>
              </w:rPr>
              <w:t>吉</w:t>
            </w:r>
            <w:r>
              <w:rPr>
                <w:rFonts w:ascii="SimSun" w:hAnsi="SimSun" w:eastAsia="SimSun" w:cs="SimSun"/>
                <w:sz w:val="17"/>
                <w:szCs w:val="17"/>
                <w:spacing w:val="-10"/>
              </w:rPr>
              <w:t xml:space="preserve"> </w:t>
            </w:r>
            <w:r>
              <w:rPr>
                <w:rFonts w:ascii="SimSun" w:hAnsi="SimSun" w:eastAsia="SimSun" w:cs="SimSun"/>
                <w:sz w:val="17"/>
                <w:szCs w:val="17"/>
                <w:spacing w:val="-10"/>
              </w:rPr>
              <w:t>新</w:t>
            </w:r>
            <w:r>
              <w:rPr>
                <w:rFonts w:ascii="SimSun" w:hAnsi="SimSun" w:eastAsia="SimSun" w:cs="SimSun"/>
                <w:sz w:val="17"/>
                <w:szCs w:val="17"/>
                <w:spacing w:val="-10"/>
              </w:rPr>
              <w:t xml:space="preserve"> </w:t>
            </w:r>
            <w:r>
              <w:rPr>
                <w:rFonts w:ascii="SimSun" w:hAnsi="SimSun" w:eastAsia="SimSun" w:cs="SimSun"/>
                <w:sz w:val="17"/>
                <w:szCs w:val="17"/>
                <w:spacing w:val="-10"/>
              </w:rPr>
              <w:t>陕</w:t>
            </w:r>
            <w:r>
              <w:rPr>
                <w:rFonts w:ascii="SimSun" w:hAnsi="SimSun" w:eastAsia="SimSun" w:cs="SimSun"/>
                <w:sz w:val="17"/>
                <w:szCs w:val="17"/>
                <w:spacing w:val="-10"/>
              </w:rPr>
              <w:t xml:space="preserve"> </w:t>
            </w:r>
            <w:r>
              <w:rPr>
                <w:rFonts w:ascii="SimSun" w:hAnsi="SimSun" w:eastAsia="SimSun" w:cs="SimSun"/>
                <w:sz w:val="17"/>
                <w:szCs w:val="17"/>
                <w:spacing w:val="-10"/>
              </w:rPr>
              <w:t>重</w:t>
            </w:r>
            <w:r>
              <w:rPr>
                <w:rFonts w:ascii="SimSun" w:hAnsi="SimSun" w:eastAsia="SimSun" w:cs="SimSun"/>
                <w:sz w:val="17"/>
                <w:szCs w:val="17"/>
                <w:spacing w:val="-10"/>
              </w:rPr>
              <w:t xml:space="preserve"> </w:t>
            </w:r>
            <w:r>
              <w:rPr>
                <w:rFonts w:ascii="SimSun" w:hAnsi="SimSun" w:eastAsia="SimSun" w:cs="SimSun"/>
                <w:sz w:val="17"/>
                <w:szCs w:val="17"/>
                <w:spacing w:val="-10"/>
              </w:rPr>
              <w:t>甘</w:t>
            </w:r>
            <w:r>
              <w:rPr>
                <w:rFonts w:ascii="SimSun" w:hAnsi="SimSun" w:eastAsia="SimSun" w:cs="SimSun"/>
                <w:sz w:val="17"/>
                <w:szCs w:val="17"/>
                <w:spacing w:val="-10"/>
              </w:rPr>
              <w:t xml:space="preserve"> </w:t>
            </w:r>
            <w:r>
              <w:rPr>
                <w:rFonts w:ascii="SimSun" w:hAnsi="SimSun" w:eastAsia="SimSun" w:cs="SimSun"/>
                <w:sz w:val="17"/>
                <w:szCs w:val="17"/>
                <w:spacing w:val="-10"/>
              </w:rPr>
              <w:t>内</w:t>
            </w:r>
            <w:r>
              <w:rPr>
                <w:rFonts w:ascii="SimSun" w:hAnsi="SimSun" w:eastAsia="SimSun" w:cs="SimSun"/>
                <w:sz w:val="17"/>
                <w:szCs w:val="17"/>
                <w:spacing w:val="-10"/>
              </w:rPr>
              <w:t xml:space="preserve"> </w:t>
            </w:r>
            <w:r>
              <w:rPr>
                <w:rFonts w:ascii="SimSun" w:hAnsi="SimSun" w:eastAsia="SimSun" w:cs="SimSun"/>
                <w:sz w:val="17"/>
                <w:szCs w:val="17"/>
                <w:spacing w:val="-10"/>
              </w:rPr>
              <w:t>海</w:t>
            </w:r>
            <w:r>
              <w:rPr>
                <w:rFonts w:ascii="SimSun" w:hAnsi="SimSun" w:eastAsia="SimSun" w:cs="SimSun"/>
                <w:sz w:val="17"/>
                <w:szCs w:val="17"/>
                <w:spacing w:val="-10"/>
              </w:rPr>
              <w:t xml:space="preserve"> </w:t>
            </w:r>
            <w:r>
              <w:rPr>
                <w:rFonts w:ascii="SimSun" w:hAnsi="SimSun" w:eastAsia="SimSun" w:cs="SimSun"/>
                <w:sz w:val="17"/>
                <w:szCs w:val="17"/>
                <w:spacing w:val="-10"/>
              </w:rPr>
              <w:t>宁</w:t>
            </w:r>
            <w:r>
              <w:rPr>
                <w:rFonts w:ascii="SimSun" w:hAnsi="SimSun" w:eastAsia="SimSun" w:cs="SimSun"/>
                <w:sz w:val="17"/>
                <w:szCs w:val="17"/>
                <w:spacing w:val="-10"/>
              </w:rPr>
              <w:t xml:space="preserve"> </w:t>
            </w:r>
            <w:r>
              <w:rPr>
                <w:rFonts w:ascii="SimSun" w:hAnsi="SimSun" w:eastAsia="SimSun" w:cs="SimSun"/>
                <w:sz w:val="17"/>
                <w:szCs w:val="17"/>
                <w:spacing w:val="-10"/>
              </w:rPr>
              <w:t>天</w:t>
            </w:r>
            <w:r>
              <w:rPr>
                <w:rFonts w:ascii="SimSun" w:hAnsi="SimSun" w:eastAsia="SimSun" w:cs="SimSun"/>
                <w:sz w:val="17"/>
                <w:szCs w:val="17"/>
                <w:spacing w:val="-10"/>
              </w:rPr>
              <w:t xml:space="preserve"> </w:t>
            </w:r>
            <w:r>
              <w:rPr>
                <w:rFonts w:ascii="SimSun" w:hAnsi="SimSun" w:eastAsia="SimSun" w:cs="SimSun"/>
                <w:sz w:val="17"/>
                <w:szCs w:val="17"/>
                <w:spacing w:val="-10"/>
              </w:rPr>
              <w:t>上</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青</w:t>
            </w:r>
            <w:r>
              <w:rPr>
                <w:rFonts w:ascii="SimSun" w:hAnsi="SimSun" w:eastAsia="SimSun" w:cs="SimSun"/>
                <w:sz w:val="17"/>
                <w:szCs w:val="17"/>
                <w:spacing w:val="-10"/>
              </w:rPr>
              <w:t xml:space="preserve"> </w:t>
            </w:r>
            <w:r>
              <w:rPr>
                <w:rFonts w:ascii="SimSun" w:hAnsi="SimSun" w:eastAsia="SimSun" w:cs="SimSun"/>
                <w:sz w:val="17"/>
                <w:szCs w:val="17"/>
                <w:spacing w:val="-10"/>
              </w:rPr>
              <w:t>北</w:t>
            </w:r>
            <w:r>
              <w:rPr>
                <w:rFonts w:ascii="SimSun" w:hAnsi="SimSun" w:eastAsia="SimSun" w:cs="SimSun"/>
                <w:sz w:val="17"/>
                <w:szCs w:val="17"/>
              </w:rPr>
              <w:t xml:space="preserve"> </w:t>
            </w:r>
            <w:r>
              <w:rPr>
                <w:rFonts w:ascii="SimSun" w:hAnsi="SimSun" w:eastAsia="SimSun" w:cs="SimSun"/>
                <w:sz w:val="17"/>
                <w:szCs w:val="17"/>
                <w:spacing w:val="2"/>
              </w:rPr>
              <w:t>龙</w:t>
            </w:r>
            <w:r>
              <w:rPr>
                <w:rFonts w:ascii="SimSun" w:hAnsi="SimSun" w:eastAsia="SimSun" w:cs="SimSun"/>
                <w:sz w:val="17"/>
                <w:szCs w:val="17"/>
                <w:spacing w:val="2"/>
              </w:rPr>
              <w:t xml:space="preserve">         </w:t>
            </w:r>
            <w:r>
              <w:rPr>
                <w:rFonts w:ascii="SimSun" w:hAnsi="SimSun" w:eastAsia="SimSun" w:cs="SimSun"/>
                <w:sz w:val="17"/>
                <w:szCs w:val="17"/>
                <w:spacing w:val="1"/>
              </w:rPr>
              <w:t xml:space="preserve">        </w:t>
            </w:r>
            <w:r>
              <w:rPr>
                <w:rFonts w:ascii="SimSun" w:hAnsi="SimSun" w:eastAsia="SimSun" w:cs="SimSun"/>
                <w:sz w:val="17"/>
                <w:szCs w:val="17"/>
                <w:spacing w:val="1"/>
              </w:rPr>
              <w:t>蒙</w:t>
            </w:r>
          </w:p>
          <w:p>
            <w:pPr>
              <w:ind w:left="95"/>
              <w:spacing w:line="193" w:lineRule="auto"/>
              <w:rPr>
                <w:rFonts w:ascii="SimSun" w:hAnsi="SimSun" w:eastAsia="SimSun" w:cs="SimSun"/>
                <w:sz w:val="17"/>
                <w:szCs w:val="17"/>
              </w:rPr>
            </w:pPr>
            <w:r>
              <w:rPr>
                <w:rFonts w:ascii="SimSun" w:hAnsi="SimSun" w:eastAsia="SimSun" w:cs="SimSun"/>
                <w:sz w:val="17"/>
                <w:szCs w:val="17"/>
                <w:spacing w:val="-16"/>
              </w:rPr>
              <w:t>东</w:t>
            </w:r>
            <w:r>
              <w:rPr>
                <w:rFonts w:ascii="SimSun" w:hAnsi="SimSun" w:eastAsia="SimSun" w:cs="SimSun"/>
                <w:sz w:val="17"/>
                <w:szCs w:val="17"/>
                <w:spacing w:val="-10"/>
              </w:rPr>
              <w:t xml:space="preserve"> </w:t>
            </w:r>
            <w:r>
              <w:rPr>
                <w:rFonts w:ascii="SimSun" w:hAnsi="SimSun" w:eastAsia="SimSun" w:cs="SimSun"/>
                <w:sz w:val="17"/>
                <w:szCs w:val="17"/>
                <w:spacing w:val="-10"/>
              </w:rPr>
              <w:t>南</w:t>
            </w:r>
            <w:r>
              <w:rPr>
                <w:rFonts w:ascii="SimSun" w:hAnsi="SimSun" w:eastAsia="SimSun" w:cs="SimSun"/>
                <w:sz w:val="17"/>
                <w:szCs w:val="17"/>
                <w:spacing w:val="-10"/>
              </w:rPr>
              <w:t xml:space="preserve"> </w:t>
            </w:r>
            <w:r>
              <w:rPr>
                <w:rFonts w:ascii="SimSun" w:hAnsi="SimSun" w:eastAsia="SimSun" w:cs="SimSun"/>
                <w:sz w:val="17"/>
                <w:szCs w:val="17"/>
                <w:spacing w:val="-10"/>
              </w:rPr>
              <w:t>北</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徽</w:t>
            </w:r>
            <w:r>
              <w:rPr>
                <w:rFonts w:ascii="SimSun" w:hAnsi="SimSun" w:eastAsia="SimSun" w:cs="SimSun"/>
                <w:sz w:val="17"/>
                <w:szCs w:val="17"/>
                <w:spacing w:val="-10"/>
              </w:rPr>
              <w:t xml:space="preserve"> </w:t>
            </w:r>
            <w:r>
              <w:rPr>
                <w:rFonts w:ascii="SimSun" w:hAnsi="SimSun" w:eastAsia="SimSun" w:cs="SimSun"/>
                <w:sz w:val="17"/>
                <w:szCs w:val="17"/>
                <w:spacing w:val="-10"/>
              </w:rPr>
              <w:t>川</w:t>
            </w:r>
            <w:r>
              <w:rPr>
                <w:rFonts w:ascii="SimSun" w:hAnsi="SimSun" w:eastAsia="SimSun" w:cs="SimSun"/>
                <w:sz w:val="17"/>
                <w:szCs w:val="17"/>
                <w:spacing w:val="-10"/>
              </w:rPr>
              <w:t xml:space="preserve"> </w:t>
            </w:r>
            <w:r>
              <w:rPr>
                <w:rFonts w:ascii="SimSun" w:hAnsi="SimSun" w:eastAsia="SimSun" w:cs="SimSun"/>
                <w:sz w:val="17"/>
                <w:szCs w:val="17"/>
                <w:spacing w:val="-10"/>
              </w:rPr>
              <w:t>南</w:t>
            </w:r>
            <w:r>
              <w:rPr>
                <w:rFonts w:ascii="SimSun" w:hAnsi="SimSun" w:eastAsia="SimSun" w:cs="SimSun"/>
                <w:sz w:val="17"/>
                <w:szCs w:val="17"/>
                <w:spacing w:val="-10"/>
              </w:rPr>
              <w:t xml:space="preserve"> </w:t>
            </w:r>
            <w:r>
              <w:rPr>
                <w:rFonts w:ascii="SimSun" w:hAnsi="SimSun" w:eastAsia="SimSun" w:cs="SimSun"/>
                <w:sz w:val="17"/>
                <w:szCs w:val="17"/>
                <w:spacing w:val="-10"/>
              </w:rPr>
              <w:t>苏</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州</w:t>
            </w:r>
            <w:r>
              <w:rPr>
                <w:rFonts w:ascii="SimSun" w:hAnsi="SimSun" w:eastAsia="SimSun" w:cs="SimSun"/>
                <w:sz w:val="17"/>
                <w:szCs w:val="17"/>
                <w:spacing w:val="-10"/>
              </w:rPr>
              <w:t xml:space="preserve"> </w:t>
            </w:r>
            <w:r>
              <w:rPr>
                <w:rFonts w:ascii="SimSun" w:hAnsi="SimSun" w:eastAsia="SimSun" w:cs="SimSun"/>
                <w:sz w:val="17"/>
                <w:szCs w:val="17"/>
                <w:spacing w:val="-10"/>
              </w:rPr>
              <w:t>东</w:t>
            </w:r>
            <w:r>
              <w:rPr>
                <w:rFonts w:ascii="SimSun" w:hAnsi="SimSun" w:eastAsia="SimSun" w:cs="SimSun"/>
                <w:sz w:val="17"/>
                <w:szCs w:val="17"/>
                <w:spacing w:val="-10"/>
              </w:rPr>
              <w:t xml:space="preserve"> </w:t>
            </w:r>
            <w:r>
              <w:rPr>
                <w:rFonts w:ascii="SimSun" w:hAnsi="SimSun" w:eastAsia="SimSun" w:cs="SimSun"/>
                <w:sz w:val="17"/>
                <w:szCs w:val="17"/>
                <w:spacing w:val="-10"/>
              </w:rPr>
              <w:t>北</w:t>
            </w:r>
            <w:r>
              <w:rPr>
                <w:rFonts w:ascii="SimSun" w:hAnsi="SimSun" w:eastAsia="SimSun" w:cs="SimSun"/>
                <w:sz w:val="17"/>
                <w:szCs w:val="17"/>
                <w:spacing w:val="-10"/>
              </w:rPr>
              <w:t xml:space="preserve"> </w:t>
            </w:r>
            <w:r>
              <w:rPr>
                <w:rFonts w:ascii="SimSun" w:hAnsi="SimSun" w:eastAsia="SimSun" w:cs="SimSun"/>
                <w:sz w:val="17"/>
                <w:szCs w:val="17"/>
                <w:spacing w:val="-10"/>
              </w:rPr>
              <w:t>宁</w:t>
            </w:r>
            <w:r>
              <w:rPr>
                <w:rFonts w:ascii="SimSun" w:hAnsi="SimSun" w:eastAsia="SimSun" w:cs="SimSun"/>
                <w:sz w:val="17"/>
                <w:szCs w:val="17"/>
                <w:spacing w:val="-10"/>
              </w:rPr>
              <w:t xml:space="preserve"> </w:t>
            </w:r>
            <w:r>
              <w:rPr>
                <w:rFonts w:ascii="SimSun" w:hAnsi="SimSun" w:eastAsia="SimSun" w:cs="SimSun"/>
                <w:sz w:val="17"/>
                <w:szCs w:val="17"/>
                <w:spacing w:val="-10"/>
              </w:rPr>
              <w:t>建</w:t>
            </w:r>
            <w:r>
              <w:rPr>
                <w:rFonts w:ascii="SimSun" w:hAnsi="SimSun" w:eastAsia="SimSun" w:cs="SimSun"/>
                <w:sz w:val="17"/>
                <w:szCs w:val="17"/>
                <w:spacing w:val="-10"/>
              </w:rPr>
              <w:t xml:space="preserve"> </w:t>
            </w:r>
            <w:r>
              <w:rPr>
                <w:rFonts w:ascii="SimSun" w:hAnsi="SimSun" w:eastAsia="SimSun" w:cs="SimSun"/>
                <w:sz w:val="17"/>
                <w:szCs w:val="17"/>
                <w:spacing w:val="-10"/>
              </w:rPr>
              <w:t>南</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林</w:t>
            </w:r>
            <w:r>
              <w:rPr>
                <w:rFonts w:ascii="SimSun" w:hAnsi="SimSun" w:eastAsia="SimSun" w:cs="SimSun"/>
                <w:sz w:val="17"/>
                <w:szCs w:val="17"/>
                <w:spacing w:val="-10"/>
              </w:rPr>
              <w:t xml:space="preserve"> </w:t>
            </w:r>
            <w:r>
              <w:rPr>
                <w:rFonts w:ascii="SimSun" w:hAnsi="SimSun" w:eastAsia="SimSun" w:cs="SimSun"/>
                <w:sz w:val="17"/>
                <w:szCs w:val="17"/>
                <w:spacing w:val="-10"/>
              </w:rPr>
              <w:t>疆</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庆</w:t>
            </w:r>
            <w:r>
              <w:rPr>
                <w:rFonts w:ascii="SimSun" w:hAnsi="SimSun" w:eastAsia="SimSun" w:cs="SimSun"/>
                <w:sz w:val="17"/>
                <w:szCs w:val="17"/>
                <w:spacing w:val="-10"/>
              </w:rPr>
              <w:t xml:space="preserve"> </w:t>
            </w:r>
            <w:r>
              <w:rPr>
                <w:rFonts w:ascii="SimSun" w:hAnsi="SimSun" w:eastAsia="SimSun" w:cs="SimSun"/>
                <w:sz w:val="17"/>
                <w:szCs w:val="17"/>
                <w:spacing w:val="-10"/>
              </w:rPr>
              <w:t>肃</w:t>
            </w:r>
            <w:r>
              <w:rPr>
                <w:rFonts w:ascii="SimSun" w:hAnsi="SimSun" w:eastAsia="SimSun" w:cs="SimSun"/>
                <w:sz w:val="17"/>
                <w:szCs w:val="17"/>
                <w:spacing w:val="-10"/>
              </w:rPr>
              <w:t xml:space="preserve"> </w:t>
            </w:r>
            <w:r>
              <w:rPr>
                <w:rFonts w:ascii="SimSun" w:hAnsi="SimSun" w:eastAsia="SimSun" w:cs="SimSun"/>
                <w:sz w:val="17"/>
                <w:szCs w:val="17"/>
                <w:spacing w:val="-10"/>
              </w:rPr>
              <w:t>古</w:t>
            </w:r>
            <w:r>
              <w:rPr>
                <w:rFonts w:ascii="SimSun" w:hAnsi="SimSun" w:eastAsia="SimSun" w:cs="SimSun"/>
                <w:sz w:val="17"/>
                <w:szCs w:val="17"/>
                <w:spacing w:val="-10"/>
              </w:rPr>
              <w:t xml:space="preserve"> </w:t>
            </w:r>
            <w:r>
              <w:rPr>
                <w:rFonts w:ascii="SimSun" w:hAnsi="SimSun" w:eastAsia="SimSun" w:cs="SimSun"/>
                <w:sz w:val="17"/>
                <w:szCs w:val="17"/>
                <w:spacing w:val="-10"/>
              </w:rPr>
              <w:t>南</w:t>
            </w:r>
            <w:r>
              <w:rPr>
                <w:rFonts w:ascii="SimSun" w:hAnsi="SimSun" w:eastAsia="SimSun" w:cs="SimSun"/>
                <w:sz w:val="17"/>
                <w:szCs w:val="17"/>
                <w:spacing w:val="-10"/>
              </w:rPr>
              <w:t xml:space="preserve"> </w:t>
            </w:r>
            <w:r>
              <w:rPr>
                <w:rFonts w:ascii="SimSun" w:hAnsi="SimSun" w:eastAsia="SimSun" w:cs="SimSun"/>
                <w:sz w:val="17"/>
                <w:szCs w:val="17"/>
                <w:spacing w:val="-10"/>
              </w:rPr>
              <w:t>夏</w:t>
            </w:r>
            <w:r>
              <w:rPr>
                <w:rFonts w:ascii="SimSun" w:hAnsi="SimSun" w:eastAsia="SimSun" w:cs="SimSun"/>
                <w:sz w:val="17"/>
                <w:szCs w:val="17"/>
                <w:spacing w:val="-10"/>
              </w:rPr>
              <w:t xml:space="preserve"> </w:t>
            </w:r>
            <w:r>
              <w:rPr>
                <w:rFonts w:ascii="SimSun" w:hAnsi="SimSun" w:eastAsia="SimSun" w:cs="SimSun"/>
                <w:sz w:val="17"/>
                <w:szCs w:val="17"/>
                <w:spacing w:val="-10"/>
              </w:rPr>
              <w:t>津</w:t>
            </w:r>
            <w:r>
              <w:rPr>
                <w:rFonts w:ascii="SimSun" w:hAnsi="SimSun" w:eastAsia="SimSun" w:cs="SimSun"/>
                <w:sz w:val="17"/>
                <w:szCs w:val="17"/>
                <w:spacing w:val="-10"/>
              </w:rPr>
              <w:t xml:space="preserve"> </w:t>
            </w:r>
            <w:r>
              <w:rPr>
                <w:rFonts w:ascii="SimSun" w:hAnsi="SimSun" w:eastAsia="SimSun" w:cs="SimSun"/>
                <w:sz w:val="17"/>
                <w:szCs w:val="17"/>
                <w:spacing w:val="-10"/>
              </w:rPr>
              <w:t>海</w:t>
            </w:r>
            <w:r>
              <w:rPr>
                <w:rFonts w:ascii="SimSun" w:hAnsi="SimSun" w:eastAsia="SimSun" w:cs="SimSun"/>
                <w:sz w:val="17"/>
                <w:szCs w:val="17"/>
                <w:spacing w:val="-10"/>
              </w:rPr>
              <w:t xml:space="preserve"> </w:t>
            </w:r>
            <w:r>
              <w:rPr>
                <w:rFonts w:ascii="SimSun" w:hAnsi="SimSun" w:eastAsia="SimSun" w:cs="SimSun"/>
                <w:sz w:val="17"/>
                <w:szCs w:val="17"/>
                <w:spacing w:val="-10"/>
              </w:rPr>
              <w:t>藏</w:t>
            </w:r>
            <w:r>
              <w:rPr>
                <w:rFonts w:ascii="SimSun" w:hAnsi="SimSun" w:eastAsia="SimSun" w:cs="SimSun"/>
                <w:sz w:val="17"/>
                <w:szCs w:val="17"/>
                <w:spacing w:val="-10"/>
              </w:rPr>
              <w:t xml:space="preserve"> </w:t>
            </w:r>
            <w:r>
              <w:rPr>
                <w:rFonts w:ascii="SimSun" w:hAnsi="SimSun" w:eastAsia="SimSun" w:cs="SimSun"/>
                <w:sz w:val="17"/>
                <w:szCs w:val="17"/>
                <w:spacing w:val="-10"/>
              </w:rPr>
              <w:t>海</w:t>
            </w:r>
            <w:r>
              <w:rPr>
                <w:rFonts w:ascii="SimSun" w:hAnsi="SimSun" w:eastAsia="SimSun" w:cs="SimSun"/>
                <w:sz w:val="17"/>
                <w:szCs w:val="17"/>
                <w:spacing w:val="-10"/>
              </w:rPr>
              <w:t xml:space="preserve"> </w:t>
            </w:r>
            <w:r>
              <w:rPr>
                <w:rFonts w:ascii="SimSun" w:hAnsi="SimSun" w:eastAsia="SimSun" w:cs="SimSun"/>
                <w:sz w:val="17"/>
                <w:szCs w:val="17"/>
                <w:spacing w:val="-10"/>
              </w:rPr>
              <w:t>京</w:t>
            </w:r>
          </w:p>
        </w:tc>
      </w:tr>
    </w:tbl>
    <w:p>
      <w:pPr>
        <w:spacing w:line="14" w:lineRule="auto"/>
        <w:rPr>
          <w:rFonts w:ascii="Arial"/>
          <w:sz w:val="2"/>
        </w:rPr>
      </w:pPr>
      <w:r/>
    </w:p>
    <w:p>
      <w:pPr>
        <w:sectPr>
          <w:type w:val="continuous"/>
          <w:pgSz w:w="11907" w:h="16839"/>
          <w:pgMar w:top="400" w:right="1355" w:bottom="1363" w:left="1350" w:header="0" w:footer="1137" w:gutter="0"/>
          <w:cols w:equalWidth="0" w:num="1">
            <w:col w:w="9201" w:space="0"/>
          </w:cols>
        </w:sectPr>
        <w:rPr/>
      </w:pPr>
    </w:p>
    <w:p>
      <w:pPr>
        <w:spacing w:line="377" w:lineRule="auto"/>
        <w:rPr>
          <w:rFonts w:ascii="Arial"/>
          <w:sz w:val="21"/>
        </w:rPr>
      </w:pPr>
      <w:r/>
    </w:p>
    <w:p>
      <w:pPr>
        <w:ind w:left="2925"/>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2-7</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年各地区总磷排放</w:t>
      </w:r>
      <w:r>
        <w:rPr>
          <w:rFonts w:ascii="NSimSun" w:hAnsi="NSimSun" w:eastAsia="NSimSun" w:cs="NSimSun"/>
          <w:sz w:val="21"/>
          <w:szCs w:val="21"/>
          <w14:textOutline w14:w="3175" w14:cap="flat" w14:cmpd="sng">
            <w14:solidFill>
              <w14:srgbClr w14:val="000000"/>
            </w14:solidFill>
            <w14:prstDash w14:val="solid"/>
            <w14:miter w14:lim="0"/>
          </w14:textOutline>
          <w:spacing w:val="-1"/>
        </w:rPr>
        <w:t>情</w:t>
      </w:r>
      <w:r>
        <w:rPr>
          <w:rFonts w:ascii="NSimSun" w:hAnsi="NSimSun" w:eastAsia="NSimSun" w:cs="NSimSun"/>
          <w:sz w:val="21"/>
          <w:szCs w:val="21"/>
          <w14:textOutline w14:w="3175" w14:cap="flat" w14:cmpd="sng">
            <w14:solidFill>
              <w14:srgbClr w14:val="000000"/>
            </w14:solidFill>
            <w14:prstDash w14:val="solid"/>
            <w14:miter w14:lim="0"/>
          </w14:textOutline>
        </w:rPr>
        <w:t>况</w:t>
      </w:r>
    </w:p>
    <w:p>
      <w:pPr>
        <w:spacing w:line="270" w:lineRule="auto"/>
        <w:rPr>
          <w:rFonts w:ascii="Arial"/>
          <w:sz w:val="21"/>
        </w:rPr>
      </w:pPr>
      <w:r/>
    </w:p>
    <w:p>
      <w:pPr>
        <w:spacing w:line="270" w:lineRule="auto"/>
        <w:rPr>
          <w:rFonts w:ascii="Arial"/>
          <w:sz w:val="21"/>
        </w:rPr>
      </w:pPr>
      <w:r/>
    </w:p>
    <w:p>
      <w:pPr>
        <w:ind w:left="24"/>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2.4.3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left="19" w:right="2" w:firstLine="478"/>
        <w:spacing w:before="285"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个工业行业中，总磷排放量排名前三的行业依次为农副食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品加工业、化学原料和化学制品制造业、纺织业。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个行业的排放量合计为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0.1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w:t>
      </w:r>
      <w:r>
        <w:rPr>
          <w:rFonts w:ascii="SimSun" w:hAnsi="SimSun" w:eastAsia="SimSun" w:cs="SimSun"/>
          <w:sz w:val="24"/>
          <w:szCs w:val="24"/>
          <w14:textOutline w14:w="3175" w14:cap="flat" w14:cmpd="sng">
            <w14:solidFill>
              <w14:srgbClr w14:val="000000"/>
            </w14:solidFill>
            <w14:prstDash w14:val="solid"/>
            <w14:miter w14:lim="0"/>
          </w14:textOutline>
          <w:spacing w:val="-1"/>
        </w:rPr>
        <w:t>占</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全国</w:t>
      </w:r>
      <w:r>
        <w:rPr>
          <w:rFonts w:ascii="SimSun" w:hAnsi="SimSun" w:eastAsia="SimSun" w:cs="SimSun"/>
          <w:sz w:val="24"/>
          <w:szCs w:val="24"/>
          <w14:textOutline w14:w="3175" w14:cap="flat" w14:cmpd="sng">
            <w14:solidFill>
              <w14:srgbClr w14:val="000000"/>
            </w14:solidFill>
            <w14:prstDash w14:val="solid"/>
            <w14:miter w14:lim="0"/>
          </w14:textOutline>
          <w:spacing w:val="8"/>
        </w:rPr>
        <w:t>工</w:t>
      </w:r>
      <w:r>
        <w:rPr>
          <w:rFonts w:ascii="SimSun" w:hAnsi="SimSun" w:eastAsia="SimSun" w:cs="SimSun"/>
          <w:sz w:val="24"/>
          <w:szCs w:val="24"/>
          <w14:textOutline w14:w="3175" w14:cap="flat" w14:cmpd="sng">
            <w14:solidFill>
              <w14:srgbClr w14:val="000000"/>
            </w14:solidFill>
            <w14:prstDash w14:val="solid"/>
            <w14:miter w14:lim="0"/>
          </w14:textOutline>
          <w:spacing w:val="7"/>
        </w:rPr>
        <w:t>业源重点调查企业总磷排放量的</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49.0%</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年各工业行业总磷排放情况见</w:t>
      </w:r>
    </w:p>
    <w:p>
      <w:pPr>
        <w:ind w:left="43"/>
        <w:spacing w:before="1" w:line="22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7"/>
        </w:rPr>
        <w:t>图</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2-8</w:t>
      </w:r>
      <w:r>
        <w:rPr>
          <w:rFonts w:ascii="SimSun" w:hAnsi="SimSun" w:eastAsia="SimSun" w:cs="SimSun"/>
          <w:sz w:val="24"/>
          <w:szCs w:val="24"/>
          <w14:textOutline w14:w="3175" w14:cap="flat" w14:cmpd="sng">
            <w14:solidFill>
              <w14:srgbClr w14:val="000000"/>
            </w14:solidFill>
            <w14:prstDash w14:val="solid"/>
            <w14:miter w14:lim="0"/>
          </w14:textOutline>
          <w:spacing w:val="-12"/>
        </w:rPr>
        <w:t>。</w:t>
      </w:r>
    </w:p>
    <w:p>
      <w:pPr>
        <w:ind w:left="5811"/>
        <w:spacing w:before="184" w:line="19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农</w:t>
      </w:r>
      <w:r>
        <w:rPr>
          <w:rFonts w:ascii="SimSun" w:hAnsi="SimSun" w:eastAsia="SimSun" w:cs="SimSun"/>
          <w:sz w:val="18"/>
          <w:szCs w:val="18"/>
          <w14:textOutline w14:w="3175" w14:cap="flat" w14:cmpd="sng">
            <w14:solidFill>
              <w14:srgbClr w14:val="000000"/>
            </w14:solidFill>
            <w14:prstDash w14:val="solid"/>
            <w14:miter w14:lim="0"/>
          </w14:textOutline>
          <w:spacing w:val="-1"/>
        </w:rPr>
        <w:t>副食品加工业</w:t>
      </w:r>
    </w:p>
    <w:p>
      <w:pPr>
        <w:ind w:left="2211"/>
        <w:spacing w:line="220" w:lineRule="auto"/>
        <w:rPr>
          <w:rFonts w:ascii="SimSun" w:hAnsi="SimSun" w:eastAsia="SimSun" w:cs="SimSun"/>
          <w:sz w:val="18"/>
          <w:szCs w:val="18"/>
        </w:rPr>
      </w:pPr>
      <w:r>
        <w:pict>
          <v:shape id="_x0000_s42" style="position:absolute;margin-left:309.2pt;margin-top:0.136979pt;mso-position-vertical-relative:text;mso-position-horizontal-relative:text;width:25.25pt;height:12pt;z-index:251736064;"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28.5%</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331"/>
        <w:spacing w:line="237"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2"/>
        </w:rPr>
        <w:t>4</w:t>
      </w:r>
      <w:r>
        <w:rPr>
          <w:rFonts w:ascii="Times New Roman" w:hAnsi="Times New Roman" w:eastAsia="Times New Roman" w:cs="Times New Roman"/>
          <w:sz w:val="16"/>
          <w:szCs w:val="16"/>
          <w:spacing w:val="10"/>
        </w:rPr>
        <w:t>3.6%</w:t>
      </w:r>
    </w:p>
    <w:p>
      <w:pPr>
        <w:ind w:left="2825"/>
        <w:spacing w:line="255" w:lineRule="exact"/>
        <w:rPr/>
      </w:pPr>
      <w:r>
        <w:drawing>
          <wp:anchor distT="0" distB="0" distL="0" distR="0" simplePos="0" relativeHeight="251732992" behindDoc="1" locked="0" layoutInCell="1" allowOverlap="1">
            <wp:simplePos x="0" y="0"/>
            <wp:positionH relativeFrom="column">
              <wp:posOffset>1968137</wp:posOffset>
            </wp:positionH>
            <wp:positionV relativeFrom="paragraph">
              <wp:posOffset>-461903</wp:posOffset>
            </wp:positionV>
            <wp:extent cx="1833371" cy="1603248"/>
            <wp:effectExtent l="0" t="0" r="0" b="0"/>
            <wp:wrapNone/>
            <wp:docPr id="65" name="IM 65"/>
            <wp:cNvGraphicFramePr/>
            <a:graphic>
              <a:graphicData uri="http://schemas.openxmlformats.org/drawingml/2006/picture">
                <pic:pic>
                  <pic:nvPicPr>
                    <pic:cNvPr id="65" name="IM 65"/>
                    <pic:cNvPicPr/>
                  </pic:nvPicPr>
                  <pic:blipFill>
                    <a:blip r:embed="rId78"/>
                    <a:stretch>
                      <a:fillRect/>
                    </a:stretch>
                  </pic:blipFill>
                  <pic:spPr>
                    <a:xfrm rot="0">
                      <a:off x="0" y="0"/>
                      <a:ext cx="1833371" cy="1603248"/>
                    </a:xfrm>
                    <a:prstGeom prst="rect">
                      <a:avLst/>
                    </a:prstGeom>
                  </pic:spPr>
                </pic:pic>
              </a:graphicData>
            </a:graphic>
          </wp:anchor>
        </w:drawing>
      </w:r>
      <w:r>
        <w:rPr>
          <w:position w:val="-5"/>
        </w:rPr>
        <w:drawing>
          <wp:inline distT="0" distB="0" distL="0" distR="0">
            <wp:extent cx="236219" cy="161413"/>
            <wp:effectExtent l="0" t="0" r="0" b="0"/>
            <wp:docPr id="66" name="IM 66"/>
            <wp:cNvGraphicFramePr/>
            <a:graphic>
              <a:graphicData uri="http://schemas.openxmlformats.org/drawingml/2006/picture">
                <pic:pic>
                  <pic:nvPicPr>
                    <pic:cNvPr id="66" name="IM 66"/>
                    <pic:cNvPicPr/>
                  </pic:nvPicPr>
                  <pic:blipFill>
                    <a:blip r:embed="rId79"/>
                    <a:stretch>
                      <a:fillRect/>
                    </a:stretch>
                  </pic:blipFill>
                  <pic:spPr>
                    <a:xfrm rot="0">
                      <a:off x="0" y="0"/>
                      <a:ext cx="236219" cy="161413"/>
                    </a:xfrm>
                    <a:prstGeom prst="rect">
                      <a:avLst/>
                    </a:prstGeom>
                  </pic:spPr>
                </pic:pic>
              </a:graphicData>
            </a:graphic>
          </wp:inline>
        </w:drawing>
      </w:r>
    </w:p>
    <w:p>
      <w:pPr>
        <w:spacing w:line="324" w:lineRule="auto"/>
        <w:rPr>
          <w:rFonts w:ascii="Arial"/>
          <w:sz w:val="21"/>
        </w:rPr>
      </w:pPr>
      <w:r/>
    </w:p>
    <w:p>
      <w:pPr>
        <w:spacing w:line="324" w:lineRule="auto"/>
        <w:rPr>
          <w:rFonts w:ascii="Arial"/>
          <w:sz w:val="21"/>
        </w:rPr>
      </w:pPr>
      <w:r/>
    </w:p>
    <w:p>
      <w:pPr>
        <w:ind w:left="6023"/>
        <w:spacing w:before="5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203"/>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2431"/>
        <w:spacing w:before="103" w:line="220" w:lineRule="auto"/>
        <w:rPr>
          <w:rFonts w:ascii="SimSun" w:hAnsi="SimSun" w:eastAsia="SimSun" w:cs="SimSun"/>
          <w:sz w:val="18"/>
          <w:szCs w:val="18"/>
        </w:rPr>
      </w:pPr>
      <w:r>
        <w:pict>
          <v:shape id="_x0000_s43" style="position:absolute;margin-left:320.624pt;margin-top:-0.962036pt;mso-position-vertical-relative:text;mso-position-horizontal-relative:text;width:24.4pt;height:12pt;z-index:251737088;"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11.</w:t>
                  </w:r>
                  <w:r>
                    <w:rPr>
                      <w:rFonts w:ascii="Times New Roman" w:hAnsi="Times New Roman" w:eastAsia="Times New Roman" w:cs="Times New Roman"/>
                      <w:sz w:val="17"/>
                      <w:szCs w:val="17"/>
                      <w:spacing w:val="1"/>
                    </w:rPr>
                    <w:t>9%</w:t>
                  </w:r>
                </w:p>
              </w:txbxContent>
            </v:textbox>
          </v:shape>
        </w:pict>
      </w:r>
      <w:r>
        <w:pict>
          <v:shape id="_x0000_s44" style="position:absolute;margin-left:258.308pt;margin-top:7.71648pt;mso-position-vertical-relative:text;mso-position-horizontal-relative:text;width:28.5pt;height:22.75pt;z-index:25173504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纺</w:t>
                  </w:r>
                  <w:r>
                    <w:rPr>
                      <w:rFonts w:ascii="SimSun" w:hAnsi="SimSun" w:eastAsia="SimSun" w:cs="SimSun"/>
                      <w:sz w:val="18"/>
                      <w:szCs w:val="18"/>
                      <w14:textOutline w14:w="3175" w14:cap="flat" w14:cmpd="sng">
                        <w14:solidFill>
                          <w14:srgbClr w14:val="000000"/>
                        </w14:solidFill>
                        <w14:prstDash w14:val="solid"/>
                        <w14:miter w14:lim="0"/>
                      </w14:textOutline>
                      <w:spacing w:val="-3"/>
                    </w:rPr>
                    <w:t>织业</w:t>
                  </w:r>
                </w:p>
                <w:p>
                  <w:pPr>
                    <w:ind w:left="101"/>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8</w:t>
                  </w:r>
                  <w:r>
                    <w:rPr>
                      <w:rFonts w:ascii="Times New Roman" w:hAnsi="Times New Roman" w:eastAsia="Times New Roman" w:cs="Times New Roman"/>
                      <w:sz w:val="17"/>
                      <w:szCs w:val="17"/>
                      <w:spacing w:val="3"/>
                    </w:rPr>
                    <w:t>.6%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食品制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r>
        <w:rPr>
          <w:rFonts w:ascii="SimSun" w:hAnsi="SimSun" w:eastAsia="SimSun" w:cs="SimSun"/>
          <w:sz w:val="18"/>
          <w:szCs w:val="18"/>
          <w:u w:val="single" w:color="7F7F7F"/>
        </w:rPr>
        <w:t xml:space="preserve">         </w:t>
      </w:r>
    </w:p>
    <w:p>
      <w:pPr>
        <w:ind w:left="2693"/>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7</w:t>
      </w:r>
      <w:r>
        <w:rPr>
          <w:rFonts w:ascii="Times New Roman" w:hAnsi="Times New Roman" w:eastAsia="Times New Roman" w:cs="Times New Roman"/>
          <w:sz w:val="17"/>
          <w:szCs w:val="17"/>
          <w:spacing w:val="4"/>
        </w:rPr>
        <w:t>.3%</w:t>
      </w:r>
    </w:p>
    <w:p>
      <w:pPr>
        <w:ind w:left="2714"/>
        <w:spacing w:before="225" w:line="18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2-8</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年各工业</w:t>
      </w:r>
      <w:r>
        <w:rPr>
          <w:rFonts w:ascii="NSimSun" w:hAnsi="NSimSun" w:eastAsia="NSimSun" w:cs="NSimSun"/>
          <w:sz w:val="21"/>
          <w:szCs w:val="21"/>
          <w14:textOutline w14:w="3175" w14:cap="flat" w14:cmpd="sng">
            <w14:solidFill>
              <w14:srgbClr w14:val="000000"/>
            </w14:solidFill>
            <w14:prstDash w14:val="solid"/>
            <w14:miter w14:lim="0"/>
          </w14:textOutline>
          <w:spacing w:val="-1"/>
        </w:rPr>
        <w:t>行业总磷排放情况</w:t>
      </w:r>
    </w:p>
    <w:p>
      <w:pPr>
        <w:sectPr>
          <w:type w:val="continuous"/>
          <w:pgSz w:w="11907" w:h="16839"/>
          <w:pgMar w:top="400" w:right="1355" w:bottom="1363" w:left="1350" w:header="0" w:footer="1137" w:gutter="0"/>
          <w:cols w:equalWidth="0" w:num="1">
            <w:col w:w="9201" w:space="0"/>
          </w:cols>
        </w:sectPr>
        <w:rPr/>
      </w:pPr>
    </w:p>
    <w:p>
      <w:pPr>
        <w:spacing w:line="242" w:lineRule="auto"/>
        <w:rPr>
          <w:rFonts w:ascii="Arial"/>
          <w:sz w:val="21"/>
        </w:rPr>
      </w:pPr>
      <w:r>
        <w:drawing>
          <wp:anchor distT="0" distB="0" distL="0" distR="0" simplePos="0" relativeHeight="251742208" behindDoc="0" locked="0" layoutInCell="0" allowOverlap="1">
            <wp:simplePos x="0" y="0"/>
            <wp:positionH relativeFrom="page">
              <wp:posOffset>1170432</wp:posOffset>
            </wp:positionH>
            <wp:positionV relativeFrom="page">
              <wp:posOffset>9387839</wp:posOffset>
            </wp:positionV>
            <wp:extent cx="1828799" cy="7620"/>
            <wp:effectExtent l="0" t="0" r="0" b="0"/>
            <wp:wrapNone/>
            <wp:docPr id="67" name="IM 67"/>
            <wp:cNvGraphicFramePr/>
            <a:graphic>
              <a:graphicData uri="http://schemas.openxmlformats.org/drawingml/2006/picture">
                <pic:pic>
                  <pic:nvPicPr>
                    <pic:cNvPr id="67" name="IM 67"/>
                    <pic:cNvPicPr/>
                  </pic:nvPicPr>
                  <pic:blipFill>
                    <a:blip r:embed="rId81"/>
                    <a:stretch>
                      <a:fillRect/>
                    </a:stretch>
                  </pic:blipFill>
                  <pic:spPr>
                    <a:xfrm rot="0">
                      <a:off x="0" y="0"/>
                      <a:ext cx="1828799" cy="7620"/>
                    </a:xfrm>
                    <a:prstGeom prst="rect">
                      <a:avLst/>
                    </a:prstGeom>
                  </pic:spPr>
                </pic:pic>
              </a:graphicData>
            </a:graphic>
          </wp:anchor>
        </w:drawing>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2.5</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其</w:t>
      </w:r>
      <w:r>
        <w:rPr>
          <w:rFonts w:ascii="SimSun" w:hAnsi="SimSun" w:eastAsia="SimSun" w:cs="SimSun"/>
          <w:sz w:val="36"/>
          <w:szCs w:val="36"/>
          <w:color w:val="000080"/>
          <w14:textOutline w14:w="6350" w14:cap="flat" w14:cmpd="sng">
            <w14:solidFill>
              <w14:srgbClr w14:val="000080"/>
            </w14:solidFill>
            <w14:prstDash w14:val="solid"/>
            <w14:miter w14:lim="0"/>
          </w14:textOutline>
        </w:rPr>
        <w:t>他污染物排放情况</w:t>
      </w:r>
    </w:p>
    <w:p>
      <w:pPr>
        <w:spacing w:line="264" w:lineRule="auto"/>
        <w:rPr>
          <w:rFonts w:ascii="Arial"/>
          <w:sz w:val="21"/>
        </w:rPr>
      </w:pPr>
      <w:r/>
    </w:p>
    <w:p>
      <w:pPr>
        <w:spacing w:line="264" w:lineRule="auto"/>
        <w:rPr>
          <w:rFonts w:ascii="Arial"/>
          <w:sz w:val="21"/>
        </w:rPr>
      </w:pPr>
      <w:r/>
    </w:p>
    <w:p>
      <w:pPr>
        <w:ind w:left="3" w:right="82" w:firstLine="482"/>
        <w:spacing w:before="78"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，废水其他污染物排放量统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计调查范围包括工业源</w:t>
      </w:r>
      <w:r>
        <w:rPr>
          <w:rFonts w:ascii="SimSun" w:hAnsi="SimSun" w:eastAsia="SimSun" w:cs="SimSun"/>
          <w:sz w:val="24"/>
          <w:szCs w:val="24"/>
          <w14:textOutline w14:w="3175" w14:cap="flat" w14:cmpd="sng">
            <w14:solidFill>
              <w14:srgbClr w14:val="000000"/>
            </w14:solidFill>
            <w14:prstDash w14:val="solid"/>
            <w14:miter w14:lim="0"/>
          </w14:textOutline>
        </w:rPr>
        <w:t>和集中式污染治理设施两类排放源。</w:t>
      </w:r>
    </w:p>
    <w:p>
      <w:pPr>
        <w:ind w:left="4" w:firstLine="484"/>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工业源废水</w:t>
      </w:r>
      <w:r>
        <w:rPr>
          <w:rFonts w:ascii="SimSun" w:hAnsi="SimSun" w:eastAsia="SimSun" w:cs="SimSun"/>
          <w:sz w:val="24"/>
          <w:szCs w:val="24"/>
          <w14:textOutline w14:w="3175" w14:cap="flat" w14:cmpd="sng">
            <w14:solidFill>
              <w14:srgbClr w14:val="000000"/>
            </w14:solidFill>
            <w14:prstDash w14:val="solid"/>
            <w14:miter w14:lim="0"/>
          </w14:textOutline>
          <w:spacing w:val="-4"/>
        </w:rPr>
        <w:t>其</w:t>
      </w:r>
      <w:r>
        <w:rPr>
          <w:rFonts w:ascii="SimSun" w:hAnsi="SimSun" w:eastAsia="SimSun" w:cs="SimSun"/>
          <w:sz w:val="24"/>
          <w:szCs w:val="24"/>
          <w14:textOutline w14:w="3175" w14:cap="flat" w14:cmpd="sng">
            <w14:solidFill>
              <w14:srgbClr w14:val="000000"/>
            </w14:solidFill>
            <w14:prstDash w14:val="solid"/>
            <w14:miter w14:lim="0"/>
          </w14:textOutline>
          <w:spacing w:val="-3"/>
        </w:rPr>
        <w:t>他污染物指标涉及石油类、挥发酚、氰化物和废水重金属</w:t>
      </w:r>
      <w:r>
        <w:rPr>
          <w:rFonts w:ascii="SimSun" w:hAnsi="SimSun" w:eastAsia="SimSun" w:cs="SimSun"/>
          <w:sz w:val="12"/>
          <w:szCs w:val="12"/>
          <w:spacing w:val="-3"/>
          <w:position w:val="9"/>
        </w:rPr>
        <w:t>①</w:t>
      </w:r>
      <w:r>
        <w:rPr>
          <w:rFonts w:ascii="SimSun" w:hAnsi="SimSun" w:eastAsia="SimSun" w:cs="SimSun"/>
          <w:sz w:val="12"/>
          <w:szCs w:val="12"/>
          <w:spacing w:val="-3"/>
          <w:position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，统计调查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范</w:t>
      </w:r>
      <w:r>
        <w:rPr>
          <w:rFonts w:ascii="SimSun" w:hAnsi="SimSun" w:eastAsia="SimSun" w:cs="SimSun"/>
          <w:sz w:val="24"/>
          <w:szCs w:val="24"/>
          <w14:textOutline w14:w="3175" w14:cap="flat" w14:cmpd="sng">
            <w14:solidFill>
              <w14:srgbClr w14:val="000000"/>
            </w14:solidFill>
            <w14:prstDash w14:val="solid"/>
            <w14:miter w14:lim="0"/>
          </w14:textOutline>
          <w:spacing w:val="3"/>
        </w:rPr>
        <w:t>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4754</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2017</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中采矿业，制造业，电力、热力、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燃气及水的生产和供应业</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个门类的工业重点调查单位(不含军队企业)</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16" w:right="77" w:firstLine="469"/>
        <w:spacing w:before="1"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5"/>
        </w:rPr>
        <w:t>集中式污染治理设施废水其他污染物统计调查范围包括生活垃圾处理场(厂)</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和</w:t>
      </w:r>
      <w:r>
        <w:rPr>
          <w:rFonts w:ascii="SimSun" w:hAnsi="SimSun" w:eastAsia="SimSun" w:cs="SimSun"/>
          <w:sz w:val="24"/>
          <w:szCs w:val="24"/>
          <w14:textOutline w14:w="3175" w14:cap="flat" w14:cmpd="sng">
            <w14:solidFill>
              <w14:srgbClr w14:val="000000"/>
            </w14:solidFill>
            <w14:prstDash w14:val="solid"/>
            <w14:miter w14:lim="0"/>
          </w14:textOutline>
        </w:rPr>
        <w:t>危</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险废物</w:t>
      </w:r>
      <w:r>
        <w:rPr>
          <w:rFonts w:ascii="SimSun" w:hAnsi="SimSun" w:eastAsia="SimSun" w:cs="SimSun"/>
          <w:sz w:val="24"/>
          <w:szCs w:val="24"/>
          <w14:textOutline w14:w="3175" w14:cap="flat" w14:cmpd="sng">
            <w14:solidFill>
              <w14:srgbClr w14:val="000000"/>
            </w14:solidFill>
            <w14:prstDash w14:val="solid"/>
            <w14:miter w14:lim="0"/>
          </w14:textOutline>
          <w:spacing w:val="1"/>
        </w:rPr>
        <w:t>(医疗废物)</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集中处理厂，其中，生活垃圾处理场(厂)</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不调查挥发酚和氰化物。</w:t>
      </w:r>
    </w:p>
    <w:p>
      <w:pPr>
        <w:ind w:left="3" w:right="82" w:firstLine="478"/>
        <w:spacing w:before="3" w:line="314"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年，在《排放源统计调查制度》确定的统计调查范围内，全国废水中石油类排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2217.5</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吨，挥发酚排放量为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5</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吨，氰化物排放量为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28.1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吨，重金属排放量为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50.5</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年全国废水中其他污染物排放情况见表</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2-5</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pacing w:line="277" w:lineRule="auto"/>
        <w:rPr>
          <w:rFonts w:ascii="Arial"/>
          <w:sz w:val="21"/>
        </w:rPr>
      </w:pPr>
      <w:r/>
    </w:p>
    <w:p>
      <w:pPr>
        <w:ind w:right="63"/>
        <w:spacing w:before="68" w:line="220" w:lineRule="auto"/>
        <w:jc w:val="right"/>
        <w:rPr>
          <w:rFonts w:ascii="SimSun" w:hAnsi="SimSun" w:eastAsia="SimSun" w:cs="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表</w:t>
      </w:r>
      <w:r>
        <w:rPr>
          <w:rFonts w:ascii="NSimSun" w:hAnsi="NSimSun" w:eastAsia="NSimSun" w:cs="NSimSun"/>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2-5</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w:t>
      </w:r>
      <w:r>
        <w:rPr>
          <w:rFonts w:ascii="NSimSun" w:hAnsi="NSimSun" w:eastAsia="NSimSun" w:cs="NSimSun"/>
          <w:sz w:val="21"/>
          <w:szCs w:val="21"/>
          <w14:textOutline w14:w="3175" w14:cap="flat" w14:cmpd="sng">
            <w14:solidFill>
              <w14:srgbClr w14:val="000000"/>
            </w14:solidFill>
            <w14:prstDash w14:val="solid"/>
            <w14:miter w14:lim="0"/>
          </w14:textOutline>
        </w:rPr>
        <w:t>废水中其他污染物排放情况</w:t>
      </w:r>
      <w:r>
        <w:rPr>
          <w:rFonts w:ascii="NSimSun" w:hAnsi="NSimSun" w:eastAsia="NSimSun" w:cs="NSimSun"/>
          <w:sz w:val="21"/>
          <w:szCs w:val="21"/>
        </w:rPr>
        <w:t xml:space="preserve">                 </w:t>
      </w:r>
      <w:r>
        <w:rPr>
          <w:rFonts w:ascii="SimSun" w:hAnsi="SimSun" w:eastAsia="SimSun" w:cs="SimSun"/>
          <w:sz w:val="21"/>
          <w:szCs w:val="21"/>
          <w14:textOutline w14:w="3175" w14:cap="flat" w14:cmpd="sng">
            <w14:solidFill>
              <w14:srgbClr w14:val="000000"/>
            </w14:solidFill>
            <w14:prstDash w14:val="solid"/>
            <w14:miter w14:lim="0"/>
          </w14:textOutline>
        </w:rPr>
        <w:t>单位：吨</w:t>
      </w:r>
    </w:p>
    <w:p>
      <w:pPr>
        <w:spacing w:line="56" w:lineRule="exact"/>
        <w:rPr/>
      </w:pPr>
      <w:r/>
    </w:p>
    <w:tbl>
      <w:tblPr>
        <w:tblStyle w:val="2"/>
        <w:tblW w:w="910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75"/>
        <w:gridCol w:w="1606"/>
        <w:gridCol w:w="624"/>
        <w:gridCol w:w="984"/>
        <w:gridCol w:w="616"/>
        <w:gridCol w:w="992"/>
        <w:gridCol w:w="617"/>
        <w:gridCol w:w="994"/>
      </w:tblGrid>
      <w:tr>
        <w:trPr>
          <w:trHeight w:val="318" w:hRule="atLeast"/>
        </w:trPr>
        <w:tc>
          <w:tcPr>
            <w:shd w:val="clear" w:fill="99CCFF"/>
            <w:tcW w:w="2675" w:type="dxa"/>
            <w:vAlign w:val="top"/>
            <w:tcBorders>
              <w:left w:val="none" w:color="000000" w:sz="2" w:space="0"/>
              <w:right w:val="single" w:color="000000" w:sz="6" w:space="0"/>
            </w:tcBorders>
          </w:tcPr>
          <w:p>
            <w:pPr>
              <w:ind w:left="1082"/>
              <w:spacing w:before="9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排</w:t>
            </w:r>
            <w:r>
              <w:rPr>
                <w:rFonts w:ascii="SimSun" w:hAnsi="SimSun" w:eastAsia="SimSun" w:cs="SimSun"/>
                <w:sz w:val="18"/>
                <w:szCs w:val="18"/>
                <w14:textOutline w14:w="3175" w14:cap="flat" w14:cmpd="sng">
                  <w14:solidFill>
                    <w14:srgbClr w14:val="000000"/>
                  </w14:solidFill>
                  <w14:prstDash w14:val="solid"/>
                  <w14:miter w14:lim="0"/>
                </w14:textOutline>
                <w:spacing w:val="-2"/>
              </w:rPr>
              <w:t>放源</w:t>
            </w:r>
          </w:p>
        </w:tc>
        <w:tc>
          <w:tcPr>
            <w:shd w:val="clear" w:fill="99CCFF"/>
            <w:tcW w:w="1606" w:type="dxa"/>
            <w:vAlign w:val="top"/>
            <w:tcBorders>
              <w:right w:val="single" w:color="000000" w:sz="8" w:space="0"/>
              <w:left w:val="single" w:color="000000" w:sz="6" w:space="0"/>
            </w:tcBorders>
          </w:tcPr>
          <w:p>
            <w:pPr>
              <w:ind w:left="534"/>
              <w:spacing w:before="9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石</w:t>
            </w:r>
            <w:r>
              <w:rPr>
                <w:rFonts w:ascii="SimSun" w:hAnsi="SimSun" w:eastAsia="SimSun" w:cs="SimSun"/>
                <w:sz w:val="18"/>
                <w:szCs w:val="18"/>
                <w14:textOutline w14:w="3175" w14:cap="flat" w14:cmpd="sng">
                  <w14:solidFill>
                    <w14:srgbClr w14:val="000000"/>
                  </w14:solidFill>
                  <w14:prstDash w14:val="solid"/>
                  <w14:miter w14:lim="0"/>
                </w14:textOutline>
                <w:spacing w:val="-2"/>
              </w:rPr>
              <w:t>油类</w:t>
            </w:r>
          </w:p>
        </w:tc>
        <w:tc>
          <w:tcPr>
            <w:shd w:val="clear" w:fill="99CCFF"/>
            <w:tcW w:w="1608" w:type="dxa"/>
            <w:vAlign w:val="top"/>
            <w:gridSpan w:val="2"/>
            <w:tcBorders>
              <w:left w:val="single" w:color="000000" w:sz="8" w:space="0"/>
              <w:right w:val="single" w:color="000000" w:sz="8" w:space="0"/>
            </w:tcBorders>
          </w:tcPr>
          <w:p>
            <w:pPr>
              <w:ind w:left="532"/>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挥</w:t>
            </w:r>
            <w:r>
              <w:rPr>
                <w:rFonts w:ascii="SimSun" w:hAnsi="SimSun" w:eastAsia="SimSun" w:cs="SimSun"/>
                <w:sz w:val="18"/>
                <w:szCs w:val="18"/>
                <w14:textOutline w14:w="3175" w14:cap="flat" w14:cmpd="sng">
                  <w14:solidFill>
                    <w14:srgbClr w14:val="000000"/>
                  </w14:solidFill>
                  <w14:prstDash w14:val="solid"/>
                  <w14:miter w14:lim="0"/>
                </w14:textOutline>
                <w:spacing w:val="-2"/>
              </w:rPr>
              <w:t>发酚</w:t>
            </w:r>
          </w:p>
        </w:tc>
        <w:tc>
          <w:tcPr>
            <w:shd w:val="clear" w:fill="99CCFF"/>
            <w:tcW w:w="1608" w:type="dxa"/>
            <w:vAlign w:val="top"/>
            <w:gridSpan w:val="2"/>
            <w:tcBorders>
              <w:left w:val="single" w:color="000000" w:sz="8" w:space="0"/>
              <w:right w:val="single" w:color="000000" w:sz="8" w:space="0"/>
            </w:tcBorders>
          </w:tcPr>
          <w:p>
            <w:pPr>
              <w:ind w:left="532"/>
              <w:spacing w:before="9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氰</w:t>
            </w:r>
            <w:r>
              <w:rPr>
                <w:rFonts w:ascii="SimSun" w:hAnsi="SimSun" w:eastAsia="SimSun" w:cs="SimSun"/>
                <w:sz w:val="18"/>
                <w:szCs w:val="18"/>
                <w14:textOutline w14:w="3175" w14:cap="flat" w14:cmpd="sng">
                  <w14:solidFill>
                    <w14:srgbClr w14:val="000000"/>
                  </w14:solidFill>
                  <w14:prstDash w14:val="solid"/>
                  <w14:miter w14:lim="0"/>
                </w14:textOutline>
                <w:spacing w:val="-2"/>
              </w:rPr>
              <w:t>化物</w:t>
            </w:r>
          </w:p>
        </w:tc>
        <w:tc>
          <w:tcPr>
            <w:shd w:val="clear" w:fill="99CCFF"/>
            <w:tcW w:w="1611" w:type="dxa"/>
            <w:vAlign w:val="top"/>
            <w:gridSpan w:val="2"/>
            <w:tcBorders>
              <w:right w:val="none" w:color="000000" w:sz="2" w:space="0"/>
              <w:left w:val="single" w:color="000000" w:sz="8" w:space="0"/>
            </w:tcBorders>
          </w:tcPr>
          <w:p>
            <w:pPr>
              <w:ind w:left="533"/>
              <w:spacing w:before="9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重</w:t>
            </w:r>
            <w:r>
              <w:rPr>
                <w:rFonts w:ascii="SimSun" w:hAnsi="SimSun" w:eastAsia="SimSun" w:cs="SimSun"/>
                <w:sz w:val="18"/>
                <w:szCs w:val="18"/>
                <w14:textOutline w14:w="3175" w14:cap="flat" w14:cmpd="sng">
                  <w14:solidFill>
                    <w14:srgbClr w14:val="000000"/>
                  </w14:solidFill>
                  <w14:prstDash w14:val="solid"/>
                  <w14:miter w14:lim="0"/>
                </w14:textOutline>
                <w:spacing w:val="-2"/>
              </w:rPr>
              <w:t>金属</w:t>
            </w:r>
          </w:p>
        </w:tc>
      </w:tr>
      <w:tr>
        <w:trPr>
          <w:trHeight w:val="345" w:hRule="atLeast"/>
        </w:trPr>
        <w:tc>
          <w:tcPr>
            <w:shd w:val="clear" w:fill="CCECFF"/>
            <w:tcW w:w="2675" w:type="dxa"/>
            <w:vAlign w:val="top"/>
            <w:tcBorders>
              <w:left w:val="none" w:color="000000" w:sz="2" w:space="0"/>
            </w:tcBorders>
          </w:tcPr>
          <w:p>
            <w:pPr>
              <w:ind w:left="1084"/>
              <w:spacing w:before="105" w:line="22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CCECFF"/>
            <w:tcW w:w="2230" w:type="dxa"/>
            <w:vAlign w:val="top"/>
            <w:gridSpan w:val="2"/>
            <w:tcBorders>
              <w:right w:val="none" w:color="000000" w:sz="2" w:space="0"/>
            </w:tcBorders>
          </w:tcPr>
          <w:p>
            <w:pPr>
              <w:ind w:left="108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r>
              <w:rPr>
                <w:rFonts w:ascii="Times New Roman" w:hAnsi="Times New Roman" w:eastAsia="Times New Roman" w:cs="Times New Roman"/>
                <w:sz w:val="18"/>
                <w:szCs w:val="18"/>
              </w:rPr>
              <w:t>17.5</w:t>
            </w:r>
          </w:p>
        </w:tc>
        <w:tc>
          <w:tcPr>
            <w:shd w:val="clear" w:fill="CCECFF"/>
            <w:tcW w:w="1600" w:type="dxa"/>
            <w:vAlign w:val="top"/>
            <w:gridSpan w:val="2"/>
            <w:tcBorders>
              <w:left w:val="none" w:color="000000" w:sz="2" w:space="0"/>
              <w:right w:val="none" w:color="000000" w:sz="2" w:space="0"/>
            </w:tcBorders>
          </w:tcPr>
          <w:p>
            <w:pPr>
              <w:ind w:left="650"/>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w:t>
            </w:r>
            <w:r>
              <w:rPr>
                <w:rFonts w:ascii="Times New Roman" w:hAnsi="Times New Roman" w:eastAsia="Times New Roman" w:cs="Times New Roman"/>
                <w:sz w:val="18"/>
                <w:szCs w:val="18"/>
                <w:spacing w:val="-1"/>
              </w:rPr>
              <w:t>7</w:t>
            </w:r>
          </w:p>
        </w:tc>
        <w:tc>
          <w:tcPr>
            <w:shd w:val="clear" w:fill="CCECFF"/>
            <w:tcW w:w="1609" w:type="dxa"/>
            <w:vAlign w:val="top"/>
            <w:gridSpan w:val="2"/>
            <w:tcBorders>
              <w:left w:val="none" w:color="000000" w:sz="2" w:space="0"/>
              <w:right w:val="none" w:color="000000" w:sz="2" w:space="0"/>
            </w:tcBorders>
          </w:tcPr>
          <w:p>
            <w:pPr>
              <w:ind w:left="65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r>
              <w:rPr>
                <w:rFonts w:ascii="Times New Roman" w:hAnsi="Times New Roman" w:eastAsia="Times New Roman" w:cs="Times New Roman"/>
                <w:sz w:val="18"/>
                <w:szCs w:val="18"/>
              </w:rPr>
              <w:t>.0</w:t>
            </w:r>
          </w:p>
        </w:tc>
        <w:tc>
          <w:tcPr>
            <w:shd w:val="clear" w:fill="CCECFF"/>
            <w:tcW w:w="994" w:type="dxa"/>
            <w:vAlign w:val="top"/>
            <w:tcBorders>
              <w:left w:val="none" w:color="000000" w:sz="2" w:space="0"/>
              <w:right w:val="none" w:color="000000" w:sz="2" w:space="0"/>
            </w:tcBorders>
          </w:tcPr>
          <w:p>
            <w:pPr>
              <w:ind w:left="651"/>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r>
              <w:rPr>
                <w:rFonts w:ascii="Times New Roman" w:hAnsi="Times New Roman" w:eastAsia="Times New Roman" w:cs="Times New Roman"/>
                <w:sz w:val="18"/>
                <w:szCs w:val="18"/>
              </w:rPr>
              <w:t>.0</w:t>
            </w:r>
          </w:p>
        </w:tc>
      </w:tr>
      <w:tr>
        <w:trPr>
          <w:trHeight w:val="344" w:hRule="atLeast"/>
        </w:trPr>
        <w:tc>
          <w:tcPr>
            <w:shd w:val="clear" w:fill="CCECFF"/>
            <w:tcW w:w="2675" w:type="dxa"/>
            <w:vAlign w:val="top"/>
            <w:tcBorders>
              <w:left w:val="none" w:color="000000" w:sz="2" w:space="0"/>
              <w:right w:val="single" w:color="000000" w:sz="6" w:space="0"/>
            </w:tcBorders>
          </w:tcPr>
          <w:p>
            <w:pPr>
              <w:ind w:left="542"/>
              <w:spacing w:before="106"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c>
          <w:tcPr>
            <w:shd w:val="clear" w:fill="CCECFF"/>
            <w:tcW w:w="2230" w:type="dxa"/>
            <w:vAlign w:val="top"/>
            <w:gridSpan w:val="2"/>
            <w:tcBorders>
              <w:right w:val="none" w:color="000000" w:sz="2" w:space="0"/>
              <w:left w:val="single" w:color="000000" w:sz="6" w:space="0"/>
            </w:tcBorders>
          </w:tcPr>
          <w:p>
            <w:pPr>
              <w:ind w:left="1391"/>
              <w:spacing w:before="184" w:line="12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1"/>
              </w:rPr>
              <w:t>—</w:t>
            </w:r>
          </w:p>
        </w:tc>
        <w:tc>
          <w:tcPr>
            <w:shd w:val="clear" w:fill="CCECFF"/>
            <w:tcW w:w="1600" w:type="dxa"/>
            <w:vAlign w:val="top"/>
            <w:gridSpan w:val="2"/>
            <w:tcBorders>
              <w:left w:val="none" w:color="000000" w:sz="2" w:space="0"/>
              <w:right w:val="none" w:color="000000" w:sz="2" w:space="0"/>
            </w:tcBorders>
          </w:tcPr>
          <w:p>
            <w:pPr>
              <w:ind w:left="739"/>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c>
          <w:tcPr>
            <w:shd w:val="clear" w:fill="CCECFF"/>
            <w:tcW w:w="1609" w:type="dxa"/>
            <w:vAlign w:val="top"/>
            <w:gridSpan w:val="2"/>
            <w:tcBorders>
              <w:left w:val="none" w:color="000000" w:sz="2" w:space="0"/>
              <w:right w:val="none" w:color="000000" w:sz="2" w:space="0"/>
            </w:tcBorders>
          </w:tcPr>
          <w:p>
            <w:pPr>
              <w:ind w:left="655"/>
              <w:spacing w:before="10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.02</w:t>
            </w:r>
          </w:p>
        </w:tc>
        <w:tc>
          <w:tcPr>
            <w:shd w:val="clear" w:fill="CCECFF"/>
            <w:tcW w:w="994" w:type="dxa"/>
            <w:vAlign w:val="top"/>
            <w:tcBorders>
              <w:left w:val="none" w:color="000000" w:sz="2" w:space="0"/>
              <w:right w:val="none" w:color="000000" w:sz="2" w:space="0"/>
            </w:tcBorders>
          </w:tcPr>
          <w:p>
            <w:pPr>
              <w:ind w:left="748"/>
              <w:spacing w:before="11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w:t>
            </w:r>
            <w:r>
              <w:rPr>
                <w:rFonts w:ascii="Times New Roman" w:hAnsi="Times New Roman" w:eastAsia="Times New Roman" w:cs="Times New Roman"/>
                <w:sz w:val="18"/>
                <w:szCs w:val="18"/>
                <w:spacing w:val="-2"/>
              </w:rPr>
              <w:t>.5</w:t>
            </w:r>
          </w:p>
        </w:tc>
      </w:tr>
      <w:tr>
        <w:trPr>
          <w:trHeight w:val="357" w:hRule="atLeast"/>
        </w:trPr>
        <w:tc>
          <w:tcPr>
            <w:shd w:val="clear" w:fill="CCECFF"/>
            <w:tcW w:w="2675" w:type="dxa"/>
            <w:vAlign w:val="top"/>
            <w:tcBorders>
              <w:left w:val="none" w:color="000000" w:sz="2" w:space="0"/>
            </w:tcBorders>
          </w:tcPr>
          <w:p>
            <w:pPr>
              <w:ind w:left="1171"/>
              <w:spacing w:before="106"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CCECFF"/>
            <w:tcW w:w="2230" w:type="dxa"/>
            <w:vAlign w:val="top"/>
            <w:gridSpan w:val="2"/>
            <w:tcBorders>
              <w:right w:val="none" w:color="000000" w:sz="2" w:space="0"/>
            </w:tcBorders>
          </w:tcPr>
          <w:p>
            <w:pPr>
              <w:ind w:left="1084"/>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r>
              <w:rPr>
                <w:rFonts w:ascii="Times New Roman" w:hAnsi="Times New Roman" w:eastAsia="Times New Roman" w:cs="Times New Roman"/>
                <w:sz w:val="18"/>
                <w:szCs w:val="18"/>
              </w:rPr>
              <w:t>17.5</w:t>
            </w:r>
          </w:p>
        </w:tc>
        <w:tc>
          <w:tcPr>
            <w:shd w:val="clear" w:fill="CCECFF"/>
            <w:tcW w:w="1600" w:type="dxa"/>
            <w:vAlign w:val="top"/>
            <w:gridSpan w:val="2"/>
            <w:tcBorders>
              <w:left w:val="none" w:color="000000" w:sz="2" w:space="0"/>
              <w:right w:val="none" w:color="000000" w:sz="2" w:space="0"/>
            </w:tcBorders>
          </w:tcPr>
          <w:p>
            <w:pPr>
              <w:ind w:left="650"/>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w:t>
            </w:r>
            <w:r>
              <w:rPr>
                <w:rFonts w:ascii="Times New Roman" w:hAnsi="Times New Roman" w:eastAsia="Times New Roman" w:cs="Times New Roman"/>
                <w:sz w:val="18"/>
                <w:szCs w:val="18"/>
                <w:spacing w:val="-1"/>
              </w:rPr>
              <w:t>8</w:t>
            </w:r>
          </w:p>
        </w:tc>
        <w:tc>
          <w:tcPr>
            <w:shd w:val="clear" w:fill="CCECFF"/>
            <w:tcW w:w="1609" w:type="dxa"/>
            <w:vAlign w:val="top"/>
            <w:gridSpan w:val="2"/>
            <w:tcBorders>
              <w:left w:val="none" w:color="000000" w:sz="2" w:space="0"/>
              <w:right w:val="none" w:color="000000" w:sz="2" w:space="0"/>
            </w:tcBorders>
          </w:tcPr>
          <w:p>
            <w:pPr>
              <w:ind w:left="653"/>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r>
              <w:rPr>
                <w:rFonts w:ascii="Times New Roman" w:hAnsi="Times New Roman" w:eastAsia="Times New Roman" w:cs="Times New Roman"/>
                <w:sz w:val="18"/>
                <w:szCs w:val="18"/>
              </w:rPr>
              <w:t>.1</w:t>
            </w:r>
          </w:p>
        </w:tc>
        <w:tc>
          <w:tcPr>
            <w:shd w:val="clear" w:fill="CCECFF"/>
            <w:tcW w:w="994" w:type="dxa"/>
            <w:vAlign w:val="top"/>
            <w:tcBorders>
              <w:left w:val="none" w:color="000000" w:sz="2" w:space="0"/>
              <w:right w:val="none" w:color="000000" w:sz="2" w:space="0"/>
            </w:tcBorders>
          </w:tcPr>
          <w:p>
            <w:pPr>
              <w:ind w:left="657"/>
              <w:spacing w:before="10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r>
              <w:rPr>
                <w:rFonts w:ascii="Times New Roman" w:hAnsi="Times New Roman" w:eastAsia="Times New Roman" w:cs="Times New Roman"/>
                <w:sz w:val="18"/>
                <w:szCs w:val="18"/>
                <w:spacing w:val="-1"/>
              </w:rPr>
              <w:t>5</w:t>
            </w:r>
          </w:p>
        </w:tc>
      </w:tr>
    </w:tbl>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59" w:line="217" w:lineRule="auto"/>
        <w:rPr>
          <w:rFonts w:ascii="NSimSun" w:hAnsi="NSimSun" w:eastAsia="NSimSun" w:cs="N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①</w:t>
      </w:r>
      <w:r>
        <w:rPr>
          <w:rFonts w:ascii="SimSun" w:hAnsi="SimSun" w:eastAsia="SimSun" w:cs="SimSun"/>
          <w:sz w:val="18"/>
          <w:szCs w:val="18"/>
          <w:spacing w:val="-1"/>
        </w:rPr>
        <w:t xml:space="preserve"> </w:t>
      </w:r>
      <w:r>
        <w:rPr>
          <w:rFonts w:ascii="NSimSun" w:hAnsi="NSimSun" w:eastAsia="NSimSun" w:cs="NSimSun"/>
          <w:sz w:val="18"/>
          <w:szCs w:val="18"/>
          <w:spacing w:val="-1"/>
        </w:rPr>
        <w:t>废水重</w:t>
      </w:r>
      <w:r>
        <w:rPr>
          <w:rFonts w:ascii="NSimSun" w:hAnsi="NSimSun" w:eastAsia="NSimSun" w:cs="NSimSun"/>
          <w:sz w:val="18"/>
          <w:szCs w:val="18"/>
        </w:rPr>
        <w:t>金属排放量指废水中总砷、总铅、总镉、总汞、总铬排放量合计值，下同。</w:t>
      </w:r>
    </w:p>
    <w:p>
      <w:pPr>
        <w:sectPr>
          <w:footerReference w:type="default" r:id="rId80"/>
          <w:pgSz w:w="11907" w:h="16839"/>
          <w:pgMar w:top="400" w:right="1277" w:bottom="1363" w:left="1367" w:header="0" w:footer="1137" w:gutter="0"/>
        </w:sectPr>
        <w:rPr/>
      </w:pPr>
    </w:p>
    <w:p>
      <w:pPr>
        <w:rPr>
          <w:rFonts w:ascii="Arial"/>
          <w:sz w:val="21"/>
        </w:rPr>
      </w:pPr>
      <w:r>
        <w:drawing>
          <wp:anchor distT="0" distB="0" distL="0" distR="0" simplePos="0" relativeHeight="251751424" behindDoc="0" locked="0" layoutInCell="0" allowOverlap="1">
            <wp:simplePos x="0" y="0"/>
            <wp:positionH relativeFrom="page">
              <wp:posOffset>2877311</wp:posOffset>
            </wp:positionH>
            <wp:positionV relativeFrom="page">
              <wp:posOffset>0</wp:posOffset>
            </wp:positionV>
            <wp:extent cx="1839468" cy="4070603"/>
            <wp:effectExtent l="0" t="0" r="0" b="0"/>
            <wp:wrapNone/>
            <wp:docPr id="68" name="IM 68"/>
            <wp:cNvGraphicFramePr/>
            <a:graphic>
              <a:graphicData uri="http://schemas.openxmlformats.org/drawingml/2006/picture">
                <pic:pic>
                  <pic:nvPicPr>
                    <pic:cNvPr id="68" name="IM 68"/>
                    <pic:cNvPicPr/>
                  </pic:nvPicPr>
                  <pic:blipFill>
                    <a:blip r:embed="rId82"/>
                    <a:stretch>
                      <a:fillRect/>
                    </a:stretch>
                  </pic:blipFill>
                  <pic:spPr>
                    <a:xfrm rot="0">
                      <a:off x="0" y="0"/>
                      <a:ext cx="1839468" cy="4070603"/>
                    </a:xfrm>
                    <a:prstGeom prst="rect">
                      <a:avLst/>
                    </a:prstGeom>
                  </pic:spPr>
                </pic:pic>
              </a:graphicData>
            </a:graphic>
          </wp:anchor>
        </w:drawing>
      </w:r>
      <w:r>
        <w:pict>
          <v:shape id="_x0000_s45" style="position:absolute;margin-left:205.844pt;margin-top:416.155pt;mso-position-vertical-relative:page;mso-position-horizontal-relative:page;width:180.65pt;height:44.95pt;z-index:251752448;" o:allowincell="f" filled="false" stroked="false" type="#_x0000_t202">
            <v:fill on="false"/>
            <v:stroke on="false"/>
            <v:path/>
            <v:imagedata o:title=""/>
            <o:lock v:ext="edit" aspectratio="false"/>
            <v:textbox inset="0mm,0mm,0mm,0mm">
              <w:txbxContent>
                <w:p>
                  <w:pPr>
                    <w:ind w:left="20"/>
                    <w:spacing w:before="20" w:line="220"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8"/>
                    </w:rPr>
                    <w:t>废</w:t>
                  </w:r>
                  <w:r>
                    <w:rPr>
                      <w:rFonts w:ascii="NSimSun" w:hAnsi="NSimSun" w:eastAsia="NSimSun" w:cs="NSimSun"/>
                      <w:sz w:val="72"/>
                      <w:szCs w:val="72"/>
                      <w14:textOutline w14:w="9525" w14:cap="flat" w14:cmpd="sng">
                        <w14:solidFill>
                          <w14:srgbClr w14:val="000000"/>
                        </w14:solidFill>
                        <w14:prstDash w14:val="solid"/>
                        <w14:miter w14:lim="0"/>
                      </w14:textOutline>
                      <w:spacing w:val="-5"/>
                    </w:rPr>
                    <w:t>气污染物</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386"/>
        <w:spacing w:before="69" w:line="196" w:lineRule="auto"/>
        <w:rPr>
          <w:rFonts w:ascii="Arial" w:hAnsi="Arial" w:eastAsia="Arial" w:cs="Arial"/>
          <w:sz w:val="24"/>
          <w:szCs w:val="24"/>
        </w:rPr>
      </w:pPr>
      <w:r>
        <w:drawing>
          <wp:anchor distT="0" distB="0" distL="0" distR="0" simplePos="0" relativeHeight="251750400" behindDoc="0" locked="0" layoutInCell="1" allowOverlap="1">
            <wp:simplePos x="0" y="0"/>
            <wp:positionH relativeFrom="column">
              <wp:posOffset>0</wp:posOffset>
            </wp:positionH>
            <wp:positionV relativeFrom="paragraph">
              <wp:posOffset>-9777949</wp:posOffset>
            </wp:positionV>
            <wp:extent cx="7560564" cy="10687811"/>
            <wp:effectExtent l="0" t="0" r="0" b="0"/>
            <wp:wrapNone/>
            <wp:docPr id="69" name="IM 69"/>
            <wp:cNvGraphicFramePr/>
            <a:graphic>
              <a:graphicData uri="http://schemas.openxmlformats.org/drawingml/2006/picture">
                <pic:pic>
                  <pic:nvPicPr>
                    <pic:cNvPr id="69" name="IM 69"/>
                    <pic:cNvPicPr/>
                  </pic:nvPicPr>
                  <pic:blipFill>
                    <a:blip r:embed="rId83"/>
                    <a:stretch>
                      <a:fillRect/>
                    </a:stretch>
                  </pic:blipFill>
                  <pic:spPr>
                    <a:xfrm rot="0">
                      <a:off x="0" y="0"/>
                      <a:ext cx="7560564"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6</w:t>
      </w:r>
    </w:p>
    <w:p>
      <w:pPr>
        <w:sectPr>
          <w:footerReference w:type="default" r:id="rId3"/>
          <w:pgSz w:w="11907" w:h="16839"/>
          <w:pgMar w:top="400" w:right="0" w:bottom="400" w:left="0" w:header="0"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8"/>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3.1</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二氧化硫排放情况</w:t>
      </w:r>
    </w:p>
    <w:p>
      <w:pPr>
        <w:spacing w:line="265" w:lineRule="auto"/>
        <w:rPr>
          <w:rFonts w:ascii="Arial"/>
          <w:sz w:val="21"/>
        </w:rPr>
      </w:pPr>
      <w:r/>
    </w:p>
    <w:p>
      <w:pPr>
        <w:spacing w:line="266" w:lineRule="auto"/>
        <w:rPr>
          <w:rFonts w:ascii="Arial"/>
          <w:sz w:val="21"/>
        </w:rPr>
      </w:pPr>
      <w:r/>
    </w:p>
    <w:p>
      <w:pPr>
        <w:ind w:left="119" w:right="2" w:firstLine="476"/>
        <w:spacing w:before="78" w:line="30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，二氧化硫排放量统计调查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范围包括工业源、生活源和集中式</w:t>
      </w:r>
      <w:r>
        <w:rPr>
          <w:rFonts w:ascii="SimSun" w:hAnsi="SimSun" w:eastAsia="SimSun" w:cs="SimSun"/>
          <w:sz w:val="24"/>
          <w:szCs w:val="24"/>
          <w14:textOutline w14:w="3175" w14:cap="flat" w14:cmpd="sng">
            <w14:solidFill>
              <w14:srgbClr w14:val="000000"/>
            </w14:solidFill>
            <w14:prstDash w14:val="solid"/>
            <w14:miter w14:lim="0"/>
          </w14:textOutline>
        </w:rPr>
        <w:t>污染治理设施三类排放源。</w:t>
      </w:r>
    </w:p>
    <w:p>
      <w:pPr>
        <w:ind w:left="112" w:right="2" w:firstLine="486"/>
        <w:spacing w:before="2"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w:t>
      </w:r>
      <w:r>
        <w:rPr>
          <w:rFonts w:ascii="SimSun" w:hAnsi="SimSun" w:eastAsia="SimSun" w:cs="SimSun"/>
          <w:sz w:val="24"/>
          <w:szCs w:val="24"/>
          <w14:textOutline w14:w="3175" w14:cap="flat" w14:cmpd="sng">
            <w14:solidFill>
              <w14:srgbClr w14:val="000000"/>
            </w14:solidFill>
            <w14:prstDash w14:val="solid"/>
            <w14:miter w14:lim="0"/>
          </w14:textOutline>
          <w:spacing w:val="1"/>
        </w:rPr>
        <w:t>源二氧化硫统计调查范围包括《国民经济行业分类》(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4754</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2017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中采</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矿</w:t>
      </w:r>
      <w:r>
        <w:rPr>
          <w:rFonts w:ascii="SimSun" w:hAnsi="SimSun" w:eastAsia="SimSun" w:cs="SimSun"/>
          <w:sz w:val="24"/>
          <w:szCs w:val="24"/>
          <w14:textOutline w14:w="3175" w14:cap="flat" w14:cmpd="sng">
            <w14:solidFill>
              <w14:srgbClr w14:val="000000"/>
            </w14:solidFill>
            <w14:prstDash w14:val="solid"/>
            <w14:miter w14:lim="0"/>
          </w14:textOutline>
          <w:spacing w:val="-3"/>
        </w:rPr>
        <w:t>业，制造业，电力、热力、燃气及水的生产和供应业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个门类的工业重点调查单位(不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含</w:t>
      </w:r>
      <w:r>
        <w:rPr>
          <w:rFonts w:ascii="SimSun" w:hAnsi="SimSun" w:eastAsia="SimSun" w:cs="SimSun"/>
          <w:sz w:val="24"/>
          <w:szCs w:val="24"/>
          <w14:textOutline w14:w="3175" w14:cap="flat" w14:cmpd="sng">
            <w14:solidFill>
              <w14:srgbClr w14:val="000000"/>
            </w14:solidFill>
            <w14:prstDash w14:val="solid"/>
            <w14:miter w14:lim="0"/>
          </w14:textOutline>
          <w:spacing w:val="-1"/>
        </w:rPr>
        <w:t>军队企业)</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118" w:right="17" w:firstLine="479"/>
        <w:spacing w:before="1"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生活</w:t>
      </w:r>
      <w:r>
        <w:rPr>
          <w:rFonts w:ascii="SimSun" w:hAnsi="SimSun" w:eastAsia="SimSun" w:cs="SimSun"/>
          <w:sz w:val="24"/>
          <w:szCs w:val="24"/>
          <w14:textOutline w14:w="3175" w14:cap="flat" w14:cmpd="sng">
            <w14:solidFill>
              <w14:srgbClr w14:val="000000"/>
            </w14:solidFill>
            <w14:prstDash w14:val="solid"/>
            <w14:miter w14:lim="0"/>
          </w14:textOutline>
          <w:spacing w:val="7"/>
        </w:rPr>
        <w:t>源</w:t>
      </w:r>
      <w:r>
        <w:rPr>
          <w:rFonts w:ascii="SimSun" w:hAnsi="SimSun" w:eastAsia="SimSun" w:cs="SimSun"/>
          <w:sz w:val="24"/>
          <w:szCs w:val="24"/>
          <w14:textOutline w14:w="3175" w14:cap="flat" w14:cmpd="sng">
            <w14:solidFill>
              <w14:srgbClr w14:val="000000"/>
            </w14:solidFill>
            <w14:prstDash w14:val="solid"/>
            <w14:miter w14:lim="0"/>
          </w14:textOutline>
          <w:spacing w:val="4"/>
        </w:rPr>
        <w:t>二氧化硫统计调查范围为除工业重点调查单位以外的能源(煤炭和天然气)</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消</w:t>
      </w:r>
      <w:r>
        <w:rPr>
          <w:rFonts w:ascii="SimSun" w:hAnsi="SimSun" w:eastAsia="SimSun" w:cs="SimSun"/>
          <w:sz w:val="24"/>
          <w:szCs w:val="24"/>
          <w14:textOutline w14:w="3175" w14:cap="flat" w14:cmpd="sng">
            <w14:solidFill>
              <w14:srgbClr w14:val="000000"/>
            </w14:solidFill>
            <w14:prstDash w14:val="solid"/>
            <w14:miter w14:lim="0"/>
          </w14:textOutline>
          <w:spacing w:val="-2"/>
        </w:rPr>
        <w:t>费过程排放。</w:t>
      </w:r>
    </w:p>
    <w:p>
      <w:pPr>
        <w:ind w:right="2" w:firstLine="595"/>
        <w:spacing w:before="1" w:line="3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集中式污染治</w:t>
      </w:r>
      <w:r>
        <w:rPr>
          <w:rFonts w:ascii="SimSun" w:hAnsi="SimSun" w:eastAsia="SimSun" w:cs="SimSun"/>
          <w:sz w:val="24"/>
          <w:szCs w:val="24"/>
          <w14:textOutline w14:w="3175" w14:cap="flat" w14:cmpd="sng">
            <w14:solidFill>
              <w14:srgbClr w14:val="000000"/>
            </w14:solidFill>
            <w14:prstDash w14:val="solid"/>
            <w14:miter w14:lim="0"/>
          </w14:textOutline>
          <w:spacing w:val="5"/>
        </w:rPr>
        <w:t>理</w:t>
      </w:r>
      <w:r>
        <w:rPr>
          <w:rFonts w:ascii="SimSun" w:hAnsi="SimSun" w:eastAsia="SimSun" w:cs="SimSun"/>
          <w:sz w:val="24"/>
          <w:szCs w:val="24"/>
          <w14:textOutline w14:w="3175" w14:cap="flat" w14:cmpd="sng">
            <w14:solidFill>
              <w14:srgbClr w14:val="000000"/>
            </w14:solidFill>
            <w14:prstDash w14:val="solid"/>
            <w14:miter w14:lim="0"/>
          </w14:textOutline>
          <w:spacing w:val="4"/>
        </w:rPr>
        <w:t>设施二氧化硫统计调查范围包括生活垃圾处理场(厂)</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和危险废物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(医疗废物)</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集中处理厂。</w:t>
      </w:r>
    </w:p>
    <w:p>
      <w:pPr>
        <w:ind w:left="117"/>
        <w:spacing w:before="15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3.1.1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left="112" w:firstLine="479"/>
        <w:spacing w:before="287" w:line="313"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年，在《排放源统计调</w:t>
      </w:r>
      <w:r>
        <w:rPr>
          <w:rFonts w:ascii="SimSun" w:hAnsi="SimSun" w:eastAsia="SimSun" w:cs="SimSun"/>
          <w:sz w:val="24"/>
          <w:szCs w:val="24"/>
          <w14:textOutline w14:w="3175" w14:cap="flat" w14:cmpd="sng">
            <w14:solidFill>
              <w14:srgbClr w14:val="000000"/>
            </w14:solidFill>
            <w14:prstDash w14:val="solid"/>
            <w14:miter w14:lim="0"/>
          </w14:textOutline>
        </w:rPr>
        <w:t>查制度》确定的统计调查范围内，全国二氧化硫排放量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274.8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万吨。其中，工业源二氧化硫排放量为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209.7</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w:t>
      </w:r>
      <w:r>
        <w:rPr>
          <w:rFonts w:ascii="SimSun" w:hAnsi="SimSun" w:eastAsia="SimSun" w:cs="SimSun"/>
          <w:sz w:val="24"/>
          <w:szCs w:val="24"/>
          <w14:textOutline w14:w="3175" w14:cap="flat" w14:cmpd="sng">
            <w14:solidFill>
              <w14:srgbClr w14:val="000000"/>
            </w14:solidFill>
            <w14:prstDash w14:val="solid"/>
            <w14:miter w14:lim="0"/>
          </w14:textOutline>
        </w:rPr>
        <w:t>，占</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76.3%</w:t>
      </w:r>
      <w:r>
        <w:rPr>
          <w:rFonts w:ascii="SimSun" w:hAnsi="SimSun" w:eastAsia="SimSun" w:cs="SimSun"/>
          <w:sz w:val="24"/>
          <w:szCs w:val="24"/>
          <w14:textOutline w14:w="3175" w14:cap="flat" w14:cmpd="sng">
            <w14:solidFill>
              <w14:srgbClr w14:val="000000"/>
            </w14:solidFill>
            <w14:prstDash w14:val="solid"/>
            <w14:miter w14:lim="0"/>
          </w14:textOutline>
        </w:rPr>
        <w:t>；生活源二氧化</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硫排放</w:t>
      </w:r>
      <w:r>
        <w:rPr>
          <w:rFonts w:ascii="SimSun" w:hAnsi="SimSun" w:eastAsia="SimSun" w:cs="SimSun"/>
          <w:sz w:val="24"/>
          <w:szCs w:val="24"/>
          <w14:textOutline w14:w="3175" w14:cap="flat" w14:cmpd="sng">
            <w14:solidFill>
              <w14:srgbClr w14:val="000000"/>
            </w14:solidFill>
            <w14:prstDash w14:val="solid"/>
            <w14:miter w14:lim="0"/>
          </w14:textOutline>
          <w:spacing w:val="-10"/>
        </w:rPr>
        <w:t>量</w:t>
      </w:r>
      <w:r>
        <w:rPr>
          <w:rFonts w:ascii="SimSun" w:hAnsi="SimSun" w:eastAsia="SimSun" w:cs="SimSun"/>
          <w:sz w:val="24"/>
          <w:szCs w:val="24"/>
          <w14:textOutline w14:w="3175" w14:cap="flat" w14:cmpd="sng">
            <w14:solidFill>
              <w14:srgbClr w14:val="000000"/>
            </w14:solidFill>
            <w14:prstDash w14:val="solid"/>
            <w14:miter w14:lim="0"/>
          </w14:textOutline>
          <w:spacing w:val="-6"/>
        </w:rPr>
        <w:t>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64.9</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23.6%</w:t>
      </w:r>
      <w:r>
        <w:rPr>
          <w:rFonts w:ascii="SimSun" w:hAnsi="SimSun" w:eastAsia="SimSun" w:cs="SimSun"/>
          <w:sz w:val="24"/>
          <w:szCs w:val="24"/>
          <w14:textOutline w14:w="3175" w14:cap="flat" w14:cmpd="sng">
            <w14:solidFill>
              <w14:srgbClr w14:val="000000"/>
            </w14:solidFill>
            <w14:prstDash w14:val="solid"/>
            <w14:miter w14:lim="0"/>
          </w14:textOutline>
          <w:spacing w:val="-6"/>
        </w:rPr>
        <w:t>；集中式污染治理设施二氧化硫排放量为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占</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4"/>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年全国及分源二氧化硫排放情况见表</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1</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ind w:left="2590"/>
        <w:spacing w:before="224"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3-1</w:t>
      </w:r>
      <w:r>
        <w:rPr>
          <w:rFonts w:ascii="Arial" w:hAnsi="Arial" w:eastAsia="Arial" w:cs="Arial"/>
          <w:sz w:val="21"/>
          <w:szCs w:val="21"/>
          <w:spacing w:val="-2"/>
        </w:rPr>
        <w:t xml:space="preserve"> </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年全国及分源二氧化硫排放情况</w:t>
      </w:r>
    </w:p>
    <w:p>
      <w:pPr>
        <w:ind w:firstLine="89"/>
        <w:spacing w:before="57" w:line="960" w:lineRule="exact"/>
        <w:textAlignment w:val="center"/>
        <w:rPr/>
      </w:pPr>
      <w:r>
        <w:pict>
          <v:group id="_x0000_s46" style="mso-position-vertical-relative:line;mso-position-horizontal-relative:char;width:455.45pt;height:48pt;" filled="false" stroked="false" coordsize="9109,960" coordorigin="0,0">
            <v:shape id="_x0000_s47" style="position:absolute;left:14;top:19;width:9094;height:921;" filled="false" stroked="false" type="#_x0000_t75">
              <v:imagedata r:id="rId85"/>
            </v:shape>
            <v:shape id="_x0000_s48" style="position:absolute;left:-20;top:-20;width:9149;height:1000;" filled="false" stroked="false" type="#_x0000_t202">
              <v:fill on="false"/>
              <v:stroke on="false"/>
              <v:path/>
              <v:imagedata o:title=""/>
              <o:lock v:ext="edit" aspectratio="false"/>
              <v:textbox inset="0mm,0mm,0mm,0mm">
                <w:txbxContent>
                  <w:p>
                    <w:pPr>
                      <w:spacing w:line="20" w:lineRule="exact"/>
                      <w:rPr/>
                    </w:pPr>
                    <w:r/>
                  </w:p>
                  <w:tbl>
                    <w:tblPr>
                      <w:tblStyle w:val="2"/>
                      <w:tblW w:w="9108"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5"/>
                      <w:gridCol w:w="1679"/>
                      <w:gridCol w:w="606"/>
                      <w:gridCol w:w="1071"/>
                      <w:gridCol w:w="654"/>
                      <w:gridCol w:w="1026"/>
                      <w:gridCol w:w="978"/>
                      <w:gridCol w:w="1259"/>
                    </w:tblGrid>
                    <w:tr>
                      <w:trPr>
                        <w:trHeight w:val="317" w:hRule="atLeast"/>
                      </w:trPr>
                      <w:tc>
                        <w:tcPr>
                          <w:tcW w:w="1835" w:type="dxa"/>
                          <w:vAlign w:val="top"/>
                          <w:tcBorders>
                            <w:left w:val="none" w:color="000000" w:sz="2" w:space="0"/>
                            <w:right w:val="single" w:color="000000" w:sz="6" w:space="0"/>
                          </w:tcBorders>
                        </w:tcPr>
                        <w:p>
                          <w:pPr>
                            <w:ind w:left="753"/>
                            <w:spacing w:before="9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tcW w:w="1679" w:type="dxa"/>
                          <w:vAlign w:val="top"/>
                          <w:tcBorders>
                            <w:right w:val="single" w:color="000000" w:sz="8" w:space="0"/>
                            <w:left w:val="single" w:color="000000" w:sz="6" w:space="0"/>
                          </w:tcBorders>
                        </w:tcPr>
                        <w:p>
                          <w:pPr>
                            <w:ind w:left="658"/>
                            <w:spacing w:before="9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tcW w:w="1677" w:type="dxa"/>
                          <w:vAlign w:val="top"/>
                          <w:gridSpan w:val="2"/>
                          <w:tcBorders>
                            <w:left w:val="single" w:color="000000" w:sz="8" w:space="0"/>
                            <w:right w:val="single" w:color="000000" w:sz="8" w:space="0"/>
                          </w:tcBorders>
                        </w:tcPr>
                        <w:p>
                          <w:pPr>
                            <w:ind w:left="565"/>
                            <w:spacing w:before="99" w:line="22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tcW w:w="1680" w:type="dxa"/>
                          <w:vAlign w:val="top"/>
                          <w:gridSpan w:val="2"/>
                          <w:tcBorders>
                            <w:left w:val="single" w:color="000000" w:sz="8" w:space="0"/>
                            <w:right w:val="single" w:color="000000" w:sz="8" w:space="0"/>
                          </w:tcBorders>
                        </w:tcPr>
                        <w:p>
                          <w:pPr>
                            <w:ind w:left="569"/>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tcW w:w="2237" w:type="dxa"/>
                          <w:vAlign w:val="top"/>
                          <w:gridSpan w:val="2"/>
                          <w:tcBorders>
                            <w:right w:val="none" w:color="000000" w:sz="2" w:space="0"/>
                            <w:left w:val="single" w:color="000000" w:sz="8" w:space="0"/>
                          </w:tcBorders>
                        </w:tcPr>
                        <w:p>
                          <w:pPr>
                            <w:ind w:left="304"/>
                            <w:spacing w:before="9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304" w:hRule="atLeast"/>
                      </w:trPr>
                      <w:tc>
                        <w:tcPr>
                          <w:tcW w:w="1835" w:type="dxa"/>
                          <w:vAlign w:val="top"/>
                          <w:tcBorders>
                            <w:left w:val="none" w:color="000000" w:sz="2" w:space="0"/>
                          </w:tcBorders>
                        </w:tcPr>
                        <w:p>
                          <w:pPr>
                            <w:ind w:left="455"/>
                            <w:spacing w:before="81" w:line="22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tcW w:w="2285" w:type="dxa"/>
                          <w:vAlign w:val="top"/>
                          <w:gridSpan w:val="2"/>
                          <w:tcBorders>
                            <w:right w:val="none" w:color="000000" w:sz="2" w:space="0"/>
                          </w:tcBorders>
                        </w:tcPr>
                        <w:p>
                          <w:pPr>
                            <w:ind w:left="1245"/>
                            <w:spacing w:before="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r>
                            <w:rPr>
                              <w:rFonts w:ascii="Times New Roman" w:hAnsi="Times New Roman" w:eastAsia="Times New Roman" w:cs="Times New Roman"/>
                              <w:sz w:val="18"/>
                              <w:szCs w:val="18"/>
                            </w:rPr>
                            <w:t>4.8</w:t>
                          </w:r>
                        </w:p>
                      </w:tc>
                      <w:tc>
                        <w:tcPr>
                          <w:tcW w:w="1725" w:type="dxa"/>
                          <w:vAlign w:val="top"/>
                          <w:gridSpan w:val="2"/>
                          <w:tcBorders>
                            <w:left w:val="none" w:color="000000" w:sz="2" w:space="0"/>
                            <w:right w:val="none" w:color="000000" w:sz="2" w:space="0"/>
                          </w:tcBorders>
                        </w:tcPr>
                        <w:p>
                          <w:pPr>
                            <w:ind w:left="640"/>
                            <w:spacing w:before="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9.7</w:t>
                          </w:r>
                        </w:p>
                      </w:tc>
                      <w:tc>
                        <w:tcPr>
                          <w:tcW w:w="2004" w:type="dxa"/>
                          <w:vAlign w:val="top"/>
                          <w:gridSpan w:val="2"/>
                          <w:tcBorders>
                            <w:left w:val="none" w:color="000000" w:sz="2" w:space="0"/>
                            <w:right w:val="none" w:color="000000" w:sz="2" w:space="0"/>
                          </w:tcBorders>
                        </w:tcPr>
                        <w:p>
                          <w:pPr>
                            <w:ind w:left="693"/>
                            <w:spacing w:before="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64</w:t>
                          </w:r>
                          <w:r>
                            <w:rPr>
                              <w:rFonts w:ascii="Times New Roman" w:hAnsi="Times New Roman" w:eastAsia="Times New Roman" w:cs="Times New Roman"/>
                              <w:sz w:val="18"/>
                              <w:szCs w:val="18"/>
                              <w:spacing w:val="-1"/>
                            </w:rPr>
                            <w:t>.9</w:t>
                          </w:r>
                        </w:p>
                      </w:tc>
                      <w:tc>
                        <w:tcPr>
                          <w:tcW w:w="1259" w:type="dxa"/>
                          <w:vAlign w:val="top"/>
                          <w:tcBorders>
                            <w:left w:val="none" w:color="000000" w:sz="2" w:space="0"/>
                            <w:right w:val="none" w:color="000000" w:sz="2" w:space="0"/>
                          </w:tcBorders>
                        </w:tcPr>
                        <w:p>
                          <w:pPr>
                            <w:ind w:right="27"/>
                            <w:spacing w:before="8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3</w:t>
                          </w:r>
                        </w:p>
                      </w:tc>
                    </w:tr>
                    <w:tr>
                      <w:trPr>
                        <w:trHeight w:val="319" w:hRule="atLeast"/>
                      </w:trPr>
                      <w:tc>
                        <w:tcPr>
                          <w:tcW w:w="1835" w:type="dxa"/>
                          <w:vAlign w:val="top"/>
                          <w:tcBorders>
                            <w:left w:val="none" w:color="000000" w:sz="2" w:space="0"/>
                          </w:tcBorders>
                        </w:tcPr>
                        <w:p>
                          <w:pPr>
                            <w:ind w:left="682"/>
                            <w:spacing w:before="84" w:line="241" w:lineRule="auto"/>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tcW w:w="2285" w:type="dxa"/>
                          <w:vAlign w:val="top"/>
                          <w:gridSpan w:val="2"/>
                          <w:tcBorders>
                            <w:right w:val="none" w:color="000000" w:sz="2" w:space="0"/>
                          </w:tcBorders>
                        </w:tcPr>
                        <w:p>
                          <w:pPr>
                            <w:ind w:left="1472"/>
                            <w:spacing w:before="146" w:line="17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rPr>
                            <w:t>—</w:t>
                          </w:r>
                        </w:p>
                      </w:tc>
                      <w:tc>
                        <w:tcPr>
                          <w:tcW w:w="1725" w:type="dxa"/>
                          <w:vAlign w:val="top"/>
                          <w:gridSpan w:val="2"/>
                          <w:tcBorders>
                            <w:left w:val="none" w:color="000000" w:sz="2" w:space="0"/>
                            <w:right w:val="none" w:color="000000" w:sz="2" w:space="0"/>
                          </w:tcBorders>
                        </w:tcPr>
                        <w:p>
                          <w:pPr>
                            <w:ind w:left="734"/>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w:t>
                          </w:r>
                          <w:r>
                            <w:rPr>
                              <w:rFonts w:ascii="Times New Roman" w:hAnsi="Times New Roman" w:eastAsia="Times New Roman" w:cs="Times New Roman"/>
                              <w:sz w:val="18"/>
                              <w:szCs w:val="18"/>
                              <w:spacing w:val="-1"/>
                            </w:rPr>
                            <w:t>6.3</w:t>
                          </w:r>
                        </w:p>
                      </w:tc>
                      <w:tc>
                        <w:tcPr>
                          <w:tcW w:w="2004" w:type="dxa"/>
                          <w:vAlign w:val="top"/>
                          <w:gridSpan w:val="2"/>
                          <w:tcBorders>
                            <w:left w:val="none" w:color="000000" w:sz="2" w:space="0"/>
                            <w:right w:val="none" w:color="000000" w:sz="2" w:space="0"/>
                          </w:tcBorders>
                        </w:tcPr>
                        <w:p>
                          <w:pPr>
                            <w:ind w:left="689"/>
                            <w:spacing w:before="9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r>
                            <w:rPr>
                              <w:rFonts w:ascii="Times New Roman" w:hAnsi="Times New Roman" w:eastAsia="Times New Roman" w:cs="Times New Roman"/>
                              <w:sz w:val="18"/>
                              <w:szCs w:val="18"/>
                            </w:rPr>
                            <w:t>.6</w:t>
                          </w:r>
                        </w:p>
                      </w:tc>
                      <w:tc>
                        <w:tcPr>
                          <w:tcW w:w="1259" w:type="dxa"/>
                          <w:vAlign w:val="top"/>
                          <w:tcBorders>
                            <w:left w:val="none" w:color="000000" w:sz="2" w:space="0"/>
                            <w:right w:val="none" w:color="000000" w:sz="2" w:space="0"/>
                          </w:tcBorders>
                        </w:tcPr>
                        <w:p>
                          <w:pPr>
                            <w:ind w:right="27"/>
                            <w:spacing w:before="9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r>
                  </w:tbl>
                  <w:p>
                    <w:pPr>
                      <w:rPr>
                        <w:rFonts w:ascii="Arial"/>
                        <w:sz w:val="21"/>
                      </w:rPr>
                    </w:pPr>
                    <w:r/>
                  </w:p>
                </w:txbxContent>
              </v:textbox>
            </v:shape>
          </v:group>
        </w:pict>
      </w:r>
    </w:p>
    <w:p>
      <w:pPr>
        <w:ind w:left="485" w:right="1" w:hanging="374"/>
        <w:spacing w:before="37" w:line="26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6"/>
        </w:rPr>
        <w:t>注：集中式污</w:t>
      </w:r>
      <w:r>
        <w:rPr>
          <w:rFonts w:ascii="SimSun" w:hAnsi="SimSun" w:eastAsia="SimSun" w:cs="SimSun"/>
          <w:sz w:val="18"/>
          <w:szCs w:val="18"/>
          <w14:textOutline w14:w="3175" w14:cap="flat" w14:cmpd="sng">
            <w14:solidFill>
              <w14:srgbClr w14:val="000000"/>
            </w14:solidFill>
            <w14:prstDash w14:val="solid"/>
            <w14:miter w14:lim="0"/>
          </w14:textOutline>
          <w:spacing w:val="4"/>
        </w:rPr>
        <w:t>染</w:t>
      </w:r>
      <w:r>
        <w:rPr>
          <w:rFonts w:ascii="SimSun" w:hAnsi="SimSun" w:eastAsia="SimSun" w:cs="SimSun"/>
          <w:sz w:val="18"/>
          <w:szCs w:val="18"/>
          <w14:textOutline w14:w="3175" w14:cap="flat" w14:cmpd="sng">
            <w14:solidFill>
              <w14:srgbClr w14:val="000000"/>
            </w14:solidFill>
            <w14:prstDash w14:val="solid"/>
            <w14:miter w14:lim="0"/>
          </w14:textOutline>
          <w:spacing w:val="3"/>
        </w:rPr>
        <w:t>治理设施废气污染物包括生活垃圾处理场(厂)</w:t>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和危险废物(医疗废物)</w:t>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集中处理厂焚烧废气中排放</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的污染</w:t>
      </w:r>
      <w:r>
        <w:rPr>
          <w:rFonts w:ascii="SimSun" w:hAnsi="SimSun" w:eastAsia="SimSun" w:cs="SimSun"/>
          <w:sz w:val="18"/>
          <w:szCs w:val="18"/>
          <w14:textOutline w14:w="3175" w14:cap="flat" w14:cmpd="sng">
            <w14:solidFill>
              <w14:srgbClr w14:val="000000"/>
            </w14:solidFill>
            <w14:prstDash w14:val="solid"/>
            <w14:miter w14:lim="0"/>
          </w14:textOutline>
          <w:spacing w:val="-2"/>
        </w:rPr>
        <w:t>物，下同。</w:t>
      </w:r>
    </w:p>
    <w:p>
      <w:pPr>
        <w:spacing w:line="302" w:lineRule="auto"/>
        <w:rPr>
          <w:rFonts w:ascii="Arial"/>
          <w:sz w:val="21"/>
        </w:rPr>
      </w:pPr>
      <w:r/>
    </w:p>
    <w:p>
      <w:pPr>
        <w:ind w:left="117"/>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3.1.2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113" w:right="2" w:firstLine="478"/>
        <w:spacing w:before="286"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年，二氧化硫排放量排名前五的地区依次为内蒙古、云南、河北、山东和辽宁，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排放</w:t>
      </w:r>
      <w:r>
        <w:rPr>
          <w:rFonts w:ascii="SimSun" w:hAnsi="SimSun" w:eastAsia="SimSun" w:cs="SimSun"/>
          <w:sz w:val="24"/>
          <w:szCs w:val="24"/>
          <w14:textOutline w14:w="3175" w14:cap="flat" w14:cmpd="sng">
            <w14:solidFill>
              <w14:srgbClr w14:val="000000"/>
            </w14:solidFill>
            <w14:prstDash w14:val="solid"/>
            <w14:miter w14:lim="0"/>
          </w14:textOutline>
          <w:spacing w:val="-5"/>
        </w:rPr>
        <w:t>量</w:t>
      </w:r>
      <w:r>
        <w:rPr>
          <w:rFonts w:ascii="SimSun" w:hAnsi="SimSun" w:eastAsia="SimSun" w:cs="SimSun"/>
          <w:sz w:val="24"/>
          <w:szCs w:val="24"/>
          <w14:textOutline w14:w="3175" w14:cap="flat" w14:cmpd="sng">
            <w14:solidFill>
              <w14:srgbClr w14:val="000000"/>
            </w14:solidFill>
            <w14:prstDash w14:val="solid"/>
            <w14:miter w14:lim="0"/>
          </w14:textOutline>
          <w:spacing w:val="-4"/>
        </w:rPr>
        <w:t>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89.7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万吨，占全国二氧化硫排放量的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32.7%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年各地区二氧化硫排放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3"/>
        </w:rPr>
        <w:t>情况见图</w:t>
      </w:r>
      <w:r>
        <w:rPr>
          <w:rFonts w:ascii="SimSun" w:hAnsi="SimSun" w:eastAsia="SimSun" w:cs="SimSun"/>
          <w:sz w:val="24"/>
          <w:szCs w:val="24"/>
          <w:spacing w:val="-1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3"/>
        </w:rPr>
        <w:t>3-</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3"/>
        </w:rPr>
        <w:t>1</w:t>
      </w:r>
      <w:r>
        <w:rPr>
          <w:rFonts w:ascii="SimSun" w:hAnsi="SimSun" w:eastAsia="SimSun" w:cs="SimSun"/>
          <w:sz w:val="24"/>
          <w:szCs w:val="24"/>
          <w14:textOutline w14:w="3175" w14:cap="flat" w14:cmpd="sng">
            <w14:solidFill>
              <w14:srgbClr w14:val="000000"/>
            </w14:solidFill>
            <w14:prstDash w14:val="solid"/>
            <w14:miter w14:lim="0"/>
          </w14:textOutline>
          <w:spacing w:val="-13"/>
        </w:rPr>
        <w:t>。</w:t>
      </w:r>
    </w:p>
    <w:p>
      <w:pPr>
        <w:sectPr>
          <w:footerReference w:type="default" r:id="rId84"/>
          <w:pgSz w:w="11907" w:h="16839"/>
          <w:pgMar w:top="400" w:right="1358" w:bottom="1363" w:left="1256" w:header="0" w:footer="1137" w:gutter="0"/>
        </w:sectPr>
        <w:rPr/>
      </w:pPr>
    </w:p>
    <w:p>
      <w:pPr>
        <w:rPr>
          <w:rFonts w:ascii="Arial"/>
          <w:sz w:val="21"/>
        </w:rPr>
      </w:pPr>
      <w:r>
        <mc:AlternateContent xmlns:mc="http://schemas.openxmlformats.org/markup-compatibility/2006">
          <mc:Choice Requires="wps">
            <w:drawing>
              <wp:anchor distT="0" distB="0" distL="0" distR="0" simplePos="0" relativeHeight="251773952" behindDoc="0" locked="0" layoutInCell="0" allowOverlap="1">
                <wp:simplePos x="0" y="0"/>
                <wp:positionH relativeFrom="page">
                  <wp:posOffset>462306</wp:posOffset>
                </wp:positionH>
                <wp:positionV relativeFrom="page">
                  <wp:posOffset>2312084</wp:posOffset>
                </wp:positionV>
                <wp:extent cx="1080135" cy="194310"/>
                <wp:effectExtent l="0" t="0" r="0" b="0"/>
                <wp:wrapNone/>
                <wp:docPr id="70" name="TextBox 70"/>
                <wp:cNvGraphicFramePr/>
                <a:graphic>
                  <a:graphicData uri="http://schemas.microsoft.com/office/word/2010/wordprocessingShape">
                    <wps:wsp>
                      <wps:cNvSpPr txBox="1"/>
                      <wps:spPr>
                        <a:xfrm rot="16200000">
                          <a:off x="462306" y="2312084"/>
                          <a:ext cx="1080135"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二氧化硫排放量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9" style="position:absolute;margin-left:36.4021pt;margin-top:182.054pt;mso-position-vertical-relative:page;mso-position-horizontal-relative:page;width:85.05pt;height:15.3pt;z-index:251773952;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二氧化硫排放量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ict>
          <v:rect id="_x0000_s50" style="position:absolute;margin-left:318.36pt;margin-top:612pt;mso-position-vertical-relative:page;mso-position-horizontal-relative:page;width:49.45pt;height:1.6pt;z-index:251776000;" o:allowincell="f" fillcolor="#7F7F7F" filled="true" stroked="false"/>
        </w:pict>
      </w:r>
      <w:r>
        <w:pict>
          <v:shape id="_x0000_s51" style="position:absolute;margin-left:117.344pt;margin-top:264.82pt;mso-position-vertical-relative:page;mso-position-horizontal-relative:page;width:380.05pt;height:29pt;z-index:251770880;" o:allowincell="f" filled="false" stroked="false" type="#_x0000_t202">
            <v:fill on="false"/>
            <v:stroke on="false"/>
            <v:path/>
            <v:imagedata o:title=""/>
            <o:lock v:ext="edit" aspectratio="false"/>
            <v:textbox inset="0mm,0mm,0mm,0mm" style="layout-flow:vertical-ideographic;">
              <w:txbxContent>
                <w:p>
                  <w:pPr>
                    <w:ind w:left="20" w:righ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上</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天</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青</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浙</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重</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陕</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甘</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新</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四</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贵</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云</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p>
              </w:txbxContent>
            </v:textbox>
          </v:shape>
        </w:pict>
      </w:r>
      <w:r>
        <w:drawing>
          <wp:anchor distT="0" distB="0" distL="0" distR="0" simplePos="0" relativeHeight="251774976" behindDoc="0" locked="0" layoutInCell="0" allowOverlap="1">
            <wp:simplePos x="0" y="0"/>
            <wp:positionH relativeFrom="page">
              <wp:posOffset>1463040</wp:posOffset>
            </wp:positionH>
            <wp:positionV relativeFrom="page">
              <wp:posOffset>1546859</wp:posOffset>
            </wp:positionV>
            <wp:extent cx="38100" cy="1766315"/>
            <wp:effectExtent l="0" t="0" r="0" b="0"/>
            <wp:wrapNone/>
            <wp:docPr id="71" name="IM 71"/>
            <wp:cNvGraphicFramePr/>
            <a:graphic>
              <a:graphicData uri="http://schemas.openxmlformats.org/drawingml/2006/picture">
                <pic:pic>
                  <pic:nvPicPr>
                    <pic:cNvPr id="71" name="IM 71"/>
                    <pic:cNvPicPr/>
                  </pic:nvPicPr>
                  <pic:blipFill>
                    <a:blip r:embed="rId87"/>
                    <a:stretch>
                      <a:fillRect/>
                    </a:stretch>
                  </pic:blipFill>
                  <pic:spPr>
                    <a:xfrm rot="0">
                      <a:off x="0" y="0"/>
                      <a:ext cx="38100" cy="1766315"/>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1491996</wp:posOffset>
            </wp:positionH>
            <wp:positionV relativeFrom="page">
              <wp:posOffset>1703831</wp:posOffset>
            </wp:positionV>
            <wp:extent cx="4835651" cy="1673352"/>
            <wp:effectExtent l="0" t="0" r="0" b="0"/>
            <wp:wrapNone/>
            <wp:docPr id="72" name="IM 72"/>
            <wp:cNvGraphicFramePr/>
            <a:graphic>
              <a:graphicData uri="http://schemas.openxmlformats.org/drawingml/2006/picture">
                <pic:pic>
                  <pic:nvPicPr>
                    <pic:cNvPr id="72" name="IM 72"/>
                    <pic:cNvPicPr/>
                  </pic:nvPicPr>
                  <pic:blipFill>
                    <a:blip r:embed="rId88"/>
                    <a:stretch>
                      <a:fillRect/>
                    </a:stretch>
                  </pic:blipFill>
                  <pic:spPr>
                    <a:xfrm rot="0">
                      <a:off x="0" y="0"/>
                      <a:ext cx="4835651" cy="1673352"/>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2726435</wp:posOffset>
            </wp:positionH>
            <wp:positionV relativeFrom="page">
              <wp:posOffset>6460235</wp:posOffset>
            </wp:positionV>
            <wp:extent cx="262128" cy="120396"/>
            <wp:effectExtent l="0" t="0" r="0" b="0"/>
            <wp:wrapNone/>
            <wp:docPr id="73" name="IM 73"/>
            <wp:cNvGraphicFramePr/>
            <a:graphic>
              <a:graphicData uri="http://schemas.openxmlformats.org/drawingml/2006/picture">
                <pic:pic>
                  <pic:nvPicPr>
                    <pic:cNvPr id="73" name="IM 73"/>
                    <pic:cNvPicPr/>
                  </pic:nvPicPr>
                  <pic:blipFill>
                    <a:blip r:embed="rId89"/>
                    <a:stretch>
                      <a:fillRect/>
                    </a:stretch>
                  </pic:blipFill>
                  <pic:spPr>
                    <a:xfrm rot="0">
                      <a:off x="0" y="0"/>
                      <a:ext cx="262128" cy="120396"/>
                    </a:xfrm>
                    <a:prstGeom prst="rect">
                      <a:avLst/>
                    </a:prstGeom>
                  </pic:spPr>
                </pic:pic>
              </a:graphicData>
            </a:graphic>
          </wp:anchor>
        </w:drawing>
      </w:r>
      <w:r>
        <w:drawing>
          <wp:anchor distT="0" distB="0" distL="0" distR="0" simplePos="0" relativeHeight="251767808" behindDoc="0" locked="0" layoutInCell="0" allowOverlap="1">
            <wp:simplePos x="0" y="0"/>
            <wp:positionH relativeFrom="page">
              <wp:posOffset>2773680</wp:posOffset>
            </wp:positionH>
            <wp:positionV relativeFrom="page">
              <wp:posOffset>6257544</wp:posOffset>
            </wp:positionV>
            <wp:extent cx="1761743" cy="1697735"/>
            <wp:effectExtent l="0" t="0" r="0" b="0"/>
            <wp:wrapNone/>
            <wp:docPr id="74" name="IM 74"/>
            <wp:cNvGraphicFramePr/>
            <a:graphic>
              <a:graphicData uri="http://schemas.openxmlformats.org/drawingml/2006/picture">
                <pic:pic>
                  <pic:nvPicPr>
                    <pic:cNvPr id="74" name="IM 74"/>
                    <pic:cNvPicPr/>
                  </pic:nvPicPr>
                  <pic:blipFill>
                    <a:blip r:embed="rId90"/>
                    <a:stretch>
                      <a:fillRect/>
                    </a:stretch>
                  </pic:blipFill>
                  <pic:spPr>
                    <a:xfrm rot="0">
                      <a:off x="0" y="0"/>
                      <a:ext cx="1761743" cy="1697735"/>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2593847</wp:posOffset>
            </wp:positionH>
            <wp:positionV relativeFrom="page">
              <wp:posOffset>7677911</wp:posOffset>
            </wp:positionV>
            <wp:extent cx="486155" cy="192024"/>
            <wp:effectExtent l="0" t="0" r="0" b="0"/>
            <wp:wrapNone/>
            <wp:docPr id="75" name="IM 75"/>
            <wp:cNvGraphicFramePr/>
            <a:graphic>
              <a:graphicData uri="http://schemas.openxmlformats.org/drawingml/2006/picture">
                <pic:pic>
                  <pic:nvPicPr>
                    <pic:cNvPr id="75" name="IM 75"/>
                    <pic:cNvPicPr/>
                  </pic:nvPicPr>
                  <pic:blipFill>
                    <a:blip r:embed="rId91"/>
                    <a:stretch>
                      <a:fillRect/>
                    </a:stretch>
                  </pic:blipFill>
                  <pic:spPr>
                    <a:xfrm rot="0">
                      <a:off x="0" y="0"/>
                      <a:ext cx="486155" cy="192024"/>
                    </a:xfrm>
                    <a:prstGeom prst="rect">
                      <a:avLst/>
                    </a:prstGeom>
                  </pic:spPr>
                </pic:pic>
              </a:graphicData>
            </a:graphic>
          </wp:anchor>
        </w:drawing>
      </w: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617"/>
        <w:spacing w:before="59" w:line="219"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6387" cy="56388"/>
            <wp:effectExtent l="0" t="0" r="0" b="0"/>
            <wp:docPr id="76" name="IM 76"/>
            <wp:cNvGraphicFramePr/>
            <a:graphic>
              <a:graphicData uri="http://schemas.openxmlformats.org/drawingml/2006/picture">
                <pic:pic>
                  <pic:nvPicPr>
                    <pic:cNvPr id="76" name="IM 76"/>
                    <pic:cNvPicPr/>
                  </pic:nvPicPr>
                  <pic:blipFill>
                    <a:blip r:embed="rId92"/>
                    <a:stretch>
                      <a:fillRect/>
                    </a:stretch>
                  </pic:blipFill>
                  <pic:spPr>
                    <a:xfrm rot="0">
                      <a:off x="0" y="0"/>
                      <a:ext cx="56387" cy="56388"/>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工业源</w:t>
      </w:r>
      <w:r>
        <w:rPr>
          <w:rFonts w:ascii="SimSun" w:hAnsi="SimSun" w:eastAsia="SimSun" w:cs="SimSun"/>
          <w:sz w:val="18"/>
          <w:szCs w:val="18"/>
          <w:spacing w:val="-1"/>
        </w:rPr>
        <w:t xml:space="preserve">       </w:t>
      </w:r>
      <w:r>
        <w:rPr>
          <w:sz w:val="18"/>
          <w:szCs w:val="18"/>
          <w:position w:val="1"/>
        </w:rPr>
        <w:drawing>
          <wp:inline distT="0" distB="0" distL="0" distR="0">
            <wp:extent cx="57911" cy="56388"/>
            <wp:effectExtent l="0" t="0" r="0" b="0"/>
            <wp:docPr id="77" name="IM 77"/>
            <wp:cNvGraphicFramePr/>
            <a:graphic>
              <a:graphicData uri="http://schemas.openxmlformats.org/drawingml/2006/picture">
                <pic:pic>
                  <pic:nvPicPr>
                    <pic:cNvPr id="77" name="IM 77"/>
                    <pic:cNvPicPr/>
                  </pic:nvPicPr>
                  <pic:blipFill>
                    <a:blip r:embed="rId93"/>
                    <a:stretch>
                      <a:fillRect/>
                    </a:stretch>
                  </pic:blipFill>
                  <pic:spPr>
                    <a:xfrm rot="0">
                      <a:off x="0" y="0"/>
                      <a:ext cx="57911" cy="56388"/>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生活源</w:t>
      </w:r>
      <w:r>
        <w:rPr>
          <w:rFonts w:ascii="SimSun" w:hAnsi="SimSun" w:eastAsia="SimSun" w:cs="SimSun"/>
          <w:sz w:val="18"/>
          <w:szCs w:val="18"/>
          <w:spacing w:val="-1"/>
        </w:rPr>
        <w:t xml:space="preserve">      </w:t>
      </w:r>
      <w:r>
        <w:rPr>
          <w:rFonts w:ascii="SimSun" w:hAnsi="SimSun" w:eastAsia="SimSun" w:cs="SimSun"/>
          <w:sz w:val="18"/>
          <w:szCs w:val="18"/>
        </w:rPr>
        <w:t xml:space="preserve"> </w:t>
      </w:r>
      <w:r>
        <w:rPr>
          <w:sz w:val="18"/>
          <w:szCs w:val="18"/>
          <w:position w:val="1"/>
        </w:rPr>
        <w:drawing>
          <wp:inline distT="0" distB="0" distL="0" distR="0">
            <wp:extent cx="56388" cy="56388"/>
            <wp:effectExtent l="0" t="0" r="0" b="0"/>
            <wp:docPr id="78" name="IM 78"/>
            <wp:cNvGraphicFramePr/>
            <a:graphic>
              <a:graphicData uri="http://schemas.openxmlformats.org/drawingml/2006/picture">
                <pic:pic>
                  <pic:nvPicPr>
                    <pic:cNvPr id="78" name="IM 78"/>
                    <pic:cNvPicPr/>
                  </pic:nvPicPr>
                  <pic:blipFill>
                    <a:blip r:embed="rId94"/>
                    <a:stretch>
                      <a:fillRect/>
                    </a:stretch>
                  </pic:blipFill>
                  <pic:spPr>
                    <a:xfrm rot="0">
                      <a:off x="0" y="0"/>
                      <a:ext cx="56388" cy="56388"/>
                    </a:xfrm>
                    <a:prstGeom prst="rect">
                      <a:avLst/>
                    </a:prstGeom>
                  </pic:spPr>
                </pic:pic>
              </a:graphicData>
            </a:graphic>
          </wp:inline>
        </w:drawing>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集中式污染治理设施</w:t>
      </w:r>
    </w:p>
    <w:p>
      <w:pPr>
        <w:ind w:left="477"/>
        <w:spacing w:before="6"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5.0</w:t>
      </w:r>
    </w:p>
    <w:p>
      <w:pPr>
        <w:spacing w:line="342" w:lineRule="auto"/>
        <w:rPr>
          <w:rFonts w:ascii="Arial"/>
          <w:sz w:val="21"/>
        </w:rPr>
      </w:pPr>
      <w:r/>
    </w:p>
    <w:p>
      <w:pPr>
        <w:ind w:left="477"/>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p>
    <w:p>
      <w:pPr>
        <w:spacing w:line="342" w:lineRule="auto"/>
        <w:rPr>
          <w:rFonts w:ascii="Arial"/>
          <w:sz w:val="21"/>
        </w:rPr>
      </w:pPr>
      <w:r/>
    </w:p>
    <w:p>
      <w:pPr>
        <w:ind w:left="49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15.0</w:t>
      </w:r>
    </w:p>
    <w:p>
      <w:pPr>
        <w:spacing w:line="340" w:lineRule="auto"/>
        <w:rPr>
          <w:rFonts w:ascii="Arial"/>
          <w:sz w:val="21"/>
        </w:rPr>
      </w:pPr>
      <w:r/>
    </w:p>
    <w:p>
      <w:pPr>
        <w:ind w:left="49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10.0</w:t>
      </w:r>
    </w:p>
    <w:p>
      <w:pPr>
        <w:spacing w:line="342" w:lineRule="auto"/>
        <w:rPr>
          <w:rFonts w:ascii="Arial"/>
          <w:sz w:val="21"/>
        </w:rPr>
      </w:pPr>
      <w:r/>
    </w:p>
    <w:p>
      <w:pPr>
        <w:ind w:left="573"/>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5.0</w:t>
      </w:r>
    </w:p>
    <w:p>
      <w:pPr>
        <w:spacing w:line="340" w:lineRule="auto"/>
        <w:rPr>
          <w:rFonts w:ascii="Arial"/>
          <w:sz w:val="21"/>
        </w:rPr>
      </w:pPr>
      <w:r/>
    </w:p>
    <w:p>
      <w:pPr>
        <w:ind w:left="571"/>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2695"/>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w:t>
      </w:r>
      <w:r>
        <w:rPr>
          <w:rFonts w:ascii="NSimSun" w:hAnsi="NSimSun" w:eastAsia="NSimSun" w:cs="NSimSun"/>
          <w:sz w:val="21"/>
          <w:szCs w:val="21"/>
          <w14:textOutline w14:w="3175" w14:cap="flat" w14:cmpd="sng">
            <w14:solidFill>
              <w14:srgbClr w14:val="000000"/>
            </w14:solidFill>
            <w14:prstDash w14:val="solid"/>
            <w14:miter w14:lim="0"/>
          </w14:textOutline>
          <w:spacing w:val="-1"/>
        </w:rPr>
        <w:t>二氧化硫排放情况</w:t>
      </w:r>
    </w:p>
    <w:p>
      <w:pPr>
        <w:spacing w:line="270" w:lineRule="auto"/>
        <w:rPr>
          <w:rFonts w:ascii="Arial"/>
          <w:sz w:val="21"/>
        </w:rPr>
      </w:pPr>
      <w:r/>
    </w:p>
    <w:p>
      <w:pPr>
        <w:spacing w:line="271" w:lineRule="auto"/>
        <w:rPr>
          <w:rFonts w:ascii="Arial"/>
          <w:sz w:val="21"/>
        </w:rPr>
      </w:pPr>
      <w:r/>
    </w:p>
    <w:p>
      <w:pPr>
        <w:ind w:left="5"/>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3.1.3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firstLine="479"/>
        <w:spacing w:before="285"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个工业行业中，二氧化硫排放量排名前三的行业依次为电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力</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14:textOutline w14:w="3175" w14:cap="flat" w14:cmpd="sng">
            <w14:solidFill>
              <w14:srgbClr w14:val="000000"/>
            </w14:solidFill>
            <w14:prstDash w14:val="solid"/>
            <w14:miter w14:lim="0"/>
          </w14:textOutline>
          <w:spacing w:val="-3"/>
        </w:rPr>
        <w:t>热力生产和供应业，黑色金属冶炼和压延加工业，非金属矿物制品业。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个行业的二</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氧</w:t>
      </w:r>
      <w:r>
        <w:rPr>
          <w:rFonts w:ascii="SimSun" w:hAnsi="SimSun" w:eastAsia="SimSun" w:cs="SimSun"/>
          <w:sz w:val="24"/>
          <w:szCs w:val="24"/>
          <w14:textOutline w14:w="3175" w14:cap="flat" w14:cmpd="sng">
            <w14:solidFill>
              <w14:srgbClr w14:val="000000"/>
            </w14:solidFill>
            <w14:prstDash w14:val="solid"/>
            <w14:miter w14:lim="0"/>
          </w14:textOutline>
          <w:spacing w:val="-4"/>
        </w:rPr>
        <w:t>化硫排放量合计为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149.5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占全国工业源二氧化硫排放量的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71.3%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业行业二氧</w:t>
      </w:r>
      <w:r>
        <w:rPr>
          <w:rFonts w:ascii="SimSun" w:hAnsi="SimSun" w:eastAsia="SimSun" w:cs="SimSun"/>
          <w:sz w:val="24"/>
          <w:szCs w:val="24"/>
          <w14:textOutline w14:w="3175" w14:cap="flat" w14:cmpd="sng">
            <w14:solidFill>
              <w14:srgbClr w14:val="000000"/>
            </w14:solidFill>
            <w14:prstDash w14:val="solid"/>
            <w14:miter w14:lim="0"/>
          </w14:textOutline>
          <w:spacing w:val="-3"/>
        </w:rPr>
        <w:t>化硫排放情况见图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3-2</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pacing w:line="392" w:lineRule="auto"/>
        <w:rPr>
          <w:rFonts w:ascii="Arial"/>
          <w:sz w:val="21"/>
        </w:rPr>
      </w:pPr>
      <w:r/>
    </w:p>
    <w:p>
      <w:pPr>
        <w:ind w:left="2180"/>
        <w:spacing w:before="59" w:line="221" w:lineRule="auto"/>
        <w:rPr>
          <w:rFonts w:ascii="SimSun" w:hAnsi="SimSun" w:eastAsia="SimSun" w:cs="SimSun"/>
          <w:sz w:val="18"/>
          <w:szCs w:val="18"/>
        </w:rPr>
      </w:pPr>
      <w:r>
        <w:pict>
          <v:shape id="_x0000_s52" style="position:absolute;margin-left:292.05pt;margin-top:-2.57453pt;mso-position-vertical-relative:text;mso-position-horizontal-relative:text;width:63.6pt;height:34.35pt;z-index:25177292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电</w:t>
                  </w:r>
                  <w:r>
                    <w:rPr>
                      <w:rFonts w:ascii="SimSun" w:hAnsi="SimSun" w:eastAsia="SimSun" w:cs="SimSun"/>
                      <w:sz w:val="18"/>
                      <w:szCs w:val="18"/>
                      <w14:textOutline w14:w="3175" w14:cap="flat" w14:cmpd="sng">
                        <w14:solidFill>
                          <w14:srgbClr w14:val="000000"/>
                        </w14:solidFill>
                        <w14:prstDash w14:val="solid"/>
                        <w14:miter w14:lim="0"/>
                      </w14:textOutline>
                      <w:spacing w:val="-4"/>
                    </w:rPr>
                    <w:t>力、热力生产</w:t>
                  </w:r>
                </w:p>
                <w:p>
                  <w:pPr>
                    <w:ind w:left="271"/>
                    <w:spacing w:before="1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和供应业</w:t>
                  </w:r>
                </w:p>
                <w:p>
                  <w:pPr>
                    <w:ind w:left="395"/>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3</w:t>
                  </w:r>
                  <w:r>
                    <w:rPr>
                      <w:rFonts w:ascii="Times New Roman" w:hAnsi="Times New Roman" w:eastAsia="Times New Roman" w:cs="Times New Roman"/>
                      <w:sz w:val="17"/>
                      <w:szCs w:val="17"/>
                      <w:spacing w:val="4"/>
                    </w:rPr>
                    <w:t>0.6%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304"/>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28.7%</w:t>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254"/>
        <w:spacing w:before="59" w:line="221" w:lineRule="auto"/>
        <w:rPr>
          <w:rFonts w:ascii="SimSun" w:hAnsi="SimSun" w:eastAsia="SimSun" w:cs="SimSun"/>
          <w:sz w:val="18"/>
          <w:szCs w:val="18"/>
        </w:rPr>
      </w:pPr>
      <w:r>
        <w:pict>
          <v:shape id="_x0000_s53" style="position:absolute;margin-left:300.38pt;margin-top:-4.15397pt;mso-position-vertical-relative:text;mso-position-horizontal-relative:text;width:64.45pt;height:34.4pt;z-index:25177190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p>
                <w:p>
                  <w:pPr>
                    <w:ind w:left="195"/>
                    <w:spacing w:before="17"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407"/>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21.6%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非金</w:t>
      </w:r>
      <w:r>
        <w:rPr>
          <w:rFonts w:ascii="SimSun" w:hAnsi="SimSun" w:eastAsia="SimSun" w:cs="SimSun"/>
          <w:sz w:val="18"/>
          <w:szCs w:val="18"/>
          <w14:textOutline w14:w="3175" w14:cap="flat" w14:cmpd="sng">
            <w14:solidFill>
              <w14:srgbClr w14:val="000000"/>
            </w14:solidFill>
            <w14:prstDash w14:val="solid"/>
            <w14:miter w14:lim="0"/>
          </w14:textOutline>
          <w:spacing w:val="-1"/>
        </w:rPr>
        <w:t>属矿物制品业</w:t>
      </w:r>
    </w:p>
    <w:p>
      <w:pPr>
        <w:ind w:left="1752"/>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10"/>
        </w:rPr>
        <w:t>1</w:t>
      </w: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spacing w:val="-5"/>
        </w:rPr>
        <w:t>1%</w:t>
      </w:r>
    </w:p>
    <w:p>
      <w:pPr>
        <w:spacing w:line="264" w:lineRule="auto"/>
        <w:rPr>
          <w:rFonts w:ascii="Arial"/>
          <w:sz w:val="21"/>
        </w:rPr>
      </w:pPr>
      <w:r/>
    </w:p>
    <w:p>
      <w:pPr>
        <w:spacing w:line="264" w:lineRule="auto"/>
        <w:rPr>
          <w:rFonts w:ascii="Arial"/>
          <w:sz w:val="21"/>
        </w:rPr>
      </w:pPr>
      <w:r/>
    </w:p>
    <w:p>
      <w:pPr>
        <w:ind w:left="2486"/>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3-2</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工业行业二氧化硫排放情况</w:t>
      </w:r>
    </w:p>
    <w:p>
      <w:pPr>
        <w:sectPr>
          <w:footerReference w:type="default" r:id="rId86"/>
          <w:pgSz w:w="11907" w:h="16839"/>
          <w:pgMar w:top="400" w:right="1358" w:bottom="1363" w:left="1369" w:header="0" w:footer="1137"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8"/>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3.2</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氮氧化物排放情况</w:t>
      </w:r>
    </w:p>
    <w:p>
      <w:pPr>
        <w:spacing w:line="265" w:lineRule="auto"/>
        <w:rPr>
          <w:rFonts w:ascii="Arial"/>
          <w:sz w:val="21"/>
        </w:rPr>
      </w:pPr>
      <w:r/>
    </w:p>
    <w:p>
      <w:pPr>
        <w:spacing w:line="266" w:lineRule="auto"/>
        <w:rPr>
          <w:rFonts w:ascii="Arial"/>
          <w:sz w:val="21"/>
        </w:rPr>
      </w:pPr>
      <w:r/>
    </w:p>
    <w:p>
      <w:pPr>
        <w:ind w:left="119" w:firstLine="476"/>
        <w:spacing w:before="78" w:line="30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，氮氧化物排放量统计调查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范围包括工业源、生活源、移动源</w:t>
      </w:r>
      <w:r>
        <w:rPr>
          <w:rFonts w:ascii="SimSun" w:hAnsi="SimSun" w:eastAsia="SimSun" w:cs="SimSun"/>
          <w:sz w:val="24"/>
          <w:szCs w:val="24"/>
          <w14:textOutline w14:w="3175" w14:cap="flat" w14:cmpd="sng">
            <w14:solidFill>
              <w14:srgbClr w14:val="000000"/>
            </w14:solidFill>
            <w14:prstDash w14:val="solid"/>
            <w14:miter w14:lim="0"/>
          </w14:textOutline>
        </w:rPr>
        <w:t>和集中式污染治理设施四类排放源。</w:t>
      </w:r>
    </w:p>
    <w:p>
      <w:pPr>
        <w:ind w:left="112" w:firstLine="486"/>
        <w:spacing w:before="2"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w:t>
      </w:r>
      <w:r>
        <w:rPr>
          <w:rFonts w:ascii="SimSun" w:hAnsi="SimSun" w:eastAsia="SimSun" w:cs="SimSun"/>
          <w:sz w:val="24"/>
          <w:szCs w:val="24"/>
          <w14:textOutline w14:w="3175" w14:cap="flat" w14:cmpd="sng">
            <w14:solidFill>
              <w14:srgbClr w14:val="000000"/>
            </w14:solidFill>
            <w14:prstDash w14:val="solid"/>
            <w14:miter w14:lim="0"/>
          </w14:textOutline>
          <w:spacing w:val="1"/>
        </w:rPr>
        <w:t>源氮氧化物统计调查范围包括《国民经济行业分类》(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4754</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2017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中采</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矿</w:t>
      </w:r>
      <w:r>
        <w:rPr>
          <w:rFonts w:ascii="SimSun" w:hAnsi="SimSun" w:eastAsia="SimSun" w:cs="SimSun"/>
          <w:sz w:val="24"/>
          <w:szCs w:val="24"/>
          <w14:textOutline w14:w="3175" w14:cap="flat" w14:cmpd="sng">
            <w14:solidFill>
              <w14:srgbClr w14:val="000000"/>
            </w14:solidFill>
            <w14:prstDash w14:val="solid"/>
            <w14:miter w14:lim="0"/>
          </w14:textOutline>
          <w:spacing w:val="-3"/>
        </w:rPr>
        <w:t>业，制造业，电力、热力、燃气及水的生产和供应业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个门类的工业重点调查单位(不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含</w:t>
      </w:r>
      <w:r>
        <w:rPr>
          <w:rFonts w:ascii="SimSun" w:hAnsi="SimSun" w:eastAsia="SimSun" w:cs="SimSun"/>
          <w:sz w:val="24"/>
          <w:szCs w:val="24"/>
          <w14:textOutline w14:w="3175" w14:cap="flat" w14:cmpd="sng">
            <w14:solidFill>
              <w14:srgbClr w14:val="000000"/>
            </w14:solidFill>
            <w14:prstDash w14:val="solid"/>
            <w14:miter w14:lim="0"/>
          </w14:textOutline>
          <w:spacing w:val="-1"/>
        </w:rPr>
        <w:t>军队企业)</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118" w:right="16" w:firstLine="479"/>
        <w:spacing w:before="1"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生活</w:t>
      </w:r>
      <w:r>
        <w:rPr>
          <w:rFonts w:ascii="SimSun" w:hAnsi="SimSun" w:eastAsia="SimSun" w:cs="SimSun"/>
          <w:sz w:val="24"/>
          <w:szCs w:val="24"/>
          <w14:textOutline w14:w="3175" w14:cap="flat" w14:cmpd="sng">
            <w14:solidFill>
              <w14:srgbClr w14:val="000000"/>
            </w14:solidFill>
            <w14:prstDash w14:val="solid"/>
            <w14:miter w14:lim="0"/>
          </w14:textOutline>
          <w:spacing w:val="7"/>
        </w:rPr>
        <w:t>源</w:t>
      </w:r>
      <w:r>
        <w:rPr>
          <w:rFonts w:ascii="SimSun" w:hAnsi="SimSun" w:eastAsia="SimSun" w:cs="SimSun"/>
          <w:sz w:val="24"/>
          <w:szCs w:val="24"/>
          <w14:textOutline w14:w="3175" w14:cap="flat" w14:cmpd="sng">
            <w14:solidFill>
              <w14:srgbClr w14:val="000000"/>
            </w14:solidFill>
            <w14:prstDash w14:val="solid"/>
            <w14:miter w14:lim="0"/>
          </w14:textOutline>
          <w:spacing w:val="4"/>
        </w:rPr>
        <w:t>氮氧化物统计调查范围为除工业重点调查单位以外的能源(煤炭和天然气)</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消</w:t>
      </w:r>
      <w:r>
        <w:rPr>
          <w:rFonts w:ascii="SimSun" w:hAnsi="SimSun" w:eastAsia="SimSun" w:cs="SimSun"/>
          <w:sz w:val="24"/>
          <w:szCs w:val="24"/>
          <w14:textOutline w14:w="3175" w14:cap="flat" w14:cmpd="sng">
            <w14:solidFill>
              <w14:srgbClr w14:val="000000"/>
            </w14:solidFill>
            <w14:prstDash w14:val="solid"/>
            <w14:miter w14:lim="0"/>
          </w14:textOutline>
          <w:spacing w:val="-2"/>
        </w:rPr>
        <w:t>费过程排放。</w:t>
      </w:r>
    </w:p>
    <w:p>
      <w:pPr>
        <w:ind w:left="113" w:firstLine="483"/>
        <w:spacing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移动源氮氧化物统计调查范围为机动</w:t>
      </w:r>
      <w:r>
        <w:rPr>
          <w:rFonts w:ascii="SimSun" w:hAnsi="SimSun" w:eastAsia="SimSun" w:cs="SimSun"/>
          <w:sz w:val="24"/>
          <w:szCs w:val="24"/>
          <w14:textOutline w14:w="3175" w14:cap="flat" w14:cmpd="sng">
            <w14:solidFill>
              <w14:srgbClr w14:val="000000"/>
            </w14:solidFill>
            <w14:prstDash w14:val="solid"/>
            <w14:miter w14:lim="0"/>
          </w14:textOutline>
          <w:spacing w:val="1"/>
        </w:rPr>
        <w:t>车污染排放，不包含非道路移动机械。机动车</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类型包括</w:t>
      </w:r>
      <w:r>
        <w:rPr>
          <w:rFonts w:ascii="SimSun" w:hAnsi="SimSun" w:eastAsia="SimSun" w:cs="SimSun"/>
          <w:sz w:val="24"/>
          <w:szCs w:val="24"/>
          <w14:textOutline w14:w="3175" w14:cap="flat" w14:cmpd="sng">
            <w14:solidFill>
              <w14:srgbClr w14:val="000000"/>
            </w14:solidFill>
            <w14:prstDash w14:val="solid"/>
            <w14:miter w14:lim="0"/>
          </w14:textOutline>
          <w:spacing w:val="-7"/>
        </w:rPr>
        <w:t>汽</w:t>
      </w:r>
      <w:r>
        <w:rPr>
          <w:rFonts w:ascii="SimSun" w:hAnsi="SimSun" w:eastAsia="SimSun" w:cs="SimSun"/>
          <w:sz w:val="24"/>
          <w:szCs w:val="24"/>
          <w14:textOutline w14:w="3175" w14:cap="flat" w14:cmpd="sng">
            <w14:solidFill>
              <w14:srgbClr w14:val="000000"/>
            </w14:solidFill>
            <w14:prstDash w14:val="solid"/>
            <w14:miter w14:lim="0"/>
          </w14:textOutline>
          <w:spacing w:val="-5"/>
        </w:rPr>
        <w:t>车、低速汽车和摩托车，不包含厂内自用和未在交管部门登记注册的机动车。</w:t>
      </w:r>
    </w:p>
    <w:p>
      <w:pPr>
        <w:ind w:firstLine="595"/>
        <w:spacing w:before="1" w:line="3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集中式污染治</w:t>
      </w:r>
      <w:r>
        <w:rPr>
          <w:rFonts w:ascii="SimSun" w:hAnsi="SimSun" w:eastAsia="SimSun" w:cs="SimSun"/>
          <w:sz w:val="24"/>
          <w:szCs w:val="24"/>
          <w14:textOutline w14:w="3175" w14:cap="flat" w14:cmpd="sng">
            <w14:solidFill>
              <w14:srgbClr w14:val="000000"/>
            </w14:solidFill>
            <w14:prstDash w14:val="solid"/>
            <w14:miter w14:lim="0"/>
          </w14:textOutline>
          <w:spacing w:val="5"/>
        </w:rPr>
        <w:t>理</w:t>
      </w:r>
      <w:r>
        <w:rPr>
          <w:rFonts w:ascii="SimSun" w:hAnsi="SimSun" w:eastAsia="SimSun" w:cs="SimSun"/>
          <w:sz w:val="24"/>
          <w:szCs w:val="24"/>
          <w14:textOutline w14:w="3175" w14:cap="flat" w14:cmpd="sng">
            <w14:solidFill>
              <w14:srgbClr w14:val="000000"/>
            </w14:solidFill>
            <w14:prstDash w14:val="solid"/>
            <w14:miter w14:lim="0"/>
          </w14:textOutline>
          <w:spacing w:val="4"/>
        </w:rPr>
        <w:t>设施氮氧化物统计调查范围包括生活垃圾处理场(厂)</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和危险废物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(医疗废物)</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集中处理厂。</w:t>
      </w:r>
    </w:p>
    <w:p>
      <w:pPr>
        <w:ind w:left="117"/>
        <w:spacing w:before="154"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3.2.1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left="111" w:firstLine="480"/>
        <w:spacing w:before="282"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年，在《排</w:t>
      </w:r>
      <w:r>
        <w:rPr>
          <w:rFonts w:ascii="SimSun" w:hAnsi="SimSun" w:eastAsia="SimSun" w:cs="SimSun"/>
          <w:sz w:val="24"/>
          <w:szCs w:val="24"/>
          <w14:textOutline w14:w="3175" w14:cap="flat" w14:cmpd="sng">
            <w14:solidFill>
              <w14:srgbClr w14:val="000000"/>
            </w14:solidFill>
            <w14:prstDash w14:val="solid"/>
            <w14:miter w14:lim="0"/>
          </w14:textOutline>
        </w:rPr>
        <w:t>放源统计调查制度》确定的统计调查范围内，全国废气中氮氧化物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988.4</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万吨。其中，工业源氮氧化物排放量为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368.</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占</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37.3%</w:t>
      </w:r>
      <w:r>
        <w:rPr>
          <w:rFonts w:ascii="SimSun" w:hAnsi="SimSun" w:eastAsia="SimSun" w:cs="SimSun"/>
          <w:sz w:val="24"/>
          <w:szCs w:val="24"/>
          <w14:textOutline w14:w="3175" w14:cap="flat" w14:cmpd="sng">
            <w14:solidFill>
              <w14:srgbClr w14:val="000000"/>
            </w14:solidFill>
            <w14:prstDash w14:val="solid"/>
            <w14:miter w14:lim="0"/>
          </w14:textOutline>
          <w:spacing w:val="-1"/>
        </w:rPr>
        <w:t>；生活源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氮氧化物</w:t>
      </w:r>
      <w:r>
        <w:rPr>
          <w:rFonts w:ascii="SimSun" w:hAnsi="SimSun" w:eastAsia="SimSun" w:cs="SimSun"/>
          <w:sz w:val="24"/>
          <w:szCs w:val="24"/>
          <w14:textOutline w14:w="3175" w14:cap="flat" w14:cmpd="sng">
            <w14:solidFill>
              <w14:srgbClr w14:val="000000"/>
            </w14:solidFill>
            <w14:prstDash w14:val="solid"/>
            <w14:miter w14:lim="0"/>
          </w14:textOutline>
          <w:spacing w:val="-15"/>
        </w:rPr>
        <w:t>排</w:t>
      </w:r>
      <w:r>
        <w:rPr>
          <w:rFonts w:ascii="SimSun" w:hAnsi="SimSun" w:eastAsia="SimSun" w:cs="SimSun"/>
          <w:sz w:val="24"/>
          <w:szCs w:val="24"/>
          <w14:textOutline w14:w="3175" w14:cap="flat" w14:cmpd="sng">
            <w14:solidFill>
              <w14:srgbClr w14:val="000000"/>
            </w14:solidFill>
            <w14:prstDash w14:val="solid"/>
            <w14:miter w14:lim="0"/>
          </w14:textOutline>
          <w:spacing w:val="-8"/>
        </w:rPr>
        <w:t>放量为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35.9</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3.6%</w:t>
      </w:r>
      <w:r>
        <w:rPr>
          <w:rFonts w:ascii="SimSun" w:hAnsi="SimSun" w:eastAsia="SimSun" w:cs="SimSun"/>
          <w:sz w:val="24"/>
          <w:szCs w:val="24"/>
          <w14:textOutline w14:w="3175" w14:cap="flat" w14:cmpd="sng">
            <w14:solidFill>
              <w14:srgbClr w14:val="000000"/>
            </w14:solidFill>
            <w14:prstDash w14:val="solid"/>
            <w14:miter w14:lim="0"/>
          </w14:textOutline>
          <w:spacing w:val="-8"/>
        </w:rPr>
        <w:t>；移动源氮氧化物排放量为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582.1</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万吨，占</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58.9%</w:t>
      </w:r>
      <w:r>
        <w:rPr>
          <w:rFonts w:ascii="SimSun" w:hAnsi="SimSun" w:eastAsia="SimSun" w:cs="SimSun"/>
          <w:sz w:val="24"/>
          <w:szCs w:val="24"/>
          <w14:textOutline w14:w="3175" w14:cap="flat" w14:cmpd="sng">
            <w14:solidFill>
              <w14:srgbClr w14:val="000000"/>
            </w14:solidFill>
            <w14:prstDash w14:val="solid"/>
            <w14:miter w14:lim="0"/>
          </w14:textOutline>
          <w:spacing w:val="-8"/>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集中</w:t>
      </w:r>
      <w:r>
        <w:rPr>
          <w:rFonts w:ascii="SimSun" w:hAnsi="SimSun" w:eastAsia="SimSun" w:cs="SimSun"/>
          <w:sz w:val="24"/>
          <w:szCs w:val="24"/>
          <w14:textOutline w14:w="3175" w14:cap="flat" w14:cmpd="sng">
            <w14:solidFill>
              <w14:srgbClr w14:val="000000"/>
            </w14:solidFill>
            <w14:prstDash w14:val="solid"/>
            <w14:miter w14:lim="0"/>
          </w14:textOutline>
          <w:spacing w:val="-7"/>
        </w:rPr>
        <w:t>式</w:t>
      </w:r>
      <w:r>
        <w:rPr>
          <w:rFonts w:ascii="SimSun" w:hAnsi="SimSun" w:eastAsia="SimSun" w:cs="SimSun"/>
          <w:sz w:val="24"/>
          <w:szCs w:val="24"/>
          <w14:textOutline w14:w="3175" w14:cap="flat" w14:cmpd="sng">
            <w14:solidFill>
              <w14:srgbClr w14:val="000000"/>
            </w14:solidFill>
            <w14:prstDash w14:val="solid"/>
            <w14:miter w14:lim="0"/>
          </w14:textOutline>
          <w:spacing w:val="-4"/>
        </w:rPr>
        <w:t>污染治理设施氮氧化物排放量为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万吨，占</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年全国及分源氮氧化物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w:t>
      </w:r>
      <w:r>
        <w:rPr>
          <w:rFonts w:ascii="SimSun" w:hAnsi="SimSun" w:eastAsia="SimSun" w:cs="SimSun"/>
          <w:sz w:val="24"/>
          <w:szCs w:val="24"/>
          <w14:textOutline w14:w="3175" w14:cap="flat" w14:cmpd="sng">
            <w14:solidFill>
              <w14:srgbClr w14:val="000000"/>
            </w14:solidFill>
            <w14:prstDash w14:val="solid"/>
            <w14:miter w14:lim="0"/>
          </w14:textOutline>
          <w:spacing w:val="-6"/>
        </w:rPr>
        <w:t>放情况见表</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3-2</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spacing w:line="252" w:lineRule="auto"/>
        <w:rPr>
          <w:rFonts w:ascii="Arial"/>
          <w:sz w:val="21"/>
        </w:rPr>
      </w:pPr>
      <w:r/>
    </w:p>
    <w:p>
      <w:pPr>
        <w:ind w:left="2590"/>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3-2</w:t>
      </w:r>
      <w:r>
        <w:rPr>
          <w:rFonts w:ascii="Arial" w:hAnsi="Arial" w:eastAsia="Arial" w:cs="Arial"/>
          <w:sz w:val="21"/>
          <w:szCs w:val="21"/>
          <w:spacing w:val="-2"/>
        </w:rPr>
        <w:t xml:space="preserve"> </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年全国及分源氮氧化物排放情况</w:t>
      </w:r>
    </w:p>
    <w:p>
      <w:pPr>
        <w:spacing w:line="135" w:lineRule="exact"/>
        <w:rPr/>
      </w:pPr>
      <w:r/>
    </w:p>
    <w:tbl>
      <w:tblPr>
        <w:tblStyle w:val="2"/>
        <w:tblW w:w="9192" w:type="dxa"/>
        <w:tblInd w:w="9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56"/>
        <w:gridCol w:w="1416"/>
        <w:gridCol w:w="1361"/>
        <w:gridCol w:w="1358"/>
        <w:gridCol w:w="1361"/>
        <w:gridCol w:w="2040"/>
      </w:tblGrid>
      <w:tr>
        <w:trPr>
          <w:trHeight w:val="298" w:hRule="atLeast"/>
        </w:trPr>
        <w:tc>
          <w:tcPr>
            <w:shd w:val="clear" w:fill="99CCFF"/>
            <w:tcW w:w="1656" w:type="dxa"/>
            <w:vAlign w:val="top"/>
            <w:tcBorders>
              <w:left w:val="none" w:color="000000" w:sz="2" w:space="0"/>
              <w:right w:val="single" w:color="000000" w:sz="6" w:space="0"/>
            </w:tcBorders>
          </w:tcPr>
          <w:p>
            <w:pPr>
              <w:ind w:left="662"/>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416" w:type="dxa"/>
            <w:vAlign w:val="top"/>
            <w:tcBorders>
              <w:right w:val="single" w:color="000000" w:sz="8" w:space="0"/>
              <w:left w:val="single" w:color="000000" w:sz="6" w:space="0"/>
            </w:tcBorders>
          </w:tcPr>
          <w:p>
            <w:pPr>
              <w:ind w:left="525"/>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361" w:type="dxa"/>
            <w:vAlign w:val="top"/>
            <w:tcBorders>
              <w:left w:val="single" w:color="000000" w:sz="8" w:space="0"/>
              <w:right w:val="single" w:color="000000" w:sz="8" w:space="0"/>
            </w:tcBorders>
          </w:tcPr>
          <w:p>
            <w:pPr>
              <w:ind w:left="407"/>
              <w:spacing w:before="82"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358" w:type="dxa"/>
            <w:vAlign w:val="top"/>
            <w:tcBorders>
              <w:left w:val="single" w:color="000000" w:sz="8" w:space="0"/>
              <w:right w:val="single" w:color="000000" w:sz="8" w:space="0"/>
            </w:tcBorders>
          </w:tcPr>
          <w:p>
            <w:pPr>
              <w:ind w:left="406"/>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1361" w:type="dxa"/>
            <w:vAlign w:val="top"/>
            <w:tcBorders>
              <w:left w:val="single" w:color="000000" w:sz="8" w:space="0"/>
              <w:right w:val="single" w:color="000000" w:sz="8" w:space="0"/>
            </w:tcBorders>
          </w:tcPr>
          <w:p>
            <w:pPr>
              <w:ind w:left="405"/>
              <w:spacing w:before="8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移</w:t>
            </w:r>
            <w:r>
              <w:rPr>
                <w:rFonts w:ascii="SimSun" w:hAnsi="SimSun" w:eastAsia="SimSun" w:cs="SimSun"/>
                <w:sz w:val="18"/>
                <w:szCs w:val="18"/>
                <w14:textOutline w14:w="3175" w14:cap="flat" w14:cmpd="sng">
                  <w14:solidFill>
                    <w14:srgbClr w14:val="000000"/>
                  </w14:solidFill>
                  <w14:prstDash w14:val="solid"/>
                  <w14:miter w14:lim="0"/>
                </w14:textOutline>
                <w:spacing w:val="-2"/>
              </w:rPr>
              <w:t>动源</w:t>
            </w:r>
          </w:p>
        </w:tc>
        <w:tc>
          <w:tcPr>
            <w:shd w:val="clear" w:fill="99CCFF"/>
            <w:tcW w:w="2040" w:type="dxa"/>
            <w:vAlign w:val="top"/>
            <w:tcBorders>
              <w:right w:val="none" w:color="000000" w:sz="2" w:space="0"/>
              <w:left w:val="single" w:color="000000" w:sz="8" w:space="0"/>
            </w:tcBorders>
          </w:tcPr>
          <w:p>
            <w:pPr>
              <w:ind w:left="205"/>
              <w:spacing w:before="83"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303" w:hRule="atLeast"/>
        </w:trPr>
        <w:tc>
          <w:tcPr>
            <w:shd w:val="clear" w:fill="CCECFF"/>
            <w:tcW w:w="1656" w:type="dxa"/>
            <w:vAlign w:val="top"/>
            <w:tcBorders>
              <w:left w:val="none" w:color="000000" w:sz="2" w:space="0"/>
              <w:right w:val="single" w:color="000000" w:sz="6" w:space="0"/>
            </w:tcBorders>
          </w:tcPr>
          <w:p>
            <w:pPr>
              <w:ind w:left="364"/>
              <w:spacing w:before="81" w:line="22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1416" w:type="dxa"/>
            <w:vAlign w:val="top"/>
            <w:tcBorders>
              <w:right w:val="none" w:color="000000" w:sz="2" w:space="0"/>
              <w:left w:val="single" w:color="000000" w:sz="6" w:space="0"/>
            </w:tcBorders>
          </w:tcPr>
          <w:p>
            <w:pPr>
              <w:ind w:left="981"/>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w:t>
            </w:r>
            <w:r>
              <w:rPr>
                <w:rFonts w:ascii="Times New Roman" w:hAnsi="Times New Roman" w:eastAsia="Times New Roman" w:cs="Times New Roman"/>
                <w:sz w:val="18"/>
                <w:szCs w:val="18"/>
                <w:spacing w:val="-1"/>
              </w:rPr>
              <w:t>88.4</w:t>
            </w:r>
          </w:p>
        </w:tc>
        <w:tc>
          <w:tcPr>
            <w:shd w:val="clear" w:fill="CCECFF"/>
            <w:tcW w:w="1361" w:type="dxa"/>
            <w:vAlign w:val="top"/>
            <w:tcBorders>
              <w:left w:val="none" w:color="000000" w:sz="2" w:space="0"/>
              <w:right w:val="none" w:color="000000" w:sz="2" w:space="0"/>
            </w:tcBorders>
          </w:tcPr>
          <w:p>
            <w:pPr>
              <w:ind w:left="933"/>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68.9</w:t>
            </w:r>
          </w:p>
        </w:tc>
        <w:tc>
          <w:tcPr>
            <w:shd w:val="clear" w:fill="CCECFF"/>
            <w:tcW w:w="1358" w:type="dxa"/>
            <w:vAlign w:val="top"/>
            <w:tcBorders>
              <w:left w:val="none" w:color="000000" w:sz="2" w:space="0"/>
              <w:right w:val="none" w:color="000000" w:sz="2" w:space="0"/>
            </w:tcBorders>
          </w:tcPr>
          <w:p>
            <w:pPr>
              <w:ind w:right="26"/>
              <w:spacing w:before="118"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r>
              <w:rPr>
                <w:rFonts w:ascii="Times New Roman" w:hAnsi="Times New Roman" w:eastAsia="Times New Roman" w:cs="Times New Roman"/>
                <w:sz w:val="18"/>
                <w:szCs w:val="18"/>
                <w:spacing w:val="-1"/>
              </w:rPr>
              <w:t>.9</w:t>
            </w:r>
          </w:p>
        </w:tc>
        <w:tc>
          <w:tcPr>
            <w:shd w:val="clear" w:fill="CCECFF"/>
            <w:tcW w:w="1361" w:type="dxa"/>
            <w:vAlign w:val="top"/>
            <w:tcBorders>
              <w:left w:val="none" w:color="000000" w:sz="2" w:space="0"/>
              <w:right w:val="none" w:color="000000" w:sz="2" w:space="0"/>
            </w:tcBorders>
          </w:tcPr>
          <w:p>
            <w:pPr>
              <w:ind w:left="935"/>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w:t>
            </w:r>
            <w:r>
              <w:rPr>
                <w:rFonts w:ascii="Times New Roman" w:hAnsi="Times New Roman" w:eastAsia="Times New Roman" w:cs="Times New Roman"/>
                <w:sz w:val="18"/>
                <w:szCs w:val="18"/>
                <w:spacing w:val="-1"/>
              </w:rPr>
              <w:t>2.1</w:t>
            </w:r>
          </w:p>
        </w:tc>
        <w:tc>
          <w:tcPr>
            <w:shd w:val="clear" w:fill="CCECFF"/>
            <w:tcW w:w="2040" w:type="dxa"/>
            <w:vAlign w:val="top"/>
            <w:tcBorders>
              <w:left w:val="none" w:color="000000" w:sz="2" w:space="0"/>
              <w:right w:val="none" w:color="000000" w:sz="2" w:space="0"/>
            </w:tcBorders>
          </w:tcPr>
          <w:p>
            <w:pPr>
              <w:ind w:right="27"/>
              <w:spacing w:before="118"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.5</w:t>
            </w:r>
          </w:p>
        </w:tc>
      </w:tr>
      <w:tr>
        <w:trPr>
          <w:trHeight w:val="317" w:hRule="atLeast"/>
        </w:trPr>
        <w:tc>
          <w:tcPr>
            <w:shd w:val="clear" w:fill="CCECFF"/>
            <w:tcW w:w="1656" w:type="dxa"/>
            <w:vAlign w:val="top"/>
            <w:tcBorders>
              <w:left w:val="none" w:color="000000" w:sz="2" w:space="0"/>
            </w:tcBorders>
          </w:tcPr>
          <w:p>
            <w:pPr>
              <w:ind w:left="588"/>
              <w:spacing w:before="83"/>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1416" w:type="dxa"/>
            <w:vAlign w:val="top"/>
            <w:tcBorders>
              <w:right w:val="none" w:color="000000" w:sz="2" w:space="0"/>
            </w:tcBorders>
          </w:tcPr>
          <w:p>
            <w:pPr>
              <w:ind w:right="23"/>
              <w:spacing w:before="173" w:line="144" w:lineRule="exact"/>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position w:val="-2"/>
              </w:rPr>
              <w:t>—</w:t>
            </w:r>
          </w:p>
        </w:tc>
        <w:tc>
          <w:tcPr>
            <w:shd w:val="clear" w:fill="CCECFF"/>
            <w:tcW w:w="1361" w:type="dxa"/>
            <w:vAlign w:val="top"/>
            <w:tcBorders>
              <w:left w:val="none" w:color="000000" w:sz="2" w:space="0"/>
              <w:right w:val="none" w:color="000000" w:sz="2" w:space="0"/>
            </w:tcBorders>
          </w:tcPr>
          <w:p>
            <w:pPr>
              <w:ind w:right="26"/>
              <w:spacing w:before="11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r>
              <w:rPr>
                <w:rFonts w:ascii="Times New Roman" w:hAnsi="Times New Roman" w:eastAsia="Times New Roman" w:cs="Times New Roman"/>
                <w:sz w:val="18"/>
                <w:szCs w:val="18"/>
                <w:spacing w:val="-1"/>
              </w:rPr>
              <w:t>.3</w:t>
            </w:r>
          </w:p>
        </w:tc>
        <w:tc>
          <w:tcPr>
            <w:shd w:val="clear" w:fill="CCECFF"/>
            <w:tcW w:w="1358" w:type="dxa"/>
            <w:vAlign w:val="top"/>
            <w:tcBorders>
              <w:left w:val="none" w:color="000000" w:sz="2" w:space="0"/>
              <w:right w:val="none" w:color="000000" w:sz="2" w:space="0"/>
            </w:tcBorders>
          </w:tcPr>
          <w:p>
            <w:pPr>
              <w:ind w:right="27"/>
              <w:spacing w:before="11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tc>
        <w:tc>
          <w:tcPr>
            <w:shd w:val="clear" w:fill="CCECFF"/>
            <w:tcW w:w="1361" w:type="dxa"/>
            <w:vAlign w:val="top"/>
            <w:tcBorders>
              <w:left w:val="none" w:color="000000" w:sz="2" w:space="0"/>
              <w:right w:val="none" w:color="000000" w:sz="2" w:space="0"/>
            </w:tcBorders>
          </w:tcPr>
          <w:p>
            <w:pPr>
              <w:ind w:right="26"/>
              <w:spacing w:before="11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w:t>
            </w:r>
            <w:r>
              <w:rPr>
                <w:rFonts w:ascii="Times New Roman" w:hAnsi="Times New Roman" w:eastAsia="Times New Roman" w:cs="Times New Roman"/>
                <w:sz w:val="18"/>
                <w:szCs w:val="18"/>
                <w:spacing w:val="-1"/>
              </w:rPr>
              <w:t>9</w:t>
            </w:r>
          </w:p>
        </w:tc>
        <w:tc>
          <w:tcPr>
            <w:shd w:val="clear" w:fill="CCECFF"/>
            <w:tcW w:w="2040" w:type="dxa"/>
            <w:vAlign w:val="top"/>
            <w:tcBorders>
              <w:left w:val="none" w:color="000000" w:sz="2" w:space="0"/>
              <w:right w:val="none" w:color="000000" w:sz="2" w:space="0"/>
            </w:tcBorders>
          </w:tcPr>
          <w:p>
            <w:pPr>
              <w:ind w:right="27"/>
              <w:spacing w:before="11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2</w:t>
            </w:r>
          </w:p>
        </w:tc>
      </w:tr>
    </w:tbl>
    <w:p>
      <w:pPr>
        <w:ind w:left="117"/>
        <w:spacing w:before="263"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3.2.2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113" w:firstLine="475"/>
        <w:spacing w:before="286"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年，氮氧化物排放量排名前五的地区依次为河北、山东、广东、辽宁和江苏，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w:t>
      </w:r>
      <w:r>
        <w:rPr>
          <w:rFonts w:ascii="SimSun" w:hAnsi="SimSun" w:eastAsia="SimSun" w:cs="SimSun"/>
          <w:sz w:val="24"/>
          <w:szCs w:val="24"/>
          <w14:textOutline w14:w="3175" w14:cap="flat" w14:cmpd="sng">
            <w14:solidFill>
              <w14:srgbClr w14:val="000000"/>
            </w14:solidFill>
            <w14:prstDash w14:val="solid"/>
            <w14:miter w14:lim="0"/>
          </w14:textOutline>
          <w:spacing w:val="-5"/>
        </w:rPr>
        <w:t>放</w:t>
      </w:r>
      <w:r>
        <w:rPr>
          <w:rFonts w:ascii="SimSun" w:hAnsi="SimSun" w:eastAsia="SimSun" w:cs="SimSun"/>
          <w:sz w:val="24"/>
          <w:szCs w:val="24"/>
          <w14:textOutline w14:w="3175" w14:cap="flat" w14:cmpd="sng">
            <w14:solidFill>
              <w14:srgbClr w14:val="000000"/>
            </w14:solidFill>
            <w14:prstDash w14:val="solid"/>
            <w14:miter w14:lim="0"/>
          </w14:textOutline>
          <w:spacing w:val="-4"/>
        </w:rPr>
        <w:t>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334.3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占全国氮氧化物排放量的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33.8%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年各地区氮氧化物排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放情况见图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3-3</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sectPr>
          <w:footerReference w:type="default" r:id="rId95"/>
          <w:pgSz w:w="11907" w:h="16839"/>
          <w:pgMar w:top="400" w:right="1360" w:bottom="1363" w:left="1256" w:header="0" w:footer="1137" w:gutter="0"/>
        </w:sectPr>
        <w:rPr/>
      </w:pPr>
    </w:p>
    <w:p>
      <w:pPr>
        <w:rPr/>
      </w:pPr>
      <w:r>
        <mc:AlternateContent xmlns:mc="http://schemas.openxmlformats.org/markup-compatibility/2006">
          <mc:Choice Requires="wps">
            <w:drawing>
              <wp:anchor distT="0" distB="0" distL="0" distR="0" simplePos="0" relativeHeight="251811840" behindDoc="0" locked="0" layoutInCell="0" allowOverlap="1">
                <wp:simplePos x="0" y="0"/>
                <wp:positionH relativeFrom="page">
                  <wp:posOffset>427449</wp:posOffset>
                </wp:positionH>
                <wp:positionV relativeFrom="page">
                  <wp:posOffset>2147364</wp:posOffset>
                </wp:positionV>
                <wp:extent cx="1083310" cy="194310"/>
                <wp:effectExtent l="0" t="0" r="0" b="0"/>
                <wp:wrapNone/>
                <wp:docPr id="79" name="TextBox 79"/>
                <wp:cNvGraphicFramePr/>
                <a:graphic>
                  <a:graphicData uri="http://schemas.microsoft.com/office/word/2010/wordprocessingShape">
                    <wps:wsp>
                      <wps:cNvSpPr txBox="1"/>
                      <wps:spPr>
                        <a:xfrm rot="16200000">
                          <a:off x="427449" y="2147364"/>
                          <a:ext cx="1083310"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氮氧化</w:t>
                            </w:r>
                            <w:r>
                              <w:rPr>
                                <w:rFonts w:ascii="SimSun" w:hAnsi="SimSun" w:eastAsia="SimSun" w:cs="SimSun"/>
                                <w:sz w:val="18"/>
                                <w:szCs w:val="18"/>
                                <w14:textOutline w14:w="3175" w14:cap="flat" w14:cmpd="sng">
                                  <w14:solidFill>
                                    <w14:srgbClr w14:val="000000"/>
                                  </w14:solidFill>
                                  <w14:prstDash w14:val="solid"/>
                                  <w14:miter w14:lim="0"/>
                                </w14:textOutline>
                              </w:rPr>
                              <w:t>物排放量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 style="position:absolute;margin-left:33.6574pt;margin-top:169.084pt;mso-position-vertical-relative:page;mso-position-horizontal-relative:page;width:85.3pt;height:15.3pt;z-index:251811840;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氮氧化</w:t>
                      </w:r>
                      <w:r>
                        <w:rPr>
                          <w:rFonts w:ascii="SimSun" w:hAnsi="SimSun" w:eastAsia="SimSun" w:cs="SimSun"/>
                          <w:sz w:val="18"/>
                          <w:szCs w:val="18"/>
                          <w14:textOutline w14:w="3175" w14:cap="flat" w14:cmpd="sng">
                            <w14:solidFill>
                              <w14:srgbClr w14:val="000000"/>
                            </w14:solidFill>
                            <w14:prstDash w14:val="solid"/>
                            <w14:miter w14:lim="0"/>
                          </w14:textOutline>
                        </w:rPr>
                        <w:t>物排放量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ict>
          <v:rect id="_x0000_s55" style="position:absolute;margin-left:356.04pt;margin-top:227.16pt;mso-position-vertical-relative:page;mso-position-horizontal-relative:page;width:5.2pt;height:0.5pt;z-index:251863040;" o:allowincell="f" fillcolor="#AF302D" filled="true" stroked="false"/>
        </w:pict>
      </w:r>
      <w:r>
        <w:pict>
          <v:rect id="_x0000_s56" style="position:absolute;margin-left:417.36pt;margin-top:228pt;mso-position-vertical-relative:page;mso-position-horizontal-relative:page;width:5.55pt;height:0.5pt;z-index:251862016;" o:allowincell="f" fillcolor="#F3F5E7" filled="true" stroked="false"/>
        </w:pict>
      </w:r>
      <w:r>
        <w:pict>
          <v:rect id="_x0000_s57" style="position:absolute;margin-left:441.84pt;margin-top:232.32pt;mso-position-vertical-relative:page;mso-position-horizontal-relative:page;width:5.8pt;height:0.5pt;z-index:251856896;" o:allowincell="f" fillcolor="#AEA1B7" filled="true" stroked="false"/>
        </w:pict>
      </w:r>
      <w:r>
        <w:pict>
          <v:rect id="_x0000_s58" style="position:absolute;margin-left:417.6pt;margin-top:245.16pt;mso-position-vertical-relative:page;mso-position-horizontal-relative:page;width:5.2pt;height:0.75pt;z-index:251857920;" o:allowincell="f" fillcolor="#B63530" filled="true" stroked="false"/>
        </w:pict>
      </w:r>
      <w:r>
        <w:pict>
          <v:rect id="_x0000_s59" style="position:absolute;margin-left:454.56pt;margin-top:247.68pt;mso-position-vertical-relative:page;mso-position-horizontal-relative:page;width:5.2pt;height:1.45pt;z-index:251858944;" o:allowincell="f" fillcolor="#3570B4" filled="true" stroked="false"/>
        </w:pict>
      </w:r>
      <w:r>
        <w:drawing>
          <wp:anchor distT="0" distB="0" distL="0" distR="0" simplePos="0" relativeHeight="251814912" behindDoc="0" locked="0" layoutInCell="0" allowOverlap="1">
            <wp:simplePos x="0" y="0"/>
            <wp:positionH relativeFrom="page">
              <wp:posOffset>2985515</wp:posOffset>
            </wp:positionH>
            <wp:positionV relativeFrom="page">
              <wp:posOffset>6304788</wp:posOffset>
            </wp:positionV>
            <wp:extent cx="353567" cy="108203"/>
            <wp:effectExtent l="0" t="0" r="0" b="0"/>
            <wp:wrapNone/>
            <wp:docPr id="80" name="IM 80"/>
            <wp:cNvGraphicFramePr/>
            <a:graphic>
              <a:graphicData uri="http://schemas.openxmlformats.org/drawingml/2006/picture">
                <pic:pic>
                  <pic:nvPicPr>
                    <pic:cNvPr id="80" name="IM 80"/>
                    <pic:cNvPicPr/>
                  </pic:nvPicPr>
                  <pic:blipFill>
                    <a:blip r:embed="rId97"/>
                    <a:stretch>
                      <a:fillRect/>
                    </a:stretch>
                  </pic:blipFill>
                  <pic:spPr>
                    <a:xfrm rot="0">
                      <a:off x="0" y="0"/>
                      <a:ext cx="353567" cy="108203"/>
                    </a:xfrm>
                    <a:prstGeom prst="rect">
                      <a:avLst/>
                    </a:prstGeom>
                  </pic:spPr>
                </pic:pic>
              </a:graphicData>
            </a:graphic>
          </wp:anchor>
        </w:drawing>
      </w:r>
      <w:r/>
    </w:p>
    <w:p>
      <w:pPr>
        <w:rPr/>
      </w:pPr>
      <w:r/>
    </w:p>
    <w:p>
      <w:pPr>
        <w:rPr/>
      </w:pPr>
      <w:r/>
    </w:p>
    <w:p>
      <w:pPr>
        <w:rPr/>
      </w:pPr>
      <w:r/>
    </w:p>
    <w:p>
      <w:pPr>
        <w:rPr/>
      </w:pPr>
      <w:r/>
    </w:p>
    <w:p>
      <w:pPr>
        <w:rPr/>
      </w:pPr>
      <w:r/>
    </w:p>
    <w:p>
      <w:pPr>
        <w:rPr/>
      </w:pPr>
      <w:r/>
    </w:p>
    <w:p>
      <w:pPr>
        <w:spacing w:line="51" w:lineRule="exact"/>
        <w:rPr/>
      </w:pPr>
      <w:r/>
    </w:p>
    <w:tbl>
      <w:tblPr>
        <w:tblStyle w:val="2"/>
        <w:tblW w:w="8584" w:type="dxa"/>
        <w:tblInd w:w="58" w:type="dxa"/>
        <w:tblLayout w:type="fixed"/>
      </w:tblPr>
      <w:tblGrid>
        <w:gridCol w:w="817"/>
        <w:gridCol w:w="7767"/>
      </w:tblGrid>
      <w:tr>
        <w:trPr>
          <w:trHeight w:val="3488" w:hRule="atLeast"/>
        </w:trPr>
        <w:tc>
          <w:tcPr>
            <w:tcW w:w="817" w:type="dxa"/>
            <w:vAlign w:val="top"/>
          </w:tcPr>
          <w:p>
            <w:pPr>
              <w:ind w:left="432" w:right="71" w:firstLine="4"/>
              <w:spacing w:before="1" w:line="380"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9</w:t>
            </w:r>
            <w:r>
              <w:rPr>
                <w:rFonts w:ascii="Times New Roman" w:hAnsi="Times New Roman" w:eastAsia="Times New Roman" w:cs="Times New Roman"/>
                <w:sz w:val="17"/>
                <w:szCs w:val="17"/>
                <w:spacing w:val="2"/>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8</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7</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6</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5</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4</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3</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5"/>
              </w:rPr>
              <w:t>1</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2"/>
              </w:rPr>
              <w:t>0.0</w:t>
            </w:r>
          </w:p>
        </w:tc>
        <w:tc>
          <w:tcPr>
            <w:tcW w:w="7767" w:type="dxa"/>
            <w:vAlign w:val="top"/>
            <w:textDirection w:val="tbRlV"/>
          </w:tcPr>
          <w:p>
            <w:pPr>
              <w:ind w:left="2948"/>
              <w:spacing w:before="42" w:line="243" w:lineRule="auto"/>
              <w:rPr>
                <w:rFonts w:ascii="SimSun" w:hAnsi="SimSun" w:eastAsia="SimSun" w:cs="SimSun"/>
                <w:sz w:val="18"/>
                <w:szCs w:val="18"/>
              </w:rPr>
            </w:pPr>
            <w:r>
              <w:pict>
                <v:shape id="_x0000_s60" style="position:absolute;margin-left:-257.575pt;margin-top:6.19287pt;mso-position-vertical-relative:top-margin-area;mso-position-horizontal-relative:right-margin-area;width:127.65pt;height:12.75pt;z-index:25185484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7911" cy="56388"/>
                              <wp:effectExtent l="0" t="0" r="0" b="0"/>
                              <wp:docPr id="81" name="IM 81"/>
                              <wp:cNvGraphicFramePr/>
                              <a:graphic>
                                <a:graphicData uri="http://schemas.openxmlformats.org/drawingml/2006/picture">
                                  <pic:pic>
                                    <pic:nvPicPr>
                                      <pic:cNvPr id="81" name="IM 81"/>
                                      <pic:cNvPicPr/>
                                    </pic:nvPicPr>
                                    <pic:blipFill>
                                      <a:blip r:embed="rId98"/>
                                      <a:stretch>
                                        <a:fillRect/>
                                      </a:stretch>
                                    </pic:blipFill>
                                    <pic:spPr>
                                      <a:xfrm rot="0">
                                        <a:off x="0" y="0"/>
                                        <a:ext cx="57911" cy="56388"/>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工业源</w:t>
                        </w:r>
                        <w:r>
                          <w:rPr>
                            <w:rFonts w:ascii="SimSun" w:hAnsi="SimSun" w:eastAsia="SimSun" w:cs="SimSun"/>
                            <w:sz w:val="18"/>
                            <w:szCs w:val="18"/>
                            <w:spacing w:val="-1"/>
                          </w:rPr>
                          <w:t xml:space="preserve">  </w:t>
                        </w:r>
                        <w:r>
                          <w:rPr>
                            <w:sz w:val="18"/>
                            <w:szCs w:val="18"/>
                            <w:position w:val="1"/>
                          </w:rPr>
                          <w:drawing>
                            <wp:inline distT="0" distB="0" distL="0" distR="0">
                              <wp:extent cx="57911" cy="56388"/>
                              <wp:effectExtent l="0" t="0" r="0" b="0"/>
                              <wp:docPr id="82" name="IM 82"/>
                              <wp:cNvGraphicFramePr/>
                              <a:graphic>
                                <a:graphicData uri="http://schemas.openxmlformats.org/drawingml/2006/picture">
                                  <pic:pic>
                                    <pic:nvPicPr>
                                      <pic:cNvPr id="82" name="IM 82"/>
                                      <pic:cNvPicPr/>
                                    </pic:nvPicPr>
                                    <pic:blipFill>
                                      <a:blip r:embed="rId99"/>
                                      <a:stretch>
                                        <a:fillRect/>
                                      </a:stretch>
                                    </pic:blipFill>
                                    <pic:spPr>
                                      <a:xfrm rot="0">
                                        <a:off x="0" y="0"/>
                                        <a:ext cx="57911" cy="56388"/>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生活</w:t>
                        </w:r>
                        <w:r>
                          <w:rPr>
                            <w:rFonts w:ascii="SimSun" w:hAnsi="SimSun" w:eastAsia="SimSun" w:cs="SimSun"/>
                            <w:sz w:val="18"/>
                            <w:szCs w:val="18"/>
                            <w14:textOutline w14:w="3175" w14:cap="flat" w14:cmpd="sng">
                              <w14:solidFill>
                                <w14:srgbClr w14:val="000000"/>
                              </w14:solidFill>
                              <w14:prstDash w14:val="solid"/>
                              <w14:miter w14:lim="0"/>
                            </w14:textOutline>
                          </w:rPr>
                          <w:t>源</w:t>
                        </w:r>
                        <w:r>
                          <w:rPr>
                            <w:rFonts w:ascii="SimSun" w:hAnsi="SimSun" w:eastAsia="SimSun" w:cs="SimSun"/>
                            <w:sz w:val="18"/>
                            <w:szCs w:val="18"/>
                          </w:rPr>
                          <w:t xml:space="preserve">  </w:t>
                        </w:r>
                        <w:r>
                          <w:rPr>
                            <w:sz w:val="18"/>
                            <w:szCs w:val="18"/>
                            <w:position w:val="1"/>
                          </w:rPr>
                          <w:drawing>
                            <wp:inline distT="0" distB="0" distL="0" distR="0">
                              <wp:extent cx="56388" cy="56388"/>
                              <wp:effectExtent l="0" t="0" r="0" b="0"/>
                              <wp:docPr id="83" name="IM 83"/>
                              <wp:cNvGraphicFramePr/>
                              <a:graphic>
                                <a:graphicData uri="http://schemas.openxmlformats.org/drawingml/2006/picture">
                                  <pic:pic>
                                    <pic:nvPicPr>
                                      <pic:cNvPr id="83" name="IM 83"/>
                                      <pic:cNvPicPr/>
                                    </pic:nvPicPr>
                                    <pic:blipFill>
                                      <a:blip r:embed="rId100"/>
                                      <a:stretch>
                                        <a:fillRect/>
                                      </a:stretch>
                                    </pic:blipFill>
                                    <pic:spPr>
                                      <a:xfrm rot="0">
                                        <a:off x="0" y="0"/>
                                        <a:ext cx="56388" cy="56388"/>
                                      </a:xfrm>
                                      <a:prstGeom prst="rect">
                                        <a:avLst/>
                                      </a:prstGeom>
                                    </pic:spPr>
                                  </pic:pic>
                                </a:graphicData>
                              </a:graphic>
                            </wp:inline>
                          </w:drawing>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移动源</w:t>
                        </w:r>
                      </w:p>
                    </w:txbxContent>
                  </v:textbox>
                </v:shape>
              </w:pict>
            </w:r>
            <w:r>
              <w:pict>
                <v:shape id="_x0000_s61" style="position:absolute;margin-left:-118.975pt;margin-top:6.19287pt;mso-position-vertical-relative:top-margin-area;mso-position-horizontal-relative:right-margin-area;width:89.25pt;height:12.7pt;z-index:2518558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6388" cy="56388"/>
                              <wp:effectExtent l="0" t="0" r="0" b="0"/>
                              <wp:docPr id="84" name="IM 84"/>
                              <wp:cNvGraphicFramePr/>
                              <a:graphic>
                                <a:graphicData uri="http://schemas.openxmlformats.org/drawingml/2006/picture">
                                  <pic:pic>
                                    <pic:nvPicPr>
                                      <pic:cNvPr id="84" name="IM 84"/>
                                      <pic:cNvPicPr/>
                                    </pic:nvPicPr>
                                    <pic:blipFill>
                                      <a:blip r:embed="rId101"/>
                                      <a:stretch>
                                        <a:fillRect/>
                                      </a:stretch>
                                    </pic:blipFill>
                                    <pic:spPr>
                                      <a:xfrm rot="0">
                                        <a:off x="0" y="0"/>
                                        <a:ext cx="56388" cy="56388"/>
                                      </a:xfrm>
                                      <a:prstGeom prst="rect">
                                        <a:avLst/>
                                      </a:prstGeom>
                                    </pic:spPr>
                                  </pic:pic>
                                </a:graphicData>
                              </a:graphic>
                            </wp:inline>
                          </w:drawing>
                        </w:r>
                        <w:r>
                          <w:rPr>
                            <w:rFonts w:ascii="SimSun" w:hAnsi="SimSun" w:eastAsia="SimSun" w:cs="SimSun"/>
                            <w:sz w:val="18"/>
                            <w:szCs w:val="18"/>
                            <w:spacing w:val="-1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集中式污染治理设施</w:t>
                        </w:r>
                      </w:p>
                    </w:txbxContent>
                  </v:textbox>
                </v:shape>
              </w:pict>
            </w:r>
            <w:r>
              <w:drawing>
                <wp:anchor distT="0" distB="0" distL="0" distR="0" simplePos="0" relativeHeight="251853824" behindDoc="0" locked="0" layoutInCell="1" allowOverlap="1">
                  <wp:simplePos x="0" y="0"/>
                  <wp:positionH relativeFrom="rightMargin">
                    <wp:posOffset>-740860</wp:posOffset>
                  </wp:positionH>
                  <wp:positionV relativeFrom="topMargin">
                    <wp:posOffset>1748618</wp:posOffset>
                  </wp:positionV>
                  <wp:extent cx="65532" cy="6350"/>
                  <wp:effectExtent l="0" t="0" r="0" b="0"/>
                  <wp:wrapNone/>
                  <wp:docPr id="85" name="IM 85"/>
                  <wp:cNvGraphicFramePr/>
                  <a:graphic>
                    <a:graphicData uri="http://schemas.openxmlformats.org/drawingml/2006/picture">
                      <pic:pic>
                        <pic:nvPicPr>
                          <pic:cNvPr id="85" name="IM 85"/>
                          <pic:cNvPicPr/>
                        </pic:nvPicPr>
                        <pic:blipFill>
                          <a:blip r:embed="rId102"/>
                          <a:stretch>
                            <a:fillRect/>
                          </a:stretch>
                        </pic:blipFill>
                        <pic:spPr>
                          <a:xfrm rot="0">
                            <a:off x="0" y="0"/>
                            <a:ext cx="65532" cy="6350"/>
                          </a:xfrm>
                          <a:prstGeom prst="rect">
                            <a:avLst/>
                          </a:prstGeom>
                        </pic:spPr>
                      </pic:pic>
                    </a:graphicData>
                  </a:graphic>
                </wp:anchor>
              </w:drawing>
            </w:r>
            <w:r>
              <w:drawing>
                <wp:anchor distT="0" distB="0" distL="0" distR="0" simplePos="0" relativeHeight="251852800" behindDoc="0" locked="0" layoutInCell="1" allowOverlap="1">
                  <wp:simplePos x="0" y="0"/>
                  <wp:positionH relativeFrom="rightMargin">
                    <wp:posOffset>-426916</wp:posOffset>
                  </wp:positionH>
                  <wp:positionV relativeFrom="topMargin">
                    <wp:posOffset>1742649</wp:posOffset>
                  </wp:positionV>
                  <wp:extent cx="64008" cy="10667"/>
                  <wp:effectExtent l="0" t="0" r="0" b="0"/>
                  <wp:wrapNone/>
                  <wp:docPr id="86" name="IM 86"/>
                  <wp:cNvGraphicFramePr/>
                  <a:graphic>
                    <a:graphicData uri="http://schemas.openxmlformats.org/drawingml/2006/picture">
                      <pic:pic>
                        <pic:nvPicPr>
                          <pic:cNvPr id="86" name="IM 86"/>
                          <pic:cNvPicPr/>
                        </pic:nvPicPr>
                        <pic:blipFill>
                          <a:blip r:embed="rId103"/>
                          <a:stretch>
                            <a:fillRect/>
                          </a:stretch>
                        </pic:blipFill>
                        <pic:spPr>
                          <a:xfrm rot="0">
                            <a:off x="0" y="0"/>
                            <a:ext cx="64008" cy="10667"/>
                          </a:xfrm>
                          <a:prstGeom prst="rect">
                            <a:avLst/>
                          </a:prstGeom>
                        </pic:spPr>
                      </pic:pic>
                    </a:graphicData>
                  </a:graphic>
                </wp:anchor>
              </w:drawing>
            </w:r>
            <w:r>
              <w:pict>
                <v:group id="_x0000_s62" style="position:absolute;margin-left:-120.135pt;margin-top:107.456pt;mso-position-vertical-relative:top-margin-area;mso-position-horizontal-relative:right-margin-area;width:5.55pt;height:34.6pt;z-index:251815936;" filled="false" stroked="false" coordsize="111,691" coordorigin="0,0">
                  <v:shape id="_x0000_s63" style="position:absolute;left:4;top:7;width:103;height:685;" filled="false" stroked="false" type="#_x0000_t75">
                    <v:imagedata r:id="rId104"/>
                  </v:shape>
                  <v:rect id="_x0000_s64" style="position:absolute;left:4;top:400;width:103;height:29;" fillcolor="#B73634" filled="true" stroked="false"/>
                  <v:shape id="_x0000_s65" style="position:absolute;left:0;top:0;width:111;height:10;" filled="false" stroked="false" type="#_x0000_t75">
                    <v:imagedata r:id="rId105"/>
                  </v:shape>
                </v:group>
              </w:pict>
            </w:r>
            <w:r>
              <w:pict>
                <v:group id="_x0000_s66" style="position:absolute;margin-left:-107.895pt;margin-top:113.216pt;mso-position-vertical-relative:top-margin-area;mso-position-horizontal-relative:right-margin-area;width:5.8pt;height:16.6pt;z-index:251829248;" filled="false" stroked="false" coordsize="116,332" coordorigin="0,0">
                  <v:shape id="_x0000_s67" style="position:absolute;left:7;top:7;width:103;height:291;" filled="false" stroked="false" type="#_x0000_t75">
                    <v:imagedata r:id="rId106"/>
                  </v:shape>
                  <v:shape id="_x0000_s68" style="position:absolute;left:7;top:297;width:103;height:34;" filled="false" stroked="false" type="#_x0000_t75">
                    <v:imagedata r:id="rId107"/>
                  </v:shape>
                  <v:rect id="_x0000_s69" style="position:absolute;left:0;top:0;width:116;height:10;" fillcolor="#BAABC5" filled="true" stroked="false"/>
                </v:group>
              </w:pict>
            </w:r>
            <w:r>
              <w:pict>
                <v:group id="_x0000_s70" style="position:absolute;margin-left:-95.4155pt;margin-top:117.297pt;mso-position-vertical-relative:top-margin-area;mso-position-horizontal-relative:right-margin-area;width:5.55pt;height:13.95pt;z-index:251837440;" filled="false" stroked="false" coordsize="111,278" coordorigin="0,0">
                  <v:shape id="_x0000_s71" style="position:absolute;left:4;top:9;width:101;height:250;" filled="false" stroked="false" type="#_x0000_t75">
                    <v:imagedata r:id="rId108"/>
                  </v:shape>
                  <v:shape id="_x0000_s72" style="position:absolute;left:4;top:259;width:101;height:20;" filled="false" stroked="false" type="#_x0000_t75">
                    <v:imagedata r:id="rId109"/>
                  </v:shape>
                  <v:shape id="_x0000_s73" style="position:absolute;left:0;top:0;width:111;height:15;" filled="false" stroked="false" type="#_x0000_t75">
                    <v:imagedata r:id="rId110"/>
                  </v:shape>
                </v:group>
              </w:pict>
            </w:r>
            <w:r>
              <w:drawing>
                <wp:anchor distT="0" distB="0" distL="0" distR="0" simplePos="0" relativeHeight="251809792" behindDoc="0" locked="0" layoutInCell="1" allowOverlap="1">
                  <wp:simplePos x="0" y="0"/>
                  <wp:positionH relativeFrom="rightMargin">
                    <wp:posOffset>-4811464</wp:posOffset>
                  </wp:positionH>
                  <wp:positionV relativeFrom="topMargin">
                    <wp:posOffset>191217</wp:posOffset>
                  </wp:positionV>
                  <wp:extent cx="3200400" cy="1179576"/>
                  <wp:effectExtent l="0" t="0" r="0" b="0"/>
                  <wp:wrapNone/>
                  <wp:docPr id="87" name="IM 87"/>
                  <wp:cNvGraphicFramePr/>
                  <a:graphic>
                    <a:graphicData uri="http://schemas.openxmlformats.org/drawingml/2006/picture">
                      <pic:pic>
                        <pic:nvPicPr>
                          <pic:cNvPr id="87" name="IM 87"/>
                          <pic:cNvPicPr/>
                        </pic:nvPicPr>
                        <pic:blipFill>
                          <a:blip r:embed="rId111"/>
                          <a:stretch>
                            <a:fillRect/>
                          </a:stretch>
                        </pic:blipFill>
                        <pic:spPr>
                          <a:xfrm rot="0">
                            <a:off x="0" y="0"/>
                            <a:ext cx="3200400" cy="1179576"/>
                          </a:xfrm>
                          <a:prstGeom prst="rect">
                            <a:avLst/>
                          </a:prstGeom>
                        </pic:spPr>
                      </pic:pic>
                    </a:graphicData>
                  </a:graphic>
                </wp:anchor>
              </w:drawing>
            </w:r>
            <w:r>
              <w:drawing>
                <wp:anchor distT="0" distB="0" distL="0" distR="0" simplePos="0" relativeHeight="251798528" behindDoc="0" locked="0" layoutInCell="1" allowOverlap="1">
                  <wp:simplePos x="0" y="0"/>
                  <wp:positionH relativeFrom="rightMargin">
                    <wp:posOffset>-4384744</wp:posOffset>
                  </wp:positionH>
                  <wp:positionV relativeFrom="topMargin">
                    <wp:posOffset>715473</wp:posOffset>
                  </wp:positionV>
                  <wp:extent cx="469391" cy="882395"/>
                  <wp:effectExtent l="0" t="0" r="0" b="0"/>
                  <wp:wrapNone/>
                  <wp:docPr id="88" name="IM 88"/>
                  <wp:cNvGraphicFramePr/>
                  <a:graphic>
                    <a:graphicData uri="http://schemas.openxmlformats.org/drawingml/2006/picture">
                      <pic:pic>
                        <pic:nvPicPr>
                          <pic:cNvPr id="88" name="IM 88"/>
                          <pic:cNvPicPr/>
                        </pic:nvPicPr>
                        <pic:blipFill>
                          <a:blip r:embed="rId112"/>
                          <a:stretch>
                            <a:fillRect/>
                          </a:stretch>
                        </pic:blipFill>
                        <pic:spPr>
                          <a:xfrm rot="0">
                            <a:off x="0" y="0"/>
                            <a:ext cx="469391" cy="882395"/>
                          </a:xfrm>
                          <a:prstGeom prst="rect">
                            <a:avLst/>
                          </a:prstGeom>
                        </pic:spPr>
                      </pic:pic>
                    </a:graphicData>
                  </a:graphic>
                </wp:anchor>
              </w:drawing>
            </w:r>
            <w:r>
              <w:drawing>
                <wp:anchor distT="0" distB="0" distL="0" distR="0" simplePos="0" relativeHeight="251788288" behindDoc="0" locked="0" layoutInCell="1" allowOverlap="1">
                  <wp:simplePos x="0" y="0"/>
                  <wp:positionH relativeFrom="rightMargin">
                    <wp:posOffset>-4649920</wp:posOffset>
                  </wp:positionH>
                  <wp:positionV relativeFrom="topMargin">
                    <wp:posOffset>206457</wp:posOffset>
                  </wp:positionV>
                  <wp:extent cx="65532" cy="1120140"/>
                  <wp:effectExtent l="0" t="0" r="0" b="0"/>
                  <wp:wrapNone/>
                  <wp:docPr id="89" name="IM 89"/>
                  <wp:cNvGraphicFramePr/>
                  <a:graphic>
                    <a:graphicData uri="http://schemas.openxmlformats.org/drawingml/2006/picture">
                      <pic:pic>
                        <pic:nvPicPr>
                          <pic:cNvPr id="89" name="IM 89"/>
                          <pic:cNvPicPr/>
                        </pic:nvPicPr>
                        <pic:blipFill>
                          <a:blip r:embed="rId113"/>
                          <a:stretch>
                            <a:fillRect/>
                          </a:stretch>
                        </pic:blipFill>
                        <pic:spPr>
                          <a:xfrm rot="0">
                            <a:off x="0" y="0"/>
                            <a:ext cx="65532" cy="1120140"/>
                          </a:xfrm>
                          <a:prstGeom prst="rect">
                            <a:avLst/>
                          </a:prstGeom>
                        </pic:spPr>
                      </pic:pic>
                    </a:graphicData>
                  </a:graphic>
                </wp:anchor>
              </w:drawing>
            </w:r>
            <w:r>
              <w:drawing>
                <wp:anchor distT="0" distB="0" distL="0" distR="0" simplePos="0" relativeHeight="251791360" behindDoc="0" locked="0" layoutInCell="1" allowOverlap="1">
                  <wp:simplePos x="0" y="0"/>
                  <wp:positionH relativeFrom="rightMargin">
                    <wp:posOffset>-4492948</wp:posOffset>
                  </wp:positionH>
                  <wp:positionV relativeFrom="topMargin">
                    <wp:posOffset>576789</wp:posOffset>
                  </wp:positionV>
                  <wp:extent cx="64007" cy="804671"/>
                  <wp:effectExtent l="0" t="0" r="0" b="0"/>
                  <wp:wrapNone/>
                  <wp:docPr id="90" name="IM 90"/>
                  <wp:cNvGraphicFramePr/>
                  <a:graphic>
                    <a:graphicData uri="http://schemas.openxmlformats.org/drawingml/2006/picture">
                      <pic:pic>
                        <pic:nvPicPr>
                          <pic:cNvPr id="90" name="IM 90"/>
                          <pic:cNvPicPr/>
                        </pic:nvPicPr>
                        <pic:blipFill>
                          <a:blip r:embed="rId114"/>
                          <a:stretch>
                            <a:fillRect/>
                          </a:stretch>
                        </pic:blipFill>
                        <pic:spPr>
                          <a:xfrm rot="0">
                            <a:off x="0" y="0"/>
                            <a:ext cx="64007" cy="804671"/>
                          </a:xfrm>
                          <a:prstGeom prst="rect">
                            <a:avLst/>
                          </a:prstGeom>
                        </pic:spPr>
                      </pic:pic>
                    </a:graphicData>
                  </a:graphic>
                </wp:anchor>
              </w:drawing>
            </w:r>
            <w:r>
              <w:drawing>
                <wp:anchor distT="0" distB="0" distL="0" distR="0" simplePos="0" relativeHeight="251801600" behindDoc="0" locked="0" layoutInCell="1" allowOverlap="1">
                  <wp:simplePos x="0" y="0"/>
                  <wp:positionH relativeFrom="rightMargin">
                    <wp:posOffset>-4806892</wp:posOffset>
                  </wp:positionH>
                  <wp:positionV relativeFrom="topMargin">
                    <wp:posOffset>197313</wp:posOffset>
                  </wp:positionV>
                  <wp:extent cx="65532" cy="1103375"/>
                  <wp:effectExtent l="0" t="0" r="0" b="0"/>
                  <wp:wrapNone/>
                  <wp:docPr id="91" name="IM 91"/>
                  <wp:cNvGraphicFramePr/>
                  <a:graphic>
                    <a:graphicData uri="http://schemas.openxmlformats.org/drawingml/2006/picture">
                      <pic:pic>
                        <pic:nvPicPr>
                          <pic:cNvPr id="91" name="IM 91"/>
                          <pic:cNvPicPr/>
                        </pic:nvPicPr>
                        <pic:blipFill>
                          <a:blip r:embed="rId115"/>
                          <a:stretch>
                            <a:fillRect/>
                          </a:stretch>
                        </pic:blipFill>
                        <pic:spPr>
                          <a:xfrm rot="0">
                            <a:off x="0" y="0"/>
                            <a:ext cx="65532" cy="1103375"/>
                          </a:xfrm>
                          <a:prstGeom prst="rect">
                            <a:avLst/>
                          </a:prstGeom>
                        </pic:spPr>
                      </pic:pic>
                    </a:graphicData>
                  </a:graphic>
                </wp:anchor>
              </w:drawing>
            </w:r>
            <w:r>
              <w:drawing>
                <wp:anchor distT="0" distB="0" distL="0" distR="0" simplePos="0" relativeHeight="251794432" behindDoc="0" locked="0" layoutInCell="1" allowOverlap="1">
                  <wp:simplePos x="0" y="0"/>
                  <wp:positionH relativeFrom="rightMargin">
                    <wp:posOffset>-3868108</wp:posOffset>
                  </wp:positionH>
                  <wp:positionV relativeFrom="topMargin">
                    <wp:posOffset>931881</wp:posOffset>
                  </wp:positionV>
                  <wp:extent cx="65532" cy="576071"/>
                  <wp:effectExtent l="0" t="0" r="0" b="0"/>
                  <wp:wrapNone/>
                  <wp:docPr id="92" name="IM 92"/>
                  <wp:cNvGraphicFramePr/>
                  <a:graphic>
                    <a:graphicData uri="http://schemas.openxmlformats.org/drawingml/2006/picture">
                      <pic:pic>
                        <pic:nvPicPr>
                          <pic:cNvPr id="92" name="IM 92"/>
                          <pic:cNvPicPr/>
                        </pic:nvPicPr>
                        <pic:blipFill>
                          <a:blip r:embed="rId116"/>
                          <a:stretch>
                            <a:fillRect/>
                          </a:stretch>
                        </pic:blipFill>
                        <pic:spPr>
                          <a:xfrm rot="0">
                            <a:off x="0" y="0"/>
                            <a:ext cx="65532" cy="576071"/>
                          </a:xfrm>
                          <a:prstGeom prst="rect">
                            <a:avLst/>
                          </a:prstGeom>
                        </pic:spPr>
                      </pic:pic>
                    </a:graphicData>
                  </a:graphic>
                </wp:anchor>
              </w:drawing>
            </w:r>
            <w:r>
              <w:drawing>
                <wp:anchor distT="0" distB="0" distL="0" distR="0" simplePos="0" relativeHeight="251793408" behindDoc="0" locked="0" layoutInCell="1" allowOverlap="1">
                  <wp:simplePos x="0" y="0"/>
                  <wp:positionH relativeFrom="rightMargin">
                    <wp:posOffset>-3711136</wp:posOffset>
                  </wp:positionH>
                  <wp:positionV relativeFrom="topMargin">
                    <wp:posOffset>956265</wp:posOffset>
                  </wp:positionV>
                  <wp:extent cx="64007" cy="353567"/>
                  <wp:effectExtent l="0" t="0" r="0" b="0"/>
                  <wp:wrapNone/>
                  <wp:docPr id="93" name="IM 93"/>
                  <wp:cNvGraphicFramePr/>
                  <a:graphic>
                    <a:graphicData uri="http://schemas.openxmlformats.org/drawingml/2006/picture">
                      <pic:pic>
                        <pic:nvPicPr>
                          <pic:cNvPr id="93" name="IM 93"/>
                          <pic:cNvPicPr/>
                        </pic:nvPicPr>
                        <pic:blipFill>
                          <a:blip r:embed="rId117"/>
                          <a:stretch>
                            <a:fillRect/>
                          </a:stretch>
                        </pic:blipFill>
                        <pic:spPr>
                          <a:xfrm rot="0">
                            <a:off x="0" y="0"/>
                            <a:ext cx="64007" cy="353567"/>
                          </a:xfrm>
                          <a:prstGeom prst="rect">
                            <a:avLst/>
                          </a:prstGeom>
                        </pic:spPr>
                      </pic:pic>
                    </a:graphicData>
                  </a:graphic>
                </wp:anchor>
              </w:drawing>
            </w:r>
            <w:r>
              <w:drawing>
                <wp:anchor distT="0" distB="0" distL="0" distR="0" simplePos="0" relativeHeight="251795456" behindDoc="0" locked="0" layoutInCell="1" allowOverlap="1">
                  <wp:simplePos x="0" y="0"/>
                  <wp:positionH relativeFrom="rightMargin">
                    <wp:posOffset>-3555688</wp:posOffset>
                  </wp:positionH>
                  <wp:positionV relativeFrom="topMargin">
                    <wp:posOffset>966933</wp:posOffset>
                  </wp:positionV>
                  <wp:extent cx="65531" cy="464820"/>
                  <wp:effectExtent l="0" t="0" r="0" b="0"/>
                  <wp:wrapNone/>
                  <wp:docPr id="94" name="IM 94"/>
                  <wp:cNvGraphicFramePr/>
                  <a:graphic>
                    <a:graphicData uri="http://schemas.openxmlformats.org/drawingml/2006/picture">
                      <pic:pic>
                        <pic:nvPicPr>
                          <pic:cNvPr id="94" name="IM 94"/>
                          <pic:cNvPicPr/>
                        </pic:nvPicPr>
                        <pic:blipFill>
                          <a:blip r:embed="rId118"/>
                          <a:stretch>
                            <a:fillRect/>
                          </a:stretch>
                        </pic:blipFill>
                        <pic:spPr>
                          <a:xfrm rot="0">
                            <a:off x="0" y="0"/>
                            <a:ext cx="65531" cy="464820"/>
                          </a:xfrm>
                          <a:prstGeom prst="rect">
                            <a:avLst/>
                          </a:prstGeom>
                        </pic:spPr>
                      </pic:pic>
                    </a:graphicData>
                  </a:graphic>
                </wp:anchor>
              </w:drawing>
            </w:r>
            <w:r>
              <w:drawing>
                <wp:anchor distT="0" distB="0" distL="0" distR="0" simplePos="0" relativeHeight="251803648" behindDoc="0" locked="0" layoutInCell="1" allowOverlap="1">
                  <wp:simplePos x="0" y="0"/>
                  <wp:positionH relativeFrom="rightMargin">
                    <wp:posOffset>-3398716</wp:posOffset>
                  </wp:positionH>
                  <wp:positionV relativeFrom="topMargin">
                    <wp:posOffset>1061421</wp:posOffset>
                  </wp:positionV>
                  <wp:extent cx="65532" cy="515111"/>
                  <wp:effectExtent l="0" t="0" r="0" b="0"/>
                  <wp:wrapNone/>
                  <wp:docPr id="95" name="IM 95"/>
                  <wp:cNvGraphicFramePr/>
                  <a:graphic>
                    <a:graphicData uri="http://schemas.openxmlformats.org/drawingml/2006/picture">
                      <pic:pic>
                        <pic:nvPicPr>
                          <pic:cNvPr id="95" name="IM 95"/>
                          <pic:cNvPicPr/>
                        </pic:nvPicPr>
                        <pic:blipFill>
                          <a:blip r:embed="rId119"/>
                          <a:stretch>
                            <a:fillRect/>
                          </a:stretch>
                        </pic:blipFill>
                        <pic:spPr>
                          <a:xfrm rot="0">
                            <a:off x="0" y="0"/>
                            <a:ext cx="65532" cy="515111"/>
                          </a:xfrm>
                          <a:prstGeom prst="rect">
                            <a:avLst/>
                          </a:prstGeom>
                        </pic:spPr>
                      </pic:pic>
                    </a:graphicData>
                  </a:graphic>
                </wp:anchor>
              </w:drawing>
            </w:r>
            <w:r>
              <w:drawing>
                <wp:anchor distT="0" distB="0" distL="0" distR="0" simplePos="0" relativeHeight="251804672" behindDoc="0" locked="0" layoutInCell="1" allowOverlap="1">
                  <wp:simplePos x="0" y="0"/>
                  <wp:positionH relativeFrom="rightMargin">
                    <wp:posOffset>-3241744</wp:posOffset>
                  </wp:positionH>
                  <wp:positionV relativeFrom="topMargin">
                    <wp:posOffset>1104093</wp:posOffset>
                  </wp:positionV>
                  <wp:extent cx="64008" cy="457200"/>
                  <wp:effectExtent l="0" t="0" r="0" b="0"/>
                  <wp:wrapNone/>
                  <wp:docPr id="96" name="IM 96"/>
                  <wp:cNvGraphicFramePr/>
                  <a:graphic>
                    <a:graphicData uri="http://schemas.openxmlformats.org/drawingml/2006/picture">
                      <pic:pic>
                        <pic:nvPicPr>
                          <pic:cNvPr id="96" name="IM 96"/>
                          <pic:cNvPicPr/>
                        </pic:nvPicPr>
                        <pic:blipFill>
                          <a:blip r:embed="rId120"/>
                          <a:stretch>
                            <a:fillRect/>
                          </a:stretch>
                        </pic:blipFill>
                        <pic:spPr>
                          <a:xfrm rot="0">
                            <a:off x="0" y="0"/>
                            <a:ext cx="64008" cy="457200"/>
                          </a:xfrm>
                          <a:prstGeom prst="rect">
                            <a:avLst/>
                          </a:prstGeom>
                        </pic:spPr>
                      </pic:pic>
                    </a:graphicData>
                  </a:graphic>
                </wp:anchor>
              </w:drawing>
            </w:r>
            <w:r>
              <w:drawing>
                <wp:anchor distT="0" distB="0" distL="0" distR="0" simplePos="0" relativeHeight="251805696" behindDoc="0" locked="0" layoutInCell="1" allowOverlap="1">
                  <wp:simplePos x="0" y="0"/>
                  <wp:positionH relativeFrom="rightMargin">
                    <wp:posOffset>-3086296</wp:posOffset>
                  </wp:positionH>
                  <wp:positionV relativeFrom="topMargin">
                    <wp:posOffset>1120857</wp:posOffset>
                  </wp:positionV>
                  <wp:extent cx="65532" cy="355092"/>
                  <wp:effectExtent l="0" t="0" r="0" b="0"/>
                  <wp:wrapNone/>
                  <wp:docPr id="97" name="IM 97"/>
                  <wp:cNvGraphicFramePr/>
                  <a:graphic>
                    <a:graphicData uri="http://schemas.openxmlformats.org/drawingml/2006/picture">
                      <pic:pic>
                        <pic:nvPicPr>
                          <pic:cNvPr id="97" name="IM 97"/>
                          <pic:cNvPicPr/>
                        </pic:nvPicPr>
                        <pic:blipFill>
                          <a:blip r:embed="rId121"/>
                          <a:stretch>
                            <a:fillRect/>
                          </a:stretch>
                        </pic:blipFill>
                        <pic:spPr>
                          <a:xfrm rot="0">
                            <a:off x="0" y="0"/>
                            <a:ext cx="65532" cy="355092"/>
                          </a:xfrm>
                          <a:prstGeom prst="rect">
                            <a:avLst/>
                          </a:prstGeom>
                        </pic:spPr>
                      </pic:pic>
                    </a:graphicData>
                  </a:graphic>
                </wp:anchor>
              </w:drawing>
            </w:r>
            <w:r>
              <w:drawing>
                <wp:anchor distT="0" distB="0" distL="0" distR="0" simplePos="0" relativeHeight="251799552" behindDoc="0" locked="0" layoutInCell="1" allowOverlap="1">
                  <wp:simplePos x="0" y="0"/>
                  <wp:positionH relativeFrom="rightMargin">
                    <wp:posOffset>-2929324</wp:posOffset>
                  </wp:positionH>
                  <wp:positionV relativeFrom="topMargin">
                    <wp:posOffset>1169625</wp:posOffset>
                  </wp:positionV>
                  <wp:extent cx="65532" cy="345947"/>
                  <wp:effectExtent l="0" t="0" r="0" b="0"/>
                  <wp:wrapNone/>
                  <wp:docPr id="98" name="IM 98"/>
                  <wp:cNvGraphicFramePr/>
                  <a:graphic>
                    <a:graphicData uri="http://schemas.openxmlformats.org/drawingml/2006/picture">
                      <pic:pic>
                        <pic:nvPicPr>
                          <pic:cNvPr id="98" name="IM 98"/>
                          <pic:cNvPicPr/>
                        </pic:nvPicPr>
                        <pic:blipFill>
                          <a:blip r:embed="rId122"/>
                          <a:stretch>
                            <a:fillRect/>
                          </a:stretch>
                        </pic:blipFill>
                        <pic:spPr>
                          <a:xfrm rot="0">
                            <a:off x="0" y="0"/>
                            <a:ext cx="65532" cy="345947"/>
                          </a:xfrm>
                          <a:prstGeom prst="rect">
                            <a:avLst/>
                          </a:prstGeom>
                        </pic:spPr>
                      </pic:pic>
                    </a:graphicData>
                  </a:graphic>
                </wp:anchor>
              </w:drawing>
            </w:r>
            <w:r>
              <w:drawing>
                <wp:anchor distT="0" distB="0" distL="0" distR="0" simplePos="0" relativeHeight="251806720" behindDoc="0" locked="0" layoutInCell="1" allowOverlap="1">
                  <wp:simplePos x="0" y="0"/>
                  <wp:positionH relativeFrom="rightMargin">
                    <wp:posOffset>-2773876</wp:posOffset>
                  </wp:positionH>
                  <wp:positionV relativeFrom="topMargin">
                    <wp:posOffset>1177245</wp:posOffset>
                  </wp:positionV>
                  <wp:extent cx="65532" cy="329183"/>
                  <wp:effectExtent l="0" t="0" r="0" b="0"/>
                  <wp:wrapNone/>
                  <wp:docPr id="99" name="IM 99"/>
                  <wp:cNvGraphicFramePr/>
                  <a:graphic>
                    <a:graphicData uri="http://schemas.openxmlformats.org/drawingml/2006/picture">
                      <pic:pic>
                        <pic:nvPicPr>
                          <pic:cNvPr id="99" name="IM 99"/>
                          <pic:cNvPicPr/>
                        </pic:nvPicPr>
                        <pic:blipFill>
                          <a:blip r:embed="rId123"/>
                          <a:stretch>
                            <a:fillRect/>
                          </a:stretch>
                        </pic:blipFill>
                        <pic:spPr>
                          <a:xfrm rot="0">
                            <a:off x="0" y="0"/>
                            <a:ext cx="65532" cy="329183"/>
                          </a:xfrm>
                          <a:prstGeom prst="rect">
                            <a:avLst/>
                          </a:prstGeom>
                        </pic:spPr>
                      </pic:pic>
                    </a:graphicData>
                  </a:graphic>
                </wp:anchor>
              </w:drawing>
            </w:r>
            <w:r>
              <w:drawing>
                <wp:anchor distT="0" distB="0" distL="0" distR="0" simplePos="0" relativeHeight="251802624" behindDoc="0" locked="0" layoutInCell="1" allowOverlap="1">
                  <wp:simplePos x="0" y="0"/>
                  <wp:positionH relativeFrom="rightMargin">
                    <wp:posOffset>-2616904</wp:posOffset>
                  </wp:positionH>
                  <wp:positionV relativeFrom="topMargin">
                    <wp:posOffset>1216869</wp:posOffset>
                  </wp:positionV>
                  <wp:extent cx="65531" cy="313944"/>
                  <wp:effectExtent l="0" t="0" r="0" b="0"/>
                  <wp:wrapNone/>
                  <wp:docPr id="100" name="IM 100"/>
                  <wp:cNvGraphicFramePr/>
                  <a:graphic>
                    <a:graphicData uri="http://schemas.openxmlformats.org/drawingml/2006/picture">
                      <pic:pic>
                        <pic:nvPicPr>
                          <pic:cNvPr id="100" name="IM 100"/>
                          <pic:cNvPicPr/>
                        </pic:nvPicPr>
                        <pic:blipFill>
                          <a:blip r:embed="rId124"/>
                          <a:stretch>
                            <a:fillRect/>
                          </a:stretch>
                        </pic:blipFill>
                        <pic:spPr>
                          <a:xfrm rot="0">
                            <a:off x="0" y="0"/>
                            <a:ext cx="65531" cy="313944"/>
                          </a:xfrm>
                          <a:prstGeom prst="rect">
                            <a:avLst/>
                          </a:prstGeom>
                        </pic:spPr>
                      </pic:pic>
                    </a:graphicData>
                  </a:graphic>
                </wp:anchor>
              </w:drawing>
            </w:r>
            <w:r>
              <w:drawing>
                <wp:anchor distT="0" distB="0" distL="0" distR="0" simplePos="0" relativeHeight="251800576" behindDoc="0" locked="0" layoutInCell="1" allowOverlap="1">
                  <wp:simplePos x="0" y="0"/>
                  <wp:positionH relativeFrom="rightMargin">
                    <wp:posOffset>-2459932</wp:posOffset>
                  </wp:positionH>
                  <wp:positionV relativeFrom="topMargin">
                    <wp:posOffset>1251921</wp:posOffset>
                  </wp:positionV>
                  <wp:extent cx="64007" cy="219456"/>
                  <wp:effectExtent l="0" t="0" r="0" b="0"/>
                  <wp:wrapNone/>
                  <wp:docPr id="101" name="IM 101"/>
                  <wp:cNvGraphicFramePr/>
                  <a:graphic>
                    <a:graphicData uri="http://schemas.openxmlformats.org/drawingml/2006/picture">
                      <pic:pic>
                        <pic:nvPicPr>
                          <pic:cNvPr id="101" name="IM 101"/>
                          <pic:cNvPicPr/>
                        </pic:nvPicPr>
                        <pic:blipFill>
                          <a:blip r:embed="rId125"/>
                          <a:stretch>
                            <a:fillRect/>
                          </a:stretch>
                        </pic:blipFill>
                        <pic:spPr>
                          <a:xfrm rot="0">
                            <a:off x="0" y="0"/>
                            <a:ext cx="64007" cy="219456"/>
                          </a:xfrm>
                          <a:prstGeom prst="rect">
                            <a:avLst/>
                          </a:prstGeom>
                        </pic:spPr>
                      </pic:pic>
                    </a:graphicData>
                  </a:graphic>
                </wp:anchor>
              </w:drawing>
            </w:r>
            <w:r>
              <w:drawing>
                <wp:anchor distT="0" distB="0" distL="0" distR="0" simplePos="0" relativeHeight="251807744" behindDoc="0" locked="0" layoutInCell="1" allowOverlap="1">
                  <wp:simplePos x="0" y="0"/>
                  <wp:positionH relativeFrom="rightMargin">
                    <wp:posOffset>-2304484</wp:posOffset>
                  </wp:positionH>
                  <wp:positionV relativeFrom="topMargin">
                    <wp:posOffset>1259541</wp:posOffset>
                  </wp:positionV>
                  <wp:extent cx="65531" cy="295655"/>
                  <wp:effectExtent l="0" t="0" r="0" b="0"/>
                  <wp:wrapNone/>
                  <wp:docPr id="102" name="IM 102"/>
                  <wp:cNvGraphicFramePr/>
                  <a:graphic>
                    <a:graphicData uri="http://schemas.openxmlformats.org/drawingml/2006/picture">
                      <pic:pic>
                        <pic:nvPicPr>
                          <pic:cNvPr id="102" name="IM 102"/>
                          <pic:cNvPicPr/>
                        </pic:nvPicPr>
                        <pic:blipFill>
                          <a:blip r:embed="rId126"/>
                          <a:stretch>
                            <a:fillRect/>
                          </a:stretch>
                        </pic:blipFill>
                        <pic:spPr>
                          <a:xfrm rot="0">
                            <a:off x="0" y="0"/>
                            <a:ext cx="65531" cy="295655"/>
                          </a:xfrm>
                          <a:prstGeom prst="rect">
                            <a:avLst/>
                          </a:prstGeom>
                        </pic:spPr>
                      </pic:pic>
                    </a:graphicData>
                  </a:graphic>
                </wp:anchor>
              </w:drawing>
            </w:r>
            <w:r>
              <w:drawing>
                <wp:anchor distT="0" distB="0" distL="0" distR="0" simplePos="0" relativeHeight="251796480" behindDoc="0" locked="0" layoutInCell="1" allowOverlap="1">
                  <wp:simplePos x="0" y="0"/>
                  <wp:positionH relativeFrom="rightMargin">
                    <wp:posOffset>-1835092</wp:posOffset>
                  </wp:positionH>
                  <wp:positionV relativeFrom="topMargin">
                    <wp:posOffset>1326597</wp:posOffset>
                  </wp:positionV>
                  <wp:extent cx="65532" cy="198119"/>
                  <wp:effectExtent l="0" t="0" r="0" b="0"/>
                  <wp:wrapNone/>
                  <wp:docPr id="103" name="IM 103"/>
                  <wp:cNvGraphicFramePr/>
                  <a:graphic>
                    <a:graphicData uri="http://schemas.openxmlformats.org/drawingml/2006/picture">
                      <pic:pic>
                        <pic:nvPicPr>
                          <pic:cNvPr id="103" name="IM 103"/>
                          <pic:cNvPicPr/>
                        </pic:nvPicPr>
                        <pic:blipFill>
                          <a:blip r:embed="rId127"/>
                          <a:stretch>
                            <a:fillRect/>
                          </a:stretch>
                        </pic:blipFill>
                        <pic:spPr>
                          <a:xfrm rot="0">
                            <a:off x="0" y="0"/>
                            <a:ext cx="65532" cy="198119"/>
                          </a:xfrm>
                          <a:prstGeom prst="rect">
                            <a:avLst/>
                          </a:prstGeom>
                        </pic:spPr>
                      </pic:pic>
                    </a:graphicData>
                  </a:graphic>
                </wp:anchor>
              </w:drawing>
            </w:r>
            <w:r>
              <w:drawing>
                <wp:anchor distT="0" distB="0" distL="0" distR="0" simplePos="0" relativeHeight="251813888" behindDoc="0" locked="0" layoutInCell="1" allowOverlap="1">
                  <wp:simplePos x="0" y="0"/>
                  <wp:positionH relativeFrom="rightMargin">
                    <wp:posOffset>-4180528</wp:posOffset>
                  </wp:positionH>
                  <wp:positionV relativeFrom="topMargin">
                    <wp:posOffset>1450041</wp:posOffset>
                  </wp:positionV>
                  <wp:extent cx="377951" cy="161543"/>
                  <wp:effectExtent l="0" t="0" r="0" b="0"/>
                  <wp:wrapNone/>
                  <wp:docPr id="104" name="IM 104"/>
                  <wp:cNvGraphicFramePr/>
                  <a:graphic>
                    <a:graphicData uri="http://schemas.openxmlformats.org/drawingml/2006/picture">
                      <pic:pic>
                        <pic:nvPicPr>
                          <pic:cNvPr id="104" name="IM 104"/>
                          <pic:cNvPicPr/>
                        </pic:nvPicPr>
                        <pic:blipFill>
                          <a:blip r:embed="rId128"/>
                          <a:stretch>
                            <a:fillRect/>
                          </a:stretch>
                        </pic:blipFill>
                        <pic:spPr>
                          <a:xfrm rot="0">
                            <a:off x="0" y="0"/>
                            <a:ext cx="377951" cy="161543"/>
                          </a:xfrm>
                          <a:prstGeom prst="rect">
                            <a:avLst/>
                          </a:prstGeom>
                        </pic:spPr>
                      </pic:pic>
                    </a:graphicData>
                  </a:graphic>
                </wp:anchor>
              </w:drawing>
            </w:r>
            <w:r>
              <w:drawing>
                <wp:anchor distT="0" distB="0" distL="0" distR="0" simplePos="0" relativeHeight="251810816" behindDoc="0" locked="0" layoutInCell="1" allowOverlap="1">
                  <wp:simplePos x="0" y="0"/>
                  <wp:positionH relativeFrom="rightMargin">
                    <wp:posOffset>-3555688</wp:posOffset>
                  </wp:positionH>
                  <wp:positionV relativeFrom="topMargin">
                    <wp:posOffset>1431753</wp:posOffset>
                  </wp:positionV>
                  <wp:extent cx="1316735" cy="182879"/>
                  <wp:effectExtent l="0" t="0" r="0" b="0"/>
                  <wp:wrapNone/>
                  <wp:docPr id="105" name="IM 105"/>
                  <wp:cNvGraphicFramePr/>
                  <a:graphic>
                    <a:graphicData uri="http://schemas.openxmlformats.org/drawingml/2006/picture">
                      <pic:pic>
                        <pic:nvPicPr>
                          <pic:cNvPr id="105" name="IM 105"/>
                          <pic:cNvPicPr/>
                        </pic:nvPicPr>
                        <pic:blipFill>
                          <a:blip r:embed="rId129"/>
                          <a:stretch>
                            <a:fillRect/>
                          </a:stretch>
                        </pic:blipFill>
                        <pic:spPr>
                          <a:xfrm rot="0">
                            <a:off x="0" y="0"/>
                            <a:ext cx="1316735" cy="182879"/>
                          </a:xfrm>
                          <a:prstGeom prst="rect">
                            <a:avLst/>
                          </a:prstGeom>
                        </pic:spPr>
                      </pic:pic>
                    </a:graphicData>
                  </a:graphic>
                </wp:anchor>
              </w:drawing>
            </w:r>
            <w:r>
              <w:drawing>
                <wp:anchor distT="0" distB="0" distL="0" distR="0" simplePos="0" relativeHeight="251808768" behindDoc="0" locked="0" layoutInCell="1" allowOverlap="1">
                  <wp:simplePos x="0" y="0"/>
                  <wp:positionH relativeFrom="rightMargin">
                    <wp:posOffset>-2147512</wp:posOffset>
                  </wp:positionH>
                  <wp:positionV relativeFrom="topMargin">
                    <wp:posOffset>1294593</wp:posOffset>
                  </wp:positionV>
                  <wp:extent cx="65531" cy="324611"/>
                  <wp:effectExtent l="0" t="0" r="0" b="0"/>
                  <wp:wrapNone/>
                  <wp:docPr id="106" name="IM 106"/>
                  <wp:cNvGraphicFramePr/>
                  <a:graphic>
                    <a:graphicData uri="http://schemas.openxmlformats.org/drawingml/2006/picture">
                      <pic:pic>
                        <pic:nvPicPr>
                          <pic:cNvPr id="106" name="IM 106"/>
                          <pic:cNvPicPr/>
                        </pic:nvPicPr>
                        <pic:blipFill>
                          <a:blip r:embed="rId130"/>
                          <a:stretch>
                            <a:fillRect/>
                          </a:stretch>
                        </pic:blipFill>
                        <pic:spPr>
                          <a:xfrm rot="0">
                            <a:off x="0" y="0"/>
                            <a:ext cx="65531" cy="324611"/>
                          </a:xfrm>
                          <a:prstGeom prst="rect">
                            <a:avLst/>
                          </a:prstGeom>
                        </pic:spPr>
                      </pic:pic>
                    </a:graphicData>
                  </a:graphic>
                </wp:anchor>
              </w:drawing>
            </w:r>
            <w:r>
              <w:drawing>
                <wp:anchor distT="0" distB="0" distL="0" distR="0" simplePos="0" relativeHeight="251790336" behindDoc="0" locked="0" layoutInCell="1" allowOverlap="1">
                  <wp:simplePos x="0" y="0"/>
                  <wp:positionH relativeFrom="rightMargin">
                    <wp:posOffset>-1992064</wp:posOffset>
                  </wp:positionH>
                  <wp:positionV relativeFrom="topMargin">
                    <wp:posOffset>1317453</wp:posOffset>
                  </wp:positionV>
                  <wp:extent cx="65532" cy="274319"/>
                  <wp:effectExtent l="0" t="0" r="0" b="0"/>
                  <wp:wrapNone/>
                  <wp:docPr id="107" name="IM 107"/>
                  <wp:cNvGraphicFramePr/>
                  <a:graphic>
                    <a:graphicData uri="http://schemas.openxmlformats.org/drawingml/2006/picture">
                      <pic:pic>
                        <pic:nvPicPr>
                          <pic:cNvPr id="107" name="IM 107"/>
                          <pic:cNvPicPr/>
                        </pic:nvPicPr>
                        <pic:blipFill>
                          <a:blip r:embed="rId131"/>
                          <a:stretch>
                            <a:fillRect/>
                          </a:stretch>
                        </pic:blipFill>
                        <pic:spPr>
                          <a:xfrm rot="0">
                            <a:off x="0" y="0"/>
                            <a:ext cx="65532" cy="274319"/>
                          </a:xfrm>
                          <a:prstGeom prst="rect">
                            <a:avLst/>
                          </a:prstGeom>
                        </pic:spPr>
                      </pic:pic>
                    </a:graphicData>
                  </a:graphic>
                </wp:anchor>
              </w:drawing>
            </w:r>
            <w:r>
              <w:drawing>
                <wp:anchor distT="0" distB="0" distL="0" distR="0" simplePos="0" relativeHeight="251835392" behindDoc="0" locked="0" layoutInCell="1" allowOverlap="1">
                  <wp:simplePos x="0" y="0"/>
                  <wp:positionH relativeFrom="rightMargin">
                    <wp:posOffset>-1678120</wp:posOffset>
                  </wp:positionH>
                  <wp:positionV relativeFrom="topMargin">
                    <wp:posOffset>1367745</wp:posOffset>
                  </wp:positionV>
                  <wp:extent cx="64007" cy="205740"/>
                  <wp:effectExtent l="0" t="0" r="0" b="0"/>
                  <wp:wrapNone/>
                  <wp:docPr id="108" name="IM 108"/>
                  <wp:cNvGraphicFramePr/>
                  <a:graphic>
                    <a:graphicData uri="http://schemas.openxmlformats.org/drawingml/2006/picture">
                      <pic:pic>
                        <pic:nvPicPr>
                          <pic:cNvPr id="108" name="IM 108"/>
                          <pic:cNvPicPr/>
                        </pic:nvPicPr>
                        <pic:blipFill>
                          <a:blip r:embed="rId132"/>
                          <a:stretch>
                            <a:fillRect/>
                          </a:stretch>
                        </pic:blipFill>
                        <pic:spPr>
                          <a:xfrm rot="0">
                            <a:off x="0" y="0"/>
                            <a:ext cx="64007" cy="205740"/>
                          </a:xfrm>
                          <a:prstGeom prst="rect">
                            <a:avLst/>
                          </a:prstGeom>
                        </pic:spPr>
                      </pic:pic>
                    </a:graphicData>
                  </a:graphic>
                </wp:anchor>
              </w:drawing>
            </w:r>
            <w:r>
              <w:drawing>
                <wp:anchor distT="0" distB="0" distL="0" distR="0" simplePos="0" relativeHeight="251792384" behindDoc="0" locked="0" layoutInCell="1" allowOverlap="1">
                  <wp:simplePos x="0" y="0"/>
                  <wp:positionH relativeFrom="rightMargin">
                    <wp:posOffset>-4806892</wp:posOffset>
                  </wp:positionH>
                  <wp:positionV relativeFrom="topMargin">
                    <wp:posOffset>1300688</wp:posOffset>
                  </wp:positionV>
                  <wp:extent cx="65532" cy="502920"/>
                  <wp:effectExtent l="0" t="0" r="0" b="0"/>
                  <wp:wrapNone/>
                  <wp:docPr id="109" name="IM 109"/>
                  <wp:cNvGraphicFramePr/>
                  <a:graphic>
                    <a:graphicData uri="http://schemas.openxmlformats.org/drawingml/2006/picture">
                      <pic:pic>
                        <pic:nvPicPr>
                          <pic:cNvPr id="109" name="IM 109"/>
                          <pic:cNvPicPr/>
                        </pic:nvPicPr>
                        <pic:blipFill>
                          <a:blip r:embed="rId133"/>
                          <a:stretch>
                            <a:fillRect/>
                          </a:stretch>
                        </pic:blipFill>
                        <pic:spPr>
                          <a:xfrm rot="0">
                            <a:off x="0" y="0"/>
                            <a:ext cx="65532" cy="502920"/>
                          </a:xfrm>
                          <a:prstGeom prst="rect">
                            <a:avLst/>
                          </a:prstGeom>
                        </pic:spPr>
                      </pic:pic>
                    </a:graphicData>
                  </a:graphic>
                </wp:anchor>
              </w:drawing>
            </w:r>
            <w:r>
              <w:drawing>
                <wp:anchor distT="0" distB="0" distL="0" distR="0" simplePos="0" relativeHeight="251789312" behindDoc="0" locked="0" layoutInCell="1" allowOverlap="1">
                  <wp:simplePos x="0" y="0"/>
                  <wp:positionH relativeFrom="rightMargin">
                    <wp:posOffset>-4649920</wp:posOffset>
                  </wp:positionH>
                  <wp:positionV relativeFrom="topMargin">
                    <wp:posOffset>1326597</wp:posOffset>
                  </wp:positionV>
                  <wp:extent cx="65532" cy="477011"/>
                  <wp:effectExtent l="0" t="0" r="0" b="0"/>
                  <wp:wrapNone/>
                  <wp:docPr id="110" name="IM 110"/>
                  <wp:cNvGraphicFramePr/>
                  <a:graphic>
                    <a:graphicData uri="http://schemas.openxmlformats.org/drawingml/2006/picture">
                      <pic:pic>
                        <pic:nvPicPr>
                          <pic:cNvPr id="110" name="IM 110"/>
                          <pic:cNvPicPr/>
                        </pic:nvPicPr>
                        <pic:blipFill>
                          <a:blip r:embed="rId134"/>
                          <a:stretch>
                            <a:fillRect/>
                          </a:stretch>
                        </pic:blipFill>
                        <pic:spPr>
                          <a:xfrm rot="0">
                            <a:off x="0" y="0"/>
                            <a:ext cx="65532" cy="477011"/>
                          </a:xfrm>
                          <a:prstGeom prst="rect">
                            <a:avLst/>
                          </a:prstGeom>
                        </pic:spPr>
                      </pic:pic>
                    </a:graphicData>
                  </a:graphic>
                </wp:anchor>
              </w:drawing>
            </w:r>
            <w:r>
              <w:drawing>
                <wp:anchor distT="0" distB="0" distL="0" distR="0" simplePos="0" relativeHeight="251816960" behindDoc="0" locked="0" layoutInCell="1" allowOverlap="1">
                  <wp:simplePos x="0" y="0"/>
                  <wp:positionH relativeFrom="rightMargin">
                    <wp:posOffset>-4492948</wp:posOffset>
                  </wp:positionH>
                  <wp:positionV relativeFrom="topMargin">
                    <wp:posOffset>1381460</wp:posOffset>
                  </wp:positionV>
                  <wp:extent cx="64007" cy="422148"/>
                  <wp:effectExtent l="0" t="0" r="0" b="0"/>
                  <wp:wrapNone/>
                  <wp:docPr id="111" name="IM 111"/>
                  <wp:cNvGraphicFramePr/>
                  <a:graphic>
                    <a:graphicData uri="http://schemas.openxmlformats.org/drawingml/2006/picture">
                      <pic:pic>
                        <pic:nvPicPr>
                          <pic:cNvPr id="111" name="IM 111"/>
                          <pic:cNvPicPr/>
                        </pic:nvPicPr>
                        <pic:blipFill>
                          <a:blip r:embed="rId135"/>
                          <a:stretch>
                            <a:fillRect/>
                          </a:stretch>
                        </pic:blipFill>
                        <pic:spPr>
                          <a:xfrm rot="0">
                            <a:off x="0" y="0"/>
                            <a:ext cx="64007" cy="422148"/>
                          </a:xfrm>
                          <a:prstGeom prst="rect">
                            <a:avLst/>
                          </a:prstGeom>
                        </pic:spPr>
                      </pic:pic>
                    </a:graphicData>
                  </a:graphic>
                </wp:anchor>
              </w:drawing>
            </w:r>
            <w:r>
              <w:drawing>
                <wp:anchor distT="0" distB="0" distL="0" distR="0" simplePos="0" relativeHeight="251817984" behindDoc="0" locked="0" layoutInCell="1" allowOverlap="1">
                  <wp:simplePos x="0" y="0"/>
                  <wp:positionH relativeFrom="rightMargin">
                    <wp:posOffset>-4337500</wp:posOffset>
                  </wp:positionH>
                  <wp:positionV relativeFrom="topMargin">
                    <wp:posOffset>1396701</wp:posOffset>
                  </wp:positionV>
                  <wp:extent cx="65532" cy="406907"/>
                  <wp:effectExtent l="0" t="0" r="0" b="0"/>
                  <wp:wrapNone/>
                  <wp:docPr id="112" name="IM 112"/>
                  <wp:cNvGraphicFramePr/>
                  <a:graphic>
                    <a:graphicData uri="http://schemas.openxmlformats.org/drawingml/2006/picture">
                      <pic:pic>
                        <pic:nvPicPr>
                          <pic:cNvPr id="112" name="IM 112"/>
                          <pic:cNvPicPr/>
                        </pic:nvPicPr>
                        <pic:blipFill>
                          <a:blip r:embed="rId136"/>
                          <a:stretch>
                            <a:fillRect/>
                          </a:stretch>
                        </pic:blipFill>
                        <pic:spPr>
                          <a:xfrm rot="0">
                            <a:off x="0" y="0"/>
                            <a:ext cx="65532" cy="406907"/>
                          </a:xfrm>
                          <a:prstGeom prst="rect">
                            <a:avLst/>
                          </a:prstGeom>
                        </pic:spPr>
                      </pic:pic>
                    </a:graphicData>
                  </a:graphic>
                </wp:anchor>
              </w:drawing>
            </w:r>
            <w:r>
              <w:drawing>
                <wp:anchor distT="0" distB="0" distL="0" distR="0" simplePos="0" relativeHeight="251797504" behindDoc="0" locked="0" layoutInCell="1" allowOverlap="1">
                  <wp:simplePos x="0" y="0"/>
                  <wp:positionH relativeFrom="rightMargin">
                    <wp:posOffset>-3711136</wp:posOffset>
                  </wp:positionH>
                  <wp:positionV relativeFrom="topMargin">
                    <wp:posOffset>1309833</wp:posOffset>
                  </wp:positionV>
                  <wp:extent cx="64007" cy="493776"/>
                  <wp:effectExtent l="0" t="0" r="0" b="0"/>
                  <wp:wrapNone/>
                  <wp:docPr id="113" name="IM 113"/>
                  <wp:cNvGraphicFramePr/>
                  <a:graphic>
                    <a:graphicData uri="http://schemas.openxmlformats.org/drawingml/2006/picture">
                      <pic:pic>
                        <pic:nvPicPr>
                          <pic:cNvPr id="113" name="IM 113"/>
                          <pic:cNvPicPr/>
                        </pic:nvPicPr>
                        <pic:blipFill>
                          <a:blip r:embed="rId137"/>
                          <a:stretch>
                            <a:fillRect/>
                          </a:stretch>
                        </pic:blipFill>
                        <pic:spPr>
                          <a:xfrm rot="0">
                            <a:off x="0" y="0"/>
                            <a:ext cx="64007" cy="493776"/>
                          </a:xfrm>
                          <a:prstGeom prst="rect">
                            <a:avLst/>
                          </a:prstGeom>
                        </pic:spPr>
                      </pic:pic>
                    </a:graphicData>
                  </a:graphic>
                </wp:anchor>
              </w:drawing>
            </w:r>
            <w:r>
              <w:drawing>
                <wp:anchor distT="0" distB="0" distL="0" distR="0" simplePos="0" relativeHeight="251820032" behindDoc="0" locked="0" layoutInCell="1" allowOverlap="1">
                  <wp:simplePos x="0" y="0"/>
                  <wp:positionH relativeFrom="rightMargin">
                    <wp:posOffset>-4180528</wp:posOffset>
                  </wp:positionH>
                  <wp:positionV relativeFrom="topMargin">
                    <wp:posOffset>1465281</wp:posOffset>
                  </wp:positionV>
                  <wp:extent cx="65532" cy="338327"/>
                  <wp:effectExtent l="0" t="0" r="0" b="0"/>
                  <wp:wrapNone/>
                  <wp:docPr id="114" name="IM 114"/>
                  <wp:cNvGraphicFramePr/>
                  <a:graphic>
                    <a:graphicData uri="http://schemas.openxmlformats.org/drawingml/2006/picture">
                      <pic:pic>
                        <pic:nvPicPr>
                          <pic:cNvPr id="114" name="IM 114"/>
                          <pic:cNvPicPr/>
                        </pic:nvPicPr>
                        <pic:blipFill>
                          <a:blip r:embed="rId138"/>
                          <a:stretch>
                            <a:fillRect/>
                          </a:stretch>
                        </pic:blipFill>
                        <pic:spPr>
                          <a:xfrm rot="0">
                            <a:off x="0" y="0"/>
                            <a:ext cx="65532" cy="338327"/>
                          </a:xfrm>
                          <a:prstGeom prst="rect">
                            <a:avLst/>
                          </a:prstGeom>
                        </pic:spPr>
                      </pic:pic>
                    </a:graphicData>
                  </a:graphic>
                </wp:anchor>
              </w:drawing>
            </w:r>
            <w:r>
              <w:drawing>
                <wp:anchor distT="0" distB="0" distL="0" distR="0" simplePos="0" relativeHeight="251836416" behindDoc="0" locked="0" layoutInCell="1" allowOverlap="1">
                  <wp:simplePos x="0" y="0"/>
                  <wp:positionH relativeFrom="rightMargin">
                    <wp:posOffset>-4025080</wp:posOffset>
                  </wp:positionH>
                  <wp:positionV relativeFrom="topMargin">
                    <wp:posOffset>1611585</wp:posOffset>
                  </wp:positionV>
                  <wp:extent cx="65532" cy="192023"/>
                  <wp:effectExtent l="0" t="0" r="0" b="0"/>
                  <wp:wrapNone/>
                  <wp:docPr id="115" name="IM 115"/>
                  <wp:cNvGraphicFramePr/>
                  <a:graphic>
                    <a:graphicData uri="http://schemas.openxmlformats.org/drawingml/2006/picture">
                      <pic:pic>
                        <pic:nvPicPr>
                          <pic:cNvPr id="115" name="IM 115"/>
                          <pic:cNvPicPr/>
                        </pic:nvPicPr>
                        <pic:blipFill>
                          <a:blip r:embed="rId139"/>
                          <a:stretch>
                            <a:fillRect/>
                          </a:stretch>
                        </pic:blipFill>
                        <pic:spPr>
                          <a:xfrm rot="0">
                            <a:off x="0" y="0"/>
                            <a:ext cx="65532" cy="192023"/>
                          </a:xfrm>
                          <a:prstGeom prst="rect">
                            <a:avLst/>
                          </a:prstGeom>
                        </pic:spPr>
                      </pic:pic>
                    </a:graphicData>
                  </a:graphic>
                </wp:anchor>
              </w:drawing>
            </w:r>
            <w:r>
              <w:drawing>
                <wp:anchor distT="0" distB="0" distL="0" distR="0" simplePos="0" relativeHeight="251825152" behindDoc="0" locked="0" layoutInCell="1" allowOverlap="1">
                  <wp:simplePos x="0" y="0"/>
                  <wp:positionH relativeFrom="rightMargin">
                    <wp:posOffset>-3868108</wp:posOffset>
                  </wp:positionH>
                  <wp:positionV relativeFrom="topMargin">
                    <wp:posOffset>1530813</wp:posOffset>
                  </wp:positionV>
                  <wp:extent cx="65532" cy="272795"/>
                  <wp:effectExtent l="0" t="0" r="0" b="0"/>
                  <wp:wrapNone/>
                  <wp:docPr id="116" name="IM 116"/>
                  <wp:cNvGraphicFramePr/>
                  <a:graphic>
                    <a:graphicData uri="http://schemas.openxmlformats.org/drawingml/2006/picture">
                      <pic:pic>
                        <pic:nvPicPr>
                          <pic:cNvPr id="116" name="IM 116"/>
                          <pic:cNvPicPr/>
                        </pic:nvPicPr>
                        <pic:blipFill>
                          <a:blip r:embed="rId140"/>
                          <a:stretch>
                            <a:fillRect/>
                          </a:stretch>
                        </pic:blipFill>
                        <pic:spPr>
                          <a:xfrm rot="0">
                            <a:off x="0" y="0"/>
                            <a:ext cx="65532" cy="272795"/>
                          </a:xfrm>
                          <a:prstGeom prst="rect">
                            <a:avLst/>
                          </a:prstGeom>
                        </pic:spPr>
                      </pic:pic>
                    </a:graphicData>
                  </a:graphic>
                </wp:anchor>
              </w:drawing>
            </w:r>
            <w:r>
              <w:drawing>
                <wp:anchor distT="0" distB="0" distL="0" distR="0" simplePos="0" relativeHeight="251819008" behindDoc="0" locked="0" layoutInCell="1" allowOverlap="1">
                  <wp:simplePos x="0" y="0"/>
                  <wp:positionH relativeFrom="rightMargin">
                    <wp:posOffset>-3555688</wp:posOffset>
                  </wp:positionH>
                  <wp:positionV relativeFrom="topMargin">
                    <wp:posOffset>1463757</wp:posOffset>
                  </wp:positionV>
                  <wp:extent cx="65531" cy="339852"/>
                  <wp:effectExtent l="0" t="0" r="0" b="0"/>
                  <wp:wrapNone/>
                  <wp:docPr id="117" name="IM 117"/>
                  <wp:cNvGraphicFramePr/>
                  <a:graphic>
                    <a:graphicData uri="http://schemas.openxmlformats.org/drawingml/2006/picture">
                      <pic:pic>
                        <pic:nvPicPr>
                          <pic:cNvPr id="117" name="IM 117"/>
                          <pic:cNvPicPr/>
                        </pic:nvPicPr>
                        <pic:blipFill>
                          <a:blip r:embed="rId141"/>
                          <a:stretch>
                            <a:fillRect/>
                          </a:stretch>
                        </pic:blipFill>
                        <pic:spPr>
                          <a:xfrm rot="0">
                            <a:off x="0" y="0"/>
                            <a:ext cx="65531" cy="339852"/>
                          </a:xfrm>
                          <a:prstGeom prst="rect">
                            <a:avLst/>
                          </a:prstGeom>
                        </pic:spPr>
                      </pic:pic>
                    </a:graphicData>
                  </a:graphic>
                </wp:anchor>
              </w:drawing>
            </w:r>
            <w:r>
              <w:drawing>
                <wp:anchor distT="0" distB="0" distL="0" distR="0" simplePos="0" relativeHeight="251831296" behindDoc="0" locked="0" layoutInCell="1" allowOverlap="1">
                  <wp:simplePos x="0" y="0"/>
                  <wp:positionH relativeFrom="rightMargin">
                    <wp:posOffset>-3398716</wp:posOffset>
                  </wp:positionH>
                  <wp:positionV relativeFrom="topMargin">
                    <wp:posOffset>1581105</wp:posOffset>
                  </wp:positionV>
                  <wp:extent cx="65532" cy="222504"/>
                  <wp:effectExtent l="0" t="0" r="0" b="0"/>
                  <wp:wrapNone/>
                  <wp:docPr id="118" name="IM 118"/>
                  <wp:cNvGraphicFramePr/>
                  <a:graphic>
                    <a:graphicData uri="http://schemas.openxmlformats.org/drawingml/2006/picture">
                      <pic:pic>
                        <pic:nvPicPr>
                          <pic:cNvPr id="118" name="IM 118"/>
                          <pic:cNvPicPr/>
                        </pic:nvPicPr>
                        <pic:blipFill>
                          <a:blip r:embed="rId142"/>
                          <a:stretch>
                            <a:fillRect/>
                          </a:stretch>
                        </pic:blipFill>
                        <pic:spPr>
                          <a:xfrm rot="0">
                            <a:off x="0" y="0"/>
                            <a:ext cx="65532" cy="222504"/>
                          </a:xfrm>
                          <a:prstGeom prst="rect">
                            <a:avLst/>
                          </a:prstGeom>
                        </pic:spPr>
                      </pic:pic>
                    </a:graphicData>
                  </a:graphic>
                </wp:anchor>
              </w:drawing>
            </w:r>
            <w:r>
              <w:drawing>
                <wp:anchor distT="0" distB="0" distL="0" distR="0" simplePos="0" relativeHeight="251834368" behindDoc="0" locked="0" layoutInCell="1" allowOverlap="1">
                  <wp:simplePos x="0" y="0"/>
                  <wp:positionH relativeFrom="rightMargin">
                    <wp:posOffset>-3241744</wp:posOffset>
                  </wp:positionH>
                  <wp:positionV relativeFrom="topMargin">
                    <wp:posOffset>1587201</wp:posOffset>
                  </wp:positionV>
                  <wp:extent cx="64008" cy="216407"/>
                  <wp:effectExtent l="0" t="0" r="0" b="0"/>
                  <wp:wrapNone/>
                  <wp:docPr id="119" name="IM 119"/>
                  <wp:cNvGraphicFramePr/>
                  <a:graphic>
                    <a:graphicData uri="http://schemas.openxmlformats.org/drawingml/2006/picture">
                      <pic:pic>
                        <pic:nvPicPr>
                          <pic:cNvPr id="119" name="IM 119"/>
                          <pic:cNvPicPr/>
                        </pic:nvPicPr>
                        <pic:blipFill>
                          <a:blip r:embed="rId143"/>
                          <a:stretch>
                            <a:fillRect/>
                          </a:stretch>
                        </pic:blipFill>
                        <pic:spPr>
                          <a:xfrm rot="0">
                            <a:off x="0" y="0"/>
                            <a:ext cx="64008" cy="216407"/>
                          </a:xfrm>
                          <a:prstGeom prst="rect">
                            <a:avLst/>
                          </a:prstGeom>
                        </pic:spPr>
                      </pic:pic>
                    </a:graphicData>
                  </a:graphic>
                </wp:anchor>
              </w:drawing>
            </w:r>
            <w:r>
              <w:drawing>
                <wp:anchor distT="0" distB="0" distL="0" distR="0" simplePos="0" relativeHeight="251822080" behindDoc="0" locked="0" layoutInCell="1" allowOverlap="1">
                  <wp:simplePos x="0" y="0"/>
                  <wp:positionH relativeFrom="rightMargin">
                    <wp:posOffset>-3086296</wp:posOffset>
                  </wp:positionH>
                  <wp:positionV relativeFrom="topMargin">
                    <wp:posOffset>1518621</wp:posOffset>
                  </wp:positionV>
                  <wp:extent cx="65532" cy="284988"/>
                  <wp:effectExtent l="0" t="0" r="0" b="0"/>
                  <wp:wrapNone/>
                  <wp:docPr id="120" name="IM 120"/>
                  <wp:cNvGraphicFramePr/>
                  <a:graphic>
                    <a:graphicData uri="http://schemas.openxmlformats.org/drawingml/2006/picture">
                      <pic:pic>
                        <pic:nvPicPr>
                          <pic:cNvPr id="120" name="IM 120"/>
                          <pic:cNvPicPr/>
                        </pic:nvPicPr>
                        <pic:blipFill>
                          <a:blip r:embed="rId144"/>
                          <a:stretch>
                            <a:fillRect/>
                          </a:stretch>
                        </pic:blipFill>
                        <pic:spPr>
                          <a:xfrm rot="0">
                            <a:off x="0" y="0"/>
                            <a:ext cx="65532" cy="284988"/>
                          </a:xfrm>
                          <a:prstGeom prst="rect">
                            <a:avLst/>
                          </a:prstGeom>
                        </pic:spPr>
                      </pic:pic>
                    </a:graphicData>
                  </a:graphic>
                </wp:anchor>
              </w:drawing>
            </w:r>
            <w:r>
              <w:drawing>
                <wp:anchor distT="0" distB="0" distL="0" distR="0" simplePos="0" relativeHeight="251823104" behindDoc="0" locked="0" layoutInCell="1" allowOverlap="1">
                  <wp:simplePos x="0" y="0"/>
                  <wp:positionH relativeFrom="rightMargin">
                    <wp:posOffset>-2929324</wp:posOffset>
                  </wp:positionH>
                  <wp:positionV relativeFrom="topMargin">
                    <wp:posOffset>1526241</wp:posOffset>
                  </wp:positionV>
                  <wp:extent cx="65532" cy="277367"/>
                  <wp:effectExtent l="0" t="0" r="0" b="0"/>
                  <wp:wrapNone/>
                  <wp:docPr id="121" name="IM 121"/>
                  <wp:cNvGraphicFramePr/>
                  <a:graphic>
                    <a:graphicData uri="http://schemas.openxmlformats.org/drawingml/2006/picture">
                      <pic:pic>
                        <pic:nvPicPr>
                          <pic:cNvPr id="121" name="IM 121"/>
                          <pic:cNvPicPr/>
                        </pic:nvPicPr>
                        <pic:blipFill>
                          <a:blip r:embed="rId145"/>
                          <a:stretch>
                            <a:fillRect/>
                          </a:stretch>
                        </pic:blipFill>
                        <pic:spPr>
                          <a:xfrm rot="0">
                            <a:off x="0" y="0"/>
                            <a:ext cx="65532" cy="277367"/>
                          </a:xfrm>
                          <a:prstGeom prst="rect">
                            <a:avLst/>
                          </a:prstGeom>
                        </pic:spPr>
                      </pic:pic>
                    </a:graphicData>
                  </a:graphic>
                </wp:anchor>
              </w:drawing>
            </w:r>
            <w:r>
              <w:drawing>
                <wp:anchor distT="0" distB="0" distL="0" distR="0" simplePos="0" relativeHeight="251824128" behindDoc="0" locked="0" layoutInCell="1" allowOverlap="1">
                  <wp:simplePos x="0" y="0"/>
                  <wp:positionH relativeFrom="rightMargin">
                    <wp:posOffset>-2773876</wp:posOffset>
                  </wp:positionH>
                  <wp:positionV relativeFrom="topMargin">
                    <wp:posOffset>1529288</wp:posOffset>
                  </wp:positionV>
                  <wp:extent cx="65532" cy="274320"/>
                  <wp:effectExtent l="0" t="0" r="0" b="0"/>
                  <wp:wrapNone/>
                  <wp:docPr id="122" name="IM 122"/>
                  <wp:cNvGraphicFramePr/>
                  <a:graphic>
                    <a:graphicData uri="http://schemas.openxmlformats.org/drawingml/2006/picture">
                      <pic:pic>
                        <pic:nvPicPr>
                          <pic:cNvPr id="122" name="IM 122"/>
                          <pic:cNvPicPr/>
                        </pic:nvPicPr>
                        <pic:blipFill>
                          <a:blip r:embed="rId146"/>
                          <a:stretch>
                            <a:fillRect/>
                          </a:stretch>
                        </pic:blipFill>
                        <pic:spPr>
                          <a:xfrm rot="0">
                            <a:off x="0" y="0"/>
                            <a:ext cx="65532" cy="274320"/>
                          </a:xfrm>
                          <a:prstGeom prst="rect">
                            <a:avLst/>
                          </a:prstGeom>
                        </pic:spPr>
                      </pic:pic>
                    </a:graphicData>
                  </a:graphic>
                </wp:anchor>
              </w:drawing>
            </w:r>
            <w:r>
              <w:drawing>
                <wp:anchor distT="0" distB="0" distL="0" distR="0" simplePos="0" relativeHeight="251827200" behindDoc="0" locked="0" layoutInCell="1" allowOverlap="1">
                  <wp:simplePos x="0" y="0"/>
                  <wp:positionH relativeFrom="rightMargin">
                    <wp:posOffset>-2616904</wp:posOffset>
                  </wp:positionH>
                  <wp:positionV relativeFrom="topMargin">
                    <wp:posOffset>1533860</wp:posOffset>
                  </wp:positionV>
                  <wp:extent cx="65531" cy="269748"/>
                  <wp:effectExtent l="0" t="0" r="0" b="0"/>
                  <wp:wrapNone/>
                  <wp:docPr id="123" name="IM 123"/>
                  <wp:cNvGraphicFramePr/>
                  <a:graphic>
                    <a:graphicData uri="http://schemas.openxmlformats.org/drawingml/2006/picture">
                      <pic:pic>
                        <pic:nvPicPr>
                          <pic:cNvPr id="123" name="IM 123"/>
                          <pic:cNvPicPr/>
                        </pic:nvPicPr>
                        <pic:blipFill>
                          <a:blip r:embed="rId147"/>
                          <a:stretch>
                            <a:fillRect/>
                          </a:stretch>
                        </pic:blipFill>
                        <pic:spPr>
                          <a:xfrm rot="0">
                            <a:off x="0" y="0"/>
                            <a:ext cx="65531" cy="269748"/>
                          </a:xfrm>
                          <a:prstGeom prst="rect">
                            <a:avLst/>
                          </a:prstGeom>
                        </pic:spPr>
                      </pic:pic>
                    </a:graphicData>
                  </a:graphic>
                </wp:anchor>
              </w:drawing>
            </w:r>
            <w:r>
              <w:drawing>
                <wp:anchor distT="0" distB="0" distL="0" distR="0" simplePos="0" relativeHeight="251821056" behindDoc="0" locked="0" layoutInCell="1" allowOverlap="1">
                  <wp:simplePos x="0" y="0"/>
                  <wp:positionH relativeFrom="rightMargin">
                    <wp:posOffset>-2459932</wp:posOffset>
                  </wp:positionH>
                  <wp:positionV relativeFrom="topMargin">
                    <wp:posOffset>1500333</wp:posOffset>
                  </wp:positionV>
                  <wp:extent cx="64007" cy="303276"/>
                  <wp:effectExtent l="0" t="0" r="0" b="0"/>
                  <wp:wrapNone/>
                  <wp:docPr id="124" name="IM 124"/>
                  <wp:cNvGraphicFramePr/>
                  <a:graphic>
                    <a:graphicData uri="http://schemas.openxmlformats.org/drawingml/2006/picture">
                      <pic:pic>
                        <pic:nvPicPr>
                          <pic:cNvPr id="124" name="IM 124"/>
                          <pic:cNvPicPr/>
                        </pic:nvPicPr>
                        <pic:blipFill>
                          <a:blip r:embed="rId148"/>
                          <a:stretch>
                            <a:fillRect/>
                          </a:stretch>
                        </pic:blipFill>
                        <pic:spPr>
                          <a:xfrm rot="0">
                            <a:off x="0" y="0"/>
                            <a:ext cx="64007" cy="303276"/>
                          </a:xfrm>
                          <a:prstGeom prst="rect">
                            <a:avLst/>
                          </a:prstGeom>
                        </pic:spPr>
                      </pic:pic>
                    </a:graphicData>
                  </a:graphic>
                </wp:anchor>
              </w:drawing>
            </w:r>
            <w:r>
              <w:drawing>
                <wp:anchor distT="0" distB="0" distL="0" distR="0" simplePos="0" relativeHeight="251838464" behindDoc="0" locked="0" layoutInCell="1" allowOverlap="1">
                  <wp:simplePos x="0" y="0"/>
                  <wp:positionH relativeFrom="rightMargin">
                    <wp:posOffset>-2304484</wp:posOffset>
                  </wp:positionH>
                  <wp:positionV relativeFrom="topMargin">
                    <wp:posOffset>1614633</wp:posOffset>
                  </wp:positionV>
                  <wp:extent cx="65531" cy="188976"/>
                  <wp:effectExtent l="0" t="0" r="0" b="0"/>
                  <wp:wrapNone/>
                  <wp:docPr id="125" name="IM 125"/>
                  <wp:cNvGraphicFramePr/>
                  <a:graphic>
                    <a:graphicData uri="http://schemas.openxmlformats.org/drawingml/2006/picture">
                      <pic:pic>
                        <pic:nvPicPr>
                          <pic:cNvPr id="125" name="IM 125"/>
                          <pic:cNvPicPr/>
                        </pic:nvPicPr>
                        <pic:blipFill>
                          <a:blip r:embed="rId149"/>
                          <a:stretch>
                            <a:fillRect/>
                          </a:stretch>
                        </pic:blipFill>
                        <pic:spPr>
                          <a:xfrm rot="0">
                            <a:off x="0" y="0"/>
                            <a:ext cx="65531" cy="188976"/>
                          </a:xfrm>
                          <a:prstGeom prst="rect">
                            <a:avLst/>
                          </a:prstGeom>
                        </pic:spPr>
                      </pic:pic>
                    </a:graphicData>
                  </a:graphic>
                </wp:anchor>
              </w:drawing>
            </w:r>
            <w:r>
              <w:drawing>
                <wp:anchor distT="0" distB="0" distL="0" distR="0" simplePos="0" relativeHeight="251839488" behindDoc="0" locked="0" layoutInCell="1" allowOverlap="1">
                  <wp:simplePos x="0" y="0"/>
                  <wp:positionH relativeFrom="rightMargin">
                    <wp:posOffset>-2147512</wp:posOffset>
                  </wp:positionH>
                  <wp:positionV relativeFrom="topMargin">
                    <wp:posOffset>1619205</wp:posOffset>
                  </wp:positionV>
                  <wp:extent cx="65531" cy="184404"/>
                  <wp:effectExtent l="0" t="0" r="0" b="0"/>
                  <wp:wrapNone/>
                  <wp:docPr id="126" name="IM 126"/>
                  <wp:cNvGraphicFramePr/>
                  <a:graphic>
                    <a:graphicData uri="http://schemas.openxmlformats.org/drawingml/2006/picture">
                      <pic:pic>
                        <pic:nvPicPr>
                          <pic:cNvPr id="126" name="IM 126"/>
                          <pic:cNvPicPr/>
                        </pic:nvPicPr>
                        <pic:blipFill>
                          <a:blip r:embed="rId150"/>
                          <a:stretch>
                            <a:fillRect/>
                          </a:stretch>
                        </pic:blipFill>
                        <pic:spPr>
                          <a:xfrm rot="0">
                            <a:off x="0" y="0"/>
                            <a:ext cx="65531" cy="184404"/>
                          </a:xfrm>
                          <a:prstGeom prst="rect">
                            <a:avLst/>
                          </a:prstGeom>
                        </pic:spPr>
                      </pic:pic>
                    </a:graphicData>
                  </a:graphic>
                </wp:anchor>
              </w:drawing>
            </w:r>
            <w:r>
              <w:drawing>
                <wp:anchor distT="0" distB="0" distL="0" distR="0" simplePos="0" relativeHeight="251833344" behindDoc="0" locked="0" layoutInCell="1" allowOverlap="1">
                  <wp:simplePos x="0" y="0"/>
                  <wp:positionH relativeFrom="rightMargin">
                    <wp:posOffset>-1992064</wp:posOffset>
                  </wp:positionH>
                  <wp:positionV relativeFrom="topMargin">
                    <wp:posOffset>1591773</wp:posOffset>
                  </wp:positionV>
                  <wp:extent cx="65532" cy="211835"/>
                  <wp:effectExtent l="0" t="0" r="0" b="0"/>
                  <wp:wrapNone/>
                  <wp:docPr id="127" name="IM 127"/>
                  <wp:cNvGraphicFramePr/>
                  <a:graphic>
                    <a:graphicData uri="http://schemas.openxmlformats.org/drawingml/2006/picture">
                      <pic:pic>
                        <pic:nvPicPr>
                          <pic:cNvPr id="127" name="IM 127"/>
                          <pic:cNvPicPr/>
                        </pic:nvPicPr>
                        <pic:blipFill>
                          <a:blip r:embed="rId151"/>
                          <a:stretch>
                            <a:fillRect/>
                          </a:stretch>
                        </pic:blipFill>
                        <pic:spPr>
                          <a:xfrm rot="0">
                            <a:off x="0" y="0"/>
                            <a:ext cx="65532" cy="211835"/>
                          </a:xfrm>
                          <a:prstGeom prst="rect">
                            <a:avLst/>
                          </a:prstGeom>
                        </pic:spPr>
                      </pic:pic>
                    </a:graphicData>
                  </a:graphic>
                </wp:anchor>
              </w:drawing>
            </w:r>
            <w:r>
              <w:drawing>
                <wp:anchor distT="0" distB="0" distL="0" distR="0" simplePos="0" relativeHeight="251826176" behindDoc="0" locked="0" layoutInCell="1" allowOverlap="1">
                  <wp:simplePos x="0" y="0"/>
                  <wp:positionH relativeFrom="rightMargin">
                    <wp:posOffset>-1835092</wp:posOffset>
                  </wp:positionH>
                  <wp:positionV relativeFrom="topMargin">
                    <wp:posOffset>1530813</wp:posOffset>
                  </wp:positionV>
                  <wp:extent cx="65532" cy="272795"/>
                  <wp:effectExtent l="0" t="0" r="0" b="0"/>
                  <wp:wrapNone/>
                  <wp:docPr id="128" name="IM 128"/>
                  <wp:cNvGraphicFramePr/>
                  <a:graphic>
                    <a:graphicData uri="http://schemas.openxmlformats.org/drawingml/2006/picture">
                      <pic:pic>
                        <pic:nvPicPr>
                          <pic:cNvPr id="128" name="IM 128"/>
                          <pic:cNvPicPr/>
                        </pic:nvPicPr>
                        <pic:blipFill>
                          <a:blip r:embed="rId152"/>
                          <a:stretch>
                            <a:fillRect/>
                          </a:stretch>
                        </pic:blipFill>
                        <pic:spPr>
                          <a:xfrm rot="0">
                            <a:off x="0" y="0"/>
                            <a:ext cx="65532" cy="272795"/>
                          </a:xfrm>
                          <a:prstGeom prst="rect">
                            <a:avLst/>
                          </a:prstGeom>
                        </pic:spPr>
                      </pic:pic>
                    </a:graphicData>
                  </a:graphic>
                </wp:anchor>
              </w:drawing>
            </w:r>
            <w:r>
              <w:drawing>
                <wp:anchor distT="0" distB="0" distL="0" distR="0" simplePos="0" relativeHeight="251830272" behindDoc="0" locked="0" layoutInCell="1" allowOverlap="1">
                  <wp:simplePos x="0" y="0"/>
                  <wp:positionH relativeFrom="rightMargin">
                    <wp:posOffset>-1678120</wp:posOffset>
                  </wp:positionH>
                  <wp:positionV relativeFrom="topMargin">
                    <wp:posOffset>1573485</wp:posOffset>
                  </wp:positionV>
                  <wp:extent cx="64007" cy="230123"/>
                  <wp:effectExtent l="0" t="0" r="0" b="0"/>
                  <wp:wrapNone/>
                  <wp:docPr id="129" name="IM 129"/>
                  <wp:cNvGraphicFramePr/>
                  <a:graphic>
                    <a:graphicData uri="http://schemas.openxmlformats.org/drawingml/2006/picture">
                      <pic:pic>
                        <pic:nvPicPr>
                          <pic:cNvPr id="129" name="IM 129"/>
                          <pic:cNvPicPr/>
                        </pic:nvPicPr>
                        <pic:blipFill>
                          <a:blip r:embed="rId153"/>
                          <a:stretch>
                            <a:fillRect/>
                          </a:stretch>
                        </pic:blipFill>
                        <pic:spPr>
                          <a:xfrm rot="0">
                            <a:off x="0" y="0"/>
                            <a:ext cx="64007" cy="230123"/>
                          </a:xfrm>
                          <a:prstGeom prst="rect">
                            <a:avLst/>
                          </a:prstGeom>
                        </pic:spPr>
                      </pic:pic>
                    </a:graphicData>
                  </a:graphic>
                </wp:anchor>
              </w:drawing>
            </w:r>
            <w:r>
              <w:drawing>
                <wp:anchor distT="0" distB="0" distL="0" distR="0" simplePos="0" relativeHeight="251832320" behindDoc="0" locked="0" layoutInCell="1" allowOverlap="1">
                  <wp:simplePos x="0" y="0"/>
                  <wp:positionH relativeFrom="rightMargin">
                    <wp:posOffset>-1053280</wp:posOffset>
                  </wp:positionH>
                  <wp:positionV relativeFrom="topMargin">
                    <wp:posOffset>1539957</wp:posOffset>
                  </wp:positionV>
                  <wp:extent cx="65531" cy="213359"/>
                  <wp:effectExtent l="0" t="0" r="0" b="0"/>
                  <wp:wrapNone/>
                  <wp:docPr id="130" name="IM 130"/>
                  <wp:cNvGraphicFramePr/>
                  <a:graphic>
                    <a:graphicData uri="http://schemas.openxmlformats.org/drawingml/2006/picture">
                      <pic:pic>
                        <pic:nvPicPr>
                          <pic:cNvPr id="130" name="IM 130"/>
                          <pic:cNvPicPr/>
                        </pic:nvPicPr>
                        <pic:blipFill>
                          <a:blip r:embed="rId154"/>
                          <a:stretch>
                            <a:fillRect/>
                          </a:stretch>
                        </pic:blipFill>
                        <pic:spPr>
                          <a:xfrm rot="0">
                            <a:off x="0" y="0"/>
                            <a:ext cx="65531" cy="213359"/>
                          </a:xfrm>
                          <a:prstGeom prst="rect">
                            <a:avLst/>
                          </a:prstGeom>
                        </pic:spPr>
                      </pic:pic>
                    </a:graphicData>
                  </a:graphic>
                </wp:anchor>
              </w:drawing>
            </w:r>
            <w:r>
              <w:drawing>
                <wp:anchor distT="0" distB="0" distL="0" distR="0" simplePos="0" relativeHeight="251844608" behindDoc="0" locked="0" layoutInCell="1" allowOverlap="1">
                  <wp:simplePos x="0" y="0"/>
                  <wp:positionH relativeFrom="rightMargin">
                    <wp:posOffset>-900880</wp:posOffset>
                  </wp:positionH>
                  <wp:positionV relativeFrom="topMargin">
                    <wp:posOffset>1556721</wp:posOffset>
                  </wp:positionV>
                  <wp:extent cx="73152" cy="82295"/>
                  <wp:effectExtent l="0" t="0" r="0" b="0"/>
                  <wp:wrapNone/>
                  <wp:docPr id="131" name="IM 131"/>
                  <wp:cNvGraphicFramePr/>
                  <a:graphic>
                    <a:graphicData uri="http://schemas.openxmlformats.org/drawingml/2006/picture">
                      <pic:pic>
                        <pic:nvPicPr>
                          <pic:cNvPr id="131" name="IM 131"/>
                          <pic:cNvPicPr/>
                        </pic:nvPicPr>
                        <pic:blipFill>
                          <a:blip r:embed="rId155"/>
                          <a:stretch>
                            <a:fillRect/>
                          </a:stretch>
                        </pic:blipFill>
                        <pic:spPr>
                          <a:xfrm rot="0">
                            <a:off x="0" y="0"/>
                            <a:ext cx="73152" cy="82295"/>
                          </a:xfrm>
                          <a:prstGeom prst="rect">
                            <a:avLst/>
                          </a:prstGeom>
                        </pic:spPr>
                      </pic:pic>
                    </a:graphicData>
                  </a:graphic>
                </wp:anchor>
              </w:drawing>
            </w:r>
            <w:r>
              <w:drawing>
                <wp:anchor distT="0" distB="0" distL="0" distR="0" simplePos="0" relativeHeight="251828224" behindDoc="0" locked="0" layoutInCell="1" allowOverlap="1">
                  <wp:simplePos x="0" y="0"/>
                  <wp:positionH relativeFrom="rightMargin">
                    <wp:posOffset>-896308</wp:posOffset>
                  </wp:positionH>
                  <wp:positionV relativeFrom="topMargin">
                    <wp:posOffset>1562817</wp:posOffset>
                  </wp:positionV>
                  <wp:extent cx="65530" cy="240792"/>
                  <wp:effectExtent l="0" t="0" r="0" b="0"/>
                  <wp:wrapNone/>
                  <wp:docPr id="132" name="IM 132"/>
                  <wp:cNvGraphicFramePr/>
                  <a:graphic>
                    <a:graphicData uri="http://schemas.openxmlformats.org/drawingml/2006/picture">
                      <pic:pic>
                        <pic:nvPicPr>
                          <pic:cNvPr id="132" name="IM 132"/>
                          <pic:cNvPicPr/>
                        </pic:nvPicPr>
                        <pic:blipFill>
                          <a:blip r:embed="rId156"/>
                          <a:stretch>
                            <a:fillRect/>
                          </a:stretch>
                        </pic:blipFill>
                        <pic:spPr>
                          <a:xfrm rot="0">
                            <a:off x="0" y="0"/>
                            <a:ext cx="65530" cy="240792"/>
                          </a:xfrm>
                          <a:prstGeom prst="rect">
                            <a:avLst/>
                          </a:prstGeom>
                        </pic:spPr>
                      </pic:pic>
                    </a:graphicData>
                  </a:graphic>
                </wp:anchor>
              </w:drawing>
            </w:r>
            <w:r>
              <w:drawing>
                <wp:anchor distT="0" distB="0" distL="0" distR="0" simplePos="0" relativeHeight="251841536" behindDoc="0" locked="0" layoutInCell="1" allowOverlap="1">
                  <wp:simplePos x="0" y="0"/>
                  <wp:positionH relativeFrom="rightMargin">
                    <wp:posOffset>-740860</wp:posOffset>
                  </wp:positionH>
                  <wp:positionV relativeFrom="topMargin">
                    <wp:posOffset>1594821</wp:posOffset>
                  </wp:positionV>
                  <wp:extent cx="65532" cy="153923"/>
                  <wp:effectExtent l="0" t="0" r="0" b="0"/>
                  <wp:wrapNone/>
                  <wp:docPr id="133" name="IM 133"/>
                  <wp:cNvGraphicFramePr/>
                  <a:graphic>
                    <a:graphicData uri="http://schemas.openxmlformats.org/drawingml/2006/picture">
                      <pic:pic>
                        <pic:nvPicPr>
                          <pic:cNvPr id="133" name="IM 133"/>
                          <pic:cNvPicPr/>
                        </pic:nvPicPr>
                        <pic:blipFill>
                          <a:blip r:embed="rId157"/>
                          <a:stretch>
                            <a:fillRect/>
                          </a:stretch>
                        </pic:blipFill>
                        <pic:spPr>
                          <a:xfrm rot="0">
                            <a:off x="0" y="0"/>
                            <a:ext cx="65532" cy="153923"/>
                          </a:xfrm>
                          <a:prstGeom prst="rect">
                            <a:avLst/>
                          </a:prstGeom>
                        </pic:spPr>
                      </pic:pic>
                    </a:graphicData>
                  </a:graphic>
                </wp:anchor>
              </w:drawing>
            </w:r>
            <w:r>
              <w:drawing>
                <wp:anchor distT="0" distB="0" distL="0" distR="0" simplePos="0" relativeHeight="251842560" behindDoc="0" locked="0" layoutInCell="1" allowOverlap="1">
                  <wp:simplePos x="0" y="0"/>
                  <wp:positionH relativeFrom="rightMargin">
                    <wp:posOffset>-586936</wp:posOffset>
                  </wp:positionH>
                  <wp:positionV relativeFrom="topMargin">
                    <wp:posOffset>1639017</wp:posOffset>
                  </wp:positionV>
                  <wp:extent cx="70103" cy="129539"/>
                  <wp:effectExtent l="0" t="0" r="0" b="0"/>
                  <wp:wrapNone/>
                  <wp:docPr id="134" name="IM 134"/>
                  <wp:cNvGraphicFramePr/>
                  <a:graphic>
                    <a:graphicData uri="http://schemas.openxmlformats.org/drawingml/2006/picture">
                      <pic:pic>
                        <pic:nvPicPr>
                          <pic:cNvPr id="134" name="IM 134"/>
                          <pic:cNvPicPr/>
                        </pic:nvPicPr>
                        <pic:blipFill>
                          <a:blip r:embed="rId158"/>
                          <a:stretch>
                            <a:fillRect/>
                          </a:stretch>
                        </pic:blipFill>
                        <pic:spPr>
                          <a:xfrm rot="0">
                            <a:off x="0" y="0"/>
                            <a:ext cx="70103" cy="129539"/>
                          </a:xfrm>
                          <a:prstGeom prst="rect">
                            <a:avLst/>
                          </a:prstGeom>
                        </pic:spPr>
                      </pic:pic>
                    </a:graphicData>
                  </a:graphic>
                </wp:anchor>
              </w:drawing>
            </w:r>
            <w:r>
              <w:drawing>
                <wp:anchor distT="0" distB="0" distL="0" distR="0" simplePos="0" relativeHeight="251845632" behindDoc="0" locked="0" layoutInCell="1" allowOverlap="1">
                  <wp:simplePos x="0" y="0"/>
                  <wp:positionH relativeFrom="rightMargin">
                    <wp:posOffset>-431488</wp:posOffset>
                  </wp:positionH>
                  <wp:positionV relativeFrom="topMargin">
                    <wp:posOffset>1669497</wp:posOffset>
                  </wp:positionV>
                  <wp:extent cx="70103" cy="73152"/>
                  <wp:effectExtent l="0" t="0" r="0" b="0"/>
                  <wp:wrapNone/>
                  <wp:docPr id="135" name="IM 135"/>
                  <wp:cNvGraphicFramePr/>
                  <a:graphic>
                    <a:graphicData uri="http://schemas.openxmlformats.org/drawingml/2006/picture">
                      <pic:pic>
                        <pic:nvPicPr>
                          <pic:cNvPr id="135" name="IM 135"/>
                          <pic:cNvPicPr/>
                        </pic:nvPicPr>
                        <pic:blipFill>
                          <a:blip r:embed="rId159"/>
                          <a:stretch>
                            <a:fillRect/>
                          </a:stretch>
                        </pic:blipFill>
                        <pic:spPr>
                          <a:xfrm rot="0">
                            <a:off x="0" y="0"/>
                            <a:ext cx="70103" cy="73152"/>
                          </a:xfrm>
                          <a:prstGeom prst="rect">
                            <a:avLst/>
                          </a:prstGeom>
                        </pic:spPr>
                      </pic:pic>
                    </a:graphicData>
                  </a:graphic>
                </wp:anchor>
              </w:drawing>
            </w:r>
            <w:r>
              <w:drawing>
                <wp:anchor distT="0" distB="0" distL="0" distR="0" simplePos="0" relativeHeight="251840512" behindDoc="0" locked="0" layoutInCell="1" allowOverlap="1">
                  <wp:simplePos x="0" y="0"/>
                  <wp:positionH relativeFrom="rightMargin">
                    <wp:posOffset>-1365700</wp:posOffset>
                  </wp:positionH>
                  <wp:positionV relativeFrom="topMargin">
                    <wp:posOffset>1648160</wp:posOffset>
                  </wp:positionV>
                  <wp:extent cx="65532" cy="155448"/>
                  <wp:effectExtent l="0" t="0" r="0" b="0"/>
                  <wp:wrapNone/>
                  <wp:docPr id="136" name="IM 136"/>
                  <wp:cNvGraphicFramePr/>
                  <a:graphic>
                    <a:graphicData uri="http://schemas.openxmlformats.org/drawingml/2006/picture">
                      <pic:pic>
                        <pic:nvPicPr>
                          <pic:cNvPr id="136" name="IM 136"/>
                          <pic:cNvPicPr/>
                        </pic:nvPicPr>
                        <pic:blipFill>
                          <a:blip r:embed="rId160"/>
                          <a:stretch>
                            <a:fillRect/>
                          </a:stretch>
                        </pic:blipFill>
                        <pic:spPr>
                          <a:xfrm rot="0">
                            <a:off x="0" y="0"/>
                            <a:ext cx="65532" cy="155448"/>
                          </a:xfrm>
                          <a:prstGeom prst="rect">
                            <a:avLst/>
                          </a:prstGeom>
                        </pic:spPr>
                      </pic:pic>
                    </a:graphicData>
                  </a:graphic>
                </wp:anchor>
              </w:drawing>
            </w:r>
            <w:r>
              <w:drawing>
                <wp:anchor distT="0" distB="0" distL="0" distR="0" simplePos="0" relativeHeight="251843584" behindDoc="0" locked="0" layoutInCell="1" allowOverlap="1">
                  <wp:simplePos x="0" y="0"/>
                  <wp:positionH relativeFrom="rightMargin">
                    <wp:posOffset>-1208728</wp:posOffset>
                  </wp:positionH>
                  <wp:positionV relativeFrom="topMargin">
                    <wp:posOffset>1666449</wp:posOffset>
                  </wp:positionV>
                  <wp:extent cx="64008" cy="137159"/>
                  <wp:effectExtent l="0" t="0" r="0" b="0"/>
                  <wp:wrapNone/>
                  <wp:docPr id="137" name="IM 137"/>
                  <wp:cNvGraphicFramePr/>
                  <a:graphic>
                    <a:graphicData uri="http://schemas.openxmlformats.org/drawingml/2006/picture">
                      <pic:pic>
                        <pic:nvPicPr>
                          <pic:cNvPr id="137" name="IM 137"/>
                          <pic:cNvPicPr/>
                        </pic:nvPicPr>
                        <pic:blipFill>
                          <a:blip r:embed="rId161"/>
                          <a:stretch>
                            <a:fillRect/>
                          </a:stretch>
                        </pic:blipFill>
                        <pic:spPr>
                          <a:xfrm rot="0">
                            <a:off x="0" y="0"/>
                            <a:ext cx="64008" cy="137159"/>
                          </a:xfrm>
                          <a:prstGeom prst="rect">
                            <a:avLst/>
                          </a:prstGeom>
                        </pic:spPr>
                      </pic:pic>
                    </a:graphicData>
                  </a:graphic>
                </wp:anchor>
              </w:drawing>
            </w:r>
            <w:r>
              <w:drawing>
                <wp:anchor distT="0" distB="0" distL="0" distR="0" simplePos="0" relativeHeight="251848704" behindDoc="0" locked="0" layoutInCell="1" allowOverlap="1">
                  <wp:simplePos x="0" y="0"/>
                  <wp:positionH relativeFrom="rightMargin">
                    <wp:posOffset>-117544</wp:posOffset>
                  </wp:positionH>
                  <wp:positionV relativeFrom="topMargin">
                    <wp:posOffset>1724361</wp:posOffset>
                  </wp:positionV>
                  <wp:extent cx="70103" cy="44195"/>
                  <wp:effectExtent l="0" t="0" r="0" b="0"/>
                  <wp:wrapNone/>
                  <wp:docPr id="138" name="IM 138"/>
                  <wp:cNvGraphicFramePr/>
                  <a:graphic>
                    <a:graphicData uri="http://schemas.openxmlformats.org/drawingml/2006/picture">
                      <pic:pic>
                        <pic:nvPicPr>
                          <pic:cNvPr id="138" name="IM 138"/>
                          <pic:cNvPicPr/>
                        </pic:nvPicPr>
                        <pic:blipFill>
                          <a:blip r:embed="rId162"/>
                          <a:stretch>
                            <a:fillRect/>
                          </a:stretch>
                        </pic:blipFill>
                        <pic:spPr>
                          <a:xfrm rot="0">
                            <a:off x="0" y="0"/>
                            <a:ext cx="70103" cy="44195"/>
                          </a:xfrm>
                          <a:prstGeom prst="rect">
                            <a:avLst/>
                          </a:prstGeom>
                        </pic:spPr>
                      </pic:pic>
                    </a:graphicData>
                  </a:graphic>
                </wp:anchor>
              </w:drawing>
            </w:r>
            <w:r>
              <w:drawing>
                <wp:anchor distT="0" distB="0" distL="0" distR="0" simplePos="0" relativeHeight="251860992" behindDoc="0" locked="0" layoutInCell="1" allowOverlap="1">
                  <wp:simplePos x="0" y="0"/>
                  <wp:positionH relativeFrom="rightMargin">
                    <wp:posOffset>-271468</wp:posOffset>
                  </wp:positionH>
                  <wp:positionV relativeFrom="topMargin">
                    <wp:posOffset>1716741</wp:posOffset>
                  </wp:positionV>
                  <wp:extent cx="65532" cy="79247"/>
                  <wp:effectExtent l="0" t="0" r="0" b="0"/>
                  <wp:wrapNone/>
                  <wp:docPr id="139" name="IM 139"/>
                  <wp:cNvGraphicFramePr/>
                  <a:graphic>
                    <a:graphicData uri="http://schemas.openxmlformats.org/drawingml/2006/picture">
                      <pic:pic>
                        <pic:nvPicPr>
                          <pic:cNvPr id="139" name="IM 139"/>
                          <pic:cNvPicPr/>
                        </pic:nvPicPr>
                        <pic:blipFill>
                          <a:blip r:embed="rId163"/>
                          <a:stretch>
                            <a:fillRect/>
                          </a:stretch>
                        </pic:blipFill>
                        <pic:spPr>
                          <a:xfrm rot="0">
                            <a:off x="0" y="0"/>
                            <a:ext cx="65532" cy="79247"/>
                          </a:xfrm>
                          <a:prstGeom prst="rect">
                            <a:avLst/>
                          </a:prstGeom>
                        </pic:spPr>
                      </pic:pic>
                    </a:graphicData>
                  </a:graphic>
                </wp:anchor>
              </w:drawing>
            </w:r>
            <w:r>
              <w:drawing>
                <wp:anchor distT="0" distB="0" distL="0" distR="0" simplePos="0" relativeHeight="251849728" behindDoc="0" locked="0" layoutInCell="1" allowOverlap="1">
                  <wp:simplePos x="0" y="0"/>
                  <wp:positionH relativeFrom="rightMargin">
                    <wp:posOffset>-1053280</wp:posOffset>
                  </wp:positionH>
                  <wp:positionV relativeFrom="topMargin">
                    <wp:posOffset>1762460</wp:posOffset>
                  </wp:positionV>
                  <wp:extent cx="65531" cy="41148"/>
                  <wp:effectExtent l="0" t="0" r="0" b="0"/>
                  <wp:wrapNone/>
                  <wp:docPr id="140" name="IM 140"/>
                  <wp:cNvGraphicFramePr/>
                  <a:graphic>
                    <a:graphicData uri="http://schemas.openxmlformats.org/drawingml/2006/picture">
                      <pic:pic>
                        <pic:nvPicPr>
                          <pic:cNvPr id="140" name="IM 140"/>
                          <pic:cNvPicPr/>
                        </pic:nvPicPr>
                        <pic:blipFill>
                          <a:blip r:embed="rId164"/>
                          <a:stretch>
                            <a:fillRect/>
                          </a:stretch>
                        </pic:blipFill>
                        <pic:spPr>
                          <a:xfrm rot="0">
                            <a:off x="0" y="0"/>
                            <a:ext cx="65531" cy="41148"/>
                          </a:xfrm>
                          <a:prstGeom prst="rect">
                            <a:avLst/>
                          </a:prstGeom>
                        </pic:spPr>
                      </pic:pic>
                    </a:graphicData>
                  </a:graphic>
                </wp:anchor>
              </w:drawing>
            </w:r>
            <w:r>
              <w:drawing>
                <wp:anchor distT="0" distB="0" distL="0" distR="0" simplePos="0" relativeHeight="251847680" behindDoc="0" locked="0" layoutInCell="1" allowOverlap="1">
                  <wp:simplePos x="0" y="0"/>
                  <wp:positionH relativeFrom="rightMargin">
                    <wp:posOffset>-740860</wp:posOffset>
                  </wp:positionH>
                  <wp:positionV relativeFrom="topMargin">
                    <wp:posOffset>1754841</wp:posOffset>
                  </wp:positionV>
                  <wp:extent cx="65532" cy="48767"/>
                  <wp:effectExtent l="0" t="0" r="0" b="0"/>
                  <wp:wrapNone/>
                  <wp:docPr id="141" name="IM 141"/>
                  <wp:cNvGraphicFramePr/>
                  <a:graphic>
                    <a:graphicData uri="http://schemas.openxmlformats.org/drawingml/2006/picture">
                      <pic:pic>
                        <pic:nvPicPr>
                          <pic:cNvPr id="141" name="IM 141"/>
                          <pic:cNvPicPr/>
                        </pic:nvPicPr>
                        <pic:blipFill>
                          <a:blip r:embed="rId165"/>
                          <a:stretch>
                            <a:fillRect/>
                          </a:stretch>
                        </pic:blipFill>
                        <pic:spPr>
                          <a:xfrm rot="0">
                            <a:off x="0" y="0"/>
                            <a:ext cx="65532" cy="48767"/>
                          </a:xfrm>
                          <a:prstGeom prst="rect">
                            <a:avLst/>
                          </a:prstGeom>
                        </pic:spPr>
                      </pic:pic>
                    </a:graphicData>
                  </a:graphic>
                </wp:anchor>
              </w:drawing>
            </w:r>
            <w:r>
              <w:drawing>
                <wp:anchor distT="0" distB="0" distL="0" distR="0" simplePos="0" relativeHeight="251846656" behindDoc="0" locked="0" layoutInCell="1" allowOverlap="1">
                  <wp:simplePos x="0" y="0"/>
                  <wp:positionH relativeFrom="rightMargin">
                    <wp:posOffset>-426916</wp:posOffset>
                  </wp:positionH>
                  <wp:positionV relativeFrom="topMargin">
                    <wp:posOffset>1753317</wp:posOffset>
                  </wp:positionV>
                  <wp:extent cx="64008" cy="50292"/>
                  <wp:effectExtent l="0" t="0" r="0" b="0"/>
                  <wp:wrapNone/>
                  <wp:docPr id="142" name="IM 142"/>
                  <wp:cNvGraphicFramePr/>
                  <a:graphic>
                    <a:graphicData uri="http://schemas.openxmlformats.org/drawingml/2006/picture">
                      <pic:pic>
                        <pic:nvPicPr>
                          <pic:cNvPr id="142" name="IM 142"/>
                          <pic:cNvPicPr/>
                        </pic:nvPicPr>
                        <pic:blipFill>
                          <a:blip r:embed="rId166"/>
                          <a:stretch>
                            <a:fillRect/>
                          </a:stretch>
                        </pic:blipFill>
                        <pic:spPr>
                          <a:xfrm rot="0">
                            <a:off x="0" y="0"/>
                            <a:ext cx="64008" cy="50292"/>
                          </a:xfrm>
                          <a:prstGeom prst="rect">
                            <a:avLst/>
                          </a:prstGeom>
                        </pic:spPr>
                      </pic:pic>
                    </a:graphicData>
                  </a:graphic>
                </wp:anchor>
              </w:drawing>
            </w:r>
            <w:r>
              <w:drawing>
                <wp:anchor distT="0" distB="0" distL="0" distR="0" simplePos="0" relativeHeight="251859968" behindDoc="0" locked="0" layoutInCell="1" allowOverlap="1">
                  <wp:simplePos x="0" y="0"/>
                  <wp:positionH relativeFrom="rightMargin">
                    <wp:posOffset>-4886140</wp:posOffset>
                  </wp:positionH>
                  <wp:positionV relativeFrom="topMargin">
                    <wp:posOffset>1794274</wp:posOffset>
                  </wp:positionV>
                  <wp:extent cx="4885944" cy="42862"/>
                  <wp:effectExtent l="0" t="0" r="0" b="0"/>
                  <wp:wrapNone/>
                  <wp:docPr id="143" name="IM 143"/>
                  <wp:cNvGraphicFramePr/>
                  <a:graphic>
                    <a:graphicData uri="http://schemas.openxmlformats.org/drawingml/2006/picture">
                      <pic:pic>
                        <pic:nvPicPr>
                          <pic:cNvPr id="143" name="IM 143"/>
                          <pic:cNvPicPr/>
                        </pic:nvPicPr>
                        <pic:blipFill>
                          <a:blip r:embed="rId167"/>
                          <a:stretch>
                            <a:fillRect/>
                          </a:stretch>
                        </pic:blipFill>
                        <pic:spPr>
                          <a:xfrm rot="0">
                            <a:off x="0" y="0"/>
                            <a:ext cx="4885944" cy="42862"/>
                          </a:xfrm>
                          <a:prstGeom prst="rect">
                            <a:avLst/>
                          </a:prstGeom>
                        </pic:spPr>
                      </pic:pic>
                    </a:graphicData>
                  </a:graphic>
                </wp:anchor>
              </w:drawing>
            </w:r>
            <w:r>
              <w:drawing>
                <wp:anchor distT="0" distB="0" distL="0" distR="0" simplePos="0" relativeHeight="251850752" behindDoc="0" locked="0" layoutInCell="1" allowOverlap="1">
                  <wp:simplePos x="0" y="0"/>
                  <wp:positionH relativeFrom="rightMargin">
                    <wp:posOffset>-114496</wp:posOffset>
                  </wp:positionH>
                  <wp:positionV relativeFrom="topMargin">
                    <wp:posOffset>1768557</wp:posOffset>
                  </wp:positionV>
                  <wp:extent cx="65532" cy="35052"/>
                  <wp:effectExtent l="0" t="0" r="0" b="0"/>
                  <wp:wrapNone/>
                  <wp:docPr id="144" name="IM 144"/>
                  <wp:cNvGraphicFramePr/>
                  <a:graphic>
                    <a:graphicData uri="http://schemas.openxmlformats.org/drawingml/2006/picture">
                      <pic:pic>
                        <pic:nvPicPr>
                          <pic:cNvPr id="144" name="IM 144"/>
                          <pic:cNvPicPr/>
                        </pic:nvPicPr>
                        <pic:blipFill>
                          <a:blip r:embed="rId168"/>
                          <a:stretch>
                            <a:fillRect/>
                          </a:stretch>
                        </pic:blipFill>
                        <pic:spPr>
                          <a:xfrm rot="0">
                            <a:off x="0" y="0"/>
                            <a:ext cx="65532" cy="35052"/>
                          </a:xfrm>
                          <a:prstGeom prst="rect">
                            <a:avLst/>
                          </a:prstGeom>
                        </pic:spPr>
                      </pic:pic>
                    </a:graphicData>
                  </a:graphic>
                </wp:anchor>
              </w:drawing>
            </w:r>
            <w:r>
              <w:drawing>
                <wp:anchor distT="0" distB="0" distL="0" distR="0" simplePos="0" relativeHeight="251851776" behindDoc="0" locked="0" layoutInCell="1" allowOverlap="1">
                  <wp:simplePos x="0" y="0"/>
                  <wp:positionH relativeFrom="rightMargin">
                    <wp:posOffset>-583888</wp:posOffset>
                  </wp:positionH>
                  <wp:positionV relativeFrom="topMargin">
                    <wp:posOffset>1768557</wp:posOffset>
                  </wp:positionV>
                  <wp:extent cx="65532" cy="16764"/>
                  <wp:effectExtent l="0" t="0" r="0" b="0"/>
                  <wp:wrapNone/>
                  <wp:docPr id="145" name="IM 145"/>
                  <wp:cNvGraphicFramePr/>
                  <a:graphic>
                    <a:graphicData uri="http://schemas.openxmlformats.org/drawingml/2006/picture">
                      <pic:pic>
                        <pic:nvPicPr>
                          <pic:cNvPr id="145" name="IM 145"/>
                          <pic:cNvPicPr/>
                        </pic:nvPicPr>
                        <pic:blipFill>
                          <a:blip r:embed="rId169"/>
                          <a:stretch>
                            <a:fillRect/>
                          </a:stretch>
                        </pic:blipFill>
                        <pic:spPr>
                          <a:xfrm rot="0">
                            <a:off x="0" y="0"/>
                            <a:ext cx="65532" cy="16764"/>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1"/>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青</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天</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上</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重</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甘</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贵</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陕</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新</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云</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四</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浙</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p>
          <w:p>
            <w:pPr>
              <w:ind w:firstLine="58"/>
              <w:spacing w:line="60" w:lineRule="exact"/>
              <w:textAlignment w:val="center"/>
              <w:rPr/>
            </w:pPr>
            <w:r>
              <w:drawing>
                <wp:inline distT="0" distB="0" distL="0" distR="0">
                  <wp:extent cx="38100" cy="1766315"/>
                  <wp:effectExtent l="0" t="0" r="0" b="0"/>
                  <wp:docPr id="146" name="IM 146"/>
                  <wp:cNvGraphicFramePr/>
                  <a:graphic>
                    <a:graphicData uri="http://schemas.openxmlformats.org/drawingml/2006/picture">
                      <pic:pic>
                        <pic:nvPicPr>
                          <pic:cNvPr id="146" name="IM 146"/>
                          <pic:cNvPicPr/>
                        </pic:nvPicPr>
                        <pic:blipFill>
                          <a:blip r:embed="rId170"/>
                          <a:stretch>
                            <a:fillRect/>
                          </a:stretch>
                        </pic:blipFill>
                        <pic:spPr>
                          <a:xfrm rot="0">
                            <a:off x="0" y="0"/>
                            <a:ext cx="38100" cy="1766315"/>
                          </a:xfrm>
                          <a:prstGeom prst="rect">
                            <a:avLst/>
                          </a:prstGeom>
                        </pic:spPr>
                      </pic:pic>
                    </a:graphicData>
                  </a:graphic>
                </wp:inline>
              </w:drawing>
            </w:r>
          </w:p>
        </w:tc>
      </w:tr>
    </w:tbl>
    <w:p>
      <w:pPr>
        <w:spacing w:line="345" w:lineRule="auto"/>
        <w:rPr>
          <w:rFonts w:ascii="Arial"/>
          <w:sz w:val="21"/>
        </w:rPr>
      </w:pPr>
      <w:r/>
    </w:p>
    <w:p>
      <w:pPr>
        <w:ind w:left="2696"/>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3-3</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w:t>
      </w:r>
      <w:r>
        <w:rPr>
          <w:rFonts w:ascii="NSimSun" w:hAnsi="NSimSun" w:eastAsia="NSimSun" w:cs="NSimSun"/>
          <w:sz w:val="21"/>
          <w:szCs w:val="21"/>
          <w14:textOutline w14:w="3175" w14:cap="flat" w14:cmpd="sng">
            <w14:solidFill>
              <w14:srgbClr w14:val="000000"/>
            </w14:solidFill>
            <w14:prstDash w14:val="solid"/>
            <w14:miter w14:lim="0"/>
          </w14:textOutline>
          <w:spacing w:val="-1"/>
        </w:rPr>
        <w:t>氮氧化物排放情况</w:t>
      </w:r>
    </w:p>
    <w:p>
      <w:pPr>
        <w:spacing w:line="271" w:lineRule="auto"/>
        <w:rPr>
          <w:rFonts w:ascii="Arial"/>
          <w:sz w:val="21"/>
        </w:rPr>
      </w:pPr>
      <w:r/>
    </w:p>
    <w:p>
      <w:pPr>
        <w:spacing w:line="272" w:lineRule="auto"/>
        <w:rPr>
          <w:rFonts w:ascii="Arial"/>
          <w:sz w:val="21"/>
        </w:rPr>
      </w:pPr>
      <w:r/>
    </w:p>
    <w:p>
      <w:pPr>
        <w:ind w:left="6"/>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3.2.3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left="1" w:firstLine="479"/>
        <w:spacing w:before="282"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个工业行业中，氮氧化物排放量排名前三的行业依次为电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力</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14:textOutline w14:w="3175" w14:cap="flat" w14:cmpd="sng">
            <w14:solidFill>
              <w14:srgbClr w14:val="000000"/>
            </w14:solidFill>
            <w14:prstDash w14:val="solid"/>
            <w14:miter w14:lim="0"/>
          </w14:textOutline>
          <w:spacing w:val="-3"/>
        </w:rPr>
        <w:t>热力生产和供应业，非金属矿物制品业，黑色金属冶炼和压延加工业。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个行业的氮</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氧</w:t>
      </w:r>
      <w:r>
        <w:rPr>
          <w:rFonts w:ascii="SimSun" w:hAnsi="SimSun" w:eastAsia="SimSun" w:cs="SimSun"/>
          <w:sz w:val="24"/>
          <w:szCs w:val="24"/>
          <w14:textOutline w14:w="3175" w14:cap="flat" w14:cmpd="sng">
            <w14:solidFill>
              <w14:srgbClr w14:val="000000"/>
            </w14:solidFill>
            <w14:prstDash w14:val="solid"/>
            <w14:miter w14:lim="0"/>
          </w14:textOutline>
          <w:spacing w:val="-9"/>
        </w:rPr>
        <w:t>化</w:t>
      </w:r>
      <w:r>
        <w:rPr>
          <w:rFonts w:ascii="SimSun" w:hAnsi="SimSun" w:eastAsia="SimSun" w:cs="SimSun"/>
          <w:sz w:val="24"/>
          <w:szCs w:val="24"/>
          <w14:textOutline w14:w="3175" w14:cap="flat" w14:cmpd="sng">
            <w14:solidFill>
              <w14:srgbClr w14:val="000000"/>
            </w14:solidFill>
            <w14:prstDash w14:val="solid"/>
            <w14:miter w14:lim="0"/>
          </w14:textOutline>
          <w:spacing w:val="-5"/>
        </w:rPr>
        <w:t>物排放量合计为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303.0</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占全国工业源氮氧化物排放量的</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82.</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年各工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业行业氮氧</w:t>
      </w:r>
      <w:r>
        <w:rPr>
          <w:rFonts w:ascii="SimSun" w:hAnsi="SimSun" w:eastAsia="SimSun" w:cs="SimSun"/>
          <w:sz w:val="24"/>
          <w:szCs w:val="24"/>
          <w14:textOutline w14:w="3175" w14:cap="flat" w14:cmpd="sng">
            <w14:solidFill>
              <w14:srgbClr w14:val="000000"/>
            </w14:solidFill>
            <w14:prstDash w14:val="solid"/>
            <w14:miter w14:lim="0"/>
          </w14:textOutline>
          <w:spacing w:val="-3"/>
        </w:rPr>
        <w:t>化物排放情况见图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3-4</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pacing w:line="409" w:lineRule="auto"/>
        <w:rPr>
          <w:rFonts w:ascii="Arial"/>
          <w:sz w:val="21"/>
        </w:rPr>
      </w:pPr>
      <w:r/>
    </w:p>
    <w:p>
      <w:pPr>
        <w:ind w:left="6121"/>
        <w:spacing w:before="52" w:line="185" w:lineRule="auto"/>
        <w:rPr>
          <w:rFonts w:ascii="SimSun" w:hAnsi="SimSun" w:eastAsia="SimSun" w:cs="SimSun"/>
          <w:sz w:val="16"/>
          <w:szCs w:val="16"/>
        </w:rPr>
      </w:pPr>
      <w:r>
        <w:rPr>
          <w:rFonts w:ascii="SimSun" w:hAnsi="SimSun" w:eastAsia="SimSun" w:cs="SimSun"/>
          <w:sz w:val="16"/>
          <w:szCs w:val="16"/>
          <w:spacing w:val="16"/>
        </w:rPr>
        <w:t>电力、热力生</w:t>
      </w:r>
      <w:r>
        <w:rPr>
          <w:rFonts w:ascii="SimSun" w:hAnsi="SimSun" w:eastAsia="SimSun" w:cs="SimSun"/>
          <w:sz w:val="16"/>
          <w:szCs w:val="16"/>
          <w:spacing w:val="15"/>
        </w:rPr>
        <w:t>产</w:t>
      </w:r>
    </w:p>
    <w:p>
      <w:pPr>
        <w:ind w:left="2078"/>
        <w:spacing w:before="1" w:line="242" w:lineRule="auto"/>
        <w:rPr>
          <w:rFonts w:ascii="Times New Roman" w:hAnsi="Times New Roman" w:eastAsia="Times New Roman" w:cs="Times New Roman"/>
          <w:sz w:val="16"/>
          <w:szCs w:val="16"/>
        </w:rPr>
      </w:pPr>
      <w:r>
        <w:drawing>
          <wp:anchor distT="0" distB="0" distL="0" distR="0" simplePos="0" relativeHeight="251787264" behindDoc="1" locked="0" layoutInCell="1" allowOverlap="1">
            <wp:simplePos x="0" y="0"/>
            <wp:positionH relativeFrom="column">
              <wp:posOffset>2057552</wp:posOffset>
            </wp:positionH>
            <wp:positionV relativeFrom="paragraph">
              <wp:posOffset>-7630</wp:posOffset>
            </wp:positionV>
            <wp:extent cx="1792223" cy="1716024"/>
            <wp:effectExtent l="0" t="0" r="0" b="0"/>
            <wp:wrapNone/>
            <wp:docPr id="147" name="IM 147"/>
            <wp:cNvGraphicFramePr/>
            <a:graphic>
              <a:graphicData uri="http://schemas.openxmlformats.org/drawingml/2006/picture">
                <pic:pic>
                  <pic:nvPicPr>
                    <pic:cNvPr id="147" name="IM 147"/>
                    <pic:cNvPicPr/>
                  </pic:nvPicPr>
                  <pic:blipFill>
                    <a:blip r:embed="rId171"/>
                    <a:stretch>
                      <a:fillRect/>
                    </a:stretch>
                  </pic:blipFill>
                  <pic:spPr>
                    <a:xfrm rot="0">
                      <a:off x="0" y="0"/>
                      <a:ext cx="1792223" cy="1716024"/>
                    </a:xfrm>
                    <a:prstGeom prst="rect">
                      <a:avLst/>
                    </a:prstGeom>
                  </pic:spPr>
                </pic:pic>
              </a:graphicData>
            </a:graphic>
          </wp:anchor>
        </w:drawing>
      </w:r>
      <w:r>
        <w:pict>
          <v:shape id="_x0000_s74" style="position:absolute;margin-left:317.507pt;margin-top:2.66576pt;mso-position-vertical-relative:text;mso-position-horizontal-relative:text;width:37.65pt;height:22.75pt;z-index:251812864;"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和供应业</w:t>
                  </w:r>
                </w:p>
                <w:p>
                  <w:pPr>
                    <w:ind w:left="147"/>
                    <w:spacing w:before="1"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3</w:t>
                  </w:r>
                  <w:r>
                    <w:rPr>
                      <w:rFonts w:ascii="Times New Roman" w:hAnsi="Times New Roman" w:eastAsia="Times New Roman" w:cs="Times New Roman"/>
                      <w:sz w:val="17"/>
                      <w:szCs w:val="17"/>
                      <w:spacing w:val="-3"/>
                    </w:rPr>
                    <w:t>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w:t>
                  </w:r>
                </w:p>
              </w:txbxContent>
            </v:textbox>
          </v:shape>
        </w:pict>
      </w:r>
      <w:r>
        <w:rPr>
          <w:rFonts w:ascii="SimSun" w:hAnsi="SimSun" w:eastAsia="SimSun" w:cs="SimSun"/>
          <w:sz w:val="16"/>
          <w:szCs w:val="16"/>
          <w:spacing w:val="12"/>
        </w:rPr>
        <w:t>其</w:t>
      </w:r>
      <w:r>
        <w:rPr>
          <w:rFonts w:ascii="SimSun" w:hAnsi="SimSun" w:eastAsia="SimSun" w:cs="SimSun"/>
          <w:sz w:val="16"/>
          <w:szCs w:val="16"/>
          <w:spacing w:val="9"/>
        </w:rPr>
        <w:t>他行业</w:t>
      </w:r>
      <w:r>
        <w:rPr>
          <w:rFonts w:ascii="SimSun" w:hAnsi="SimSun" w:eastAsia="SimSun" w:cs="SimSun"/>
          <w:sz w:val="16"/>
          <w:szCs w:val="16"/>
          <w:spacing w:val="9"/>
        </w:rPr>
        <w:t xml:space="preserve"> </w:t>
      </w:r>
      <w:r>
        <w:rPr>
          <w:rFonts w:ascii="Times New Roman" w:hAnsi="Times New Roman" w:eastAsia="Times New Roman" w:cs="Times New Roman"/>
          <w:sz w:val="16"/>
          <w:szCs w:val="16"/>
          <w:spacing w:val="9"/>
        </w:rPr>
        <w:t>17.9%</w:t>
      </w:r>
    </w:p>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1571"/>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r>
        <w:rPr>
          <w:rFonts w:ascii="SimSun" w:hAnsi="SimSun" w:eastAsia="SimSun" w:cs="SimSun"/>
          <w:sz w:val="18"/>
          <w:szCs w:val="18"/>
          <w:u w:val="single" w:color="A6A6A6"/>
        </w:rPr>
        <w:t xml:space="preserve">     </w:t>
      </w:r>
    </w:p>
    <w:p>
      <w:pPr>
        <w:ind w:left="1747"/>
        <w:spacing w:before="18"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1960"/>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21.7%</w:t>
      </w:r>
    </w:p>
    <w:p>
      <w:pPr>
        <w:ind w:left="6029"/>
        <w:spacing w:before="277"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非金</w:t>
      </w:r>
      <w:r>
        <w:rPr>
          <w:rFonts w:ascii="SimSun" w:hAnsi="SimSun" w:eastAsia="SimSun" w:cs="SimSun"/>
          <w:sz w:val="18"/>
          <w:szCs w:val="18"/>
          <w14:textOutline w14:w="3175" w14:cap="flat" w14:cmpd="sng">
            <w14:solidFill>
              <w14:srgbClr w14:val="000000"/>
            </w14:solidFill>
            <w14:prstDash w14:val="solid"/>
            <w14:miter w14:lim="0"/>
          </w14:textOutline>
          <w:spacing w:val="-1"/>
        </w:rPr>
        <w:t>属矿物制品业</w:t>
      </w:r>
    </w:p>
    <w:p>
      <w:pPr>
        <w:ind w:left="6508"/>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27.3%</w:t>
      </w:r>
    </w:p>
    <w:p>
      <w:pPr>
        <w:spacing w:line="286" w:lineRule="auto"/>
        <w:rPr>
          <w:rFonts w:ascii="Arial"/>
          <w:sz w:val="21"/>
        </w:rPr>
      </w:pPr>
      <w:r/>
    </w:p>
    <w:p>
      <w:pPr>
        <w:spacing w:line="287" w:lineRule="auto"/>
        <w:rPr>
          <w:rFonts w:ascii="Arial"/>
          <w:sz w:val="21"/>
        </w:rPr>
      </w:pPr>
      <w:r/>
    </w:p>
    <w:p>
      <w:pPr>
        <w:ind w:left="2485"/>
        <w:spacing w:before="70"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3-4</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工业行业氮氧化物排放情况</w:t>
      </w:r>
    </w:p>
    <w:p>
      <w:pPr>
        <w:sectPr>
          <w:footerReference w:type="default" r:id="rId96"/>
          <w:pgSz w:w="11907" w:h="16839"/>
          <w:pgMar w:top="400" w:right="1358" w:bottom="1363" w:left="1367" w:header="0" w:footer="1137"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7"/>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3</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.3</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颗粒物排放情况</w:t>
      </w:r>
    </w:p>
    <w:p>
      <w:pPr>
        <w:spacing w:line="264" w:lineRule="auto"/>
        <w:rPr>
          <w:rFonts w:ascii="Arial"/>
          <w:sz w:val="21"/>
        </w:rPr>
      </w:pPr>
      <w:r/>
    </w:p>
    <w:p>
      <w:pPr>
        <w:spacing w:line="264" w:lineRule="auto"/>
        <w:rPr>
          <w:rFonts w:ascii="Arial"/>
          <w:sz w:val="21"/>
        </w:rPr>
      </w:pPr>
      <w:r/>
    </w:p>
    <w:p>
      <w:pPr>
        <w:ind w:left="74" w:right="28" w:firstLine="460"/>
        <w:spacing w:before="78" w:line="30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，颗粒物排放量统计调查范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围</w:t>
      </w:r>
      <w:r>
        <w:rPr>
          <w:rFonts w:ascii="SimSun" w:hAnsi="SimSun" w:eastAsia="SimSun" w:cs="SimSun"/>
          <w:sz w:val="24"/>
          <w:szCs w:val="24"/>
          <w14:textOutline w14:w="3175" w14:cap="flat" w14:cmpd="sng">
            <w14:solidFill>
              <w14:srgbClr w14:val="000000"/>
            </w14:solidFill>
            <w14:prstDash w14:val="solid"/>
            <w14:miter w14:lim="0"/>
          </w14:textOutline>
          <w:spacing w:val="-1"/>
        </w:rPr>
        <w:t>包括工业源、生活源、移动源和集中式污染治理设施四类排放源。</w:t>
      </w:r>
    </w:p>
    <w:p>
      <w:pPr>
        <w:ind w:left="51" w:right="26" w:firstLine="486"/>
        <w:spacing w:before="5"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w:t>
      </w:r>
      <w:r>
        <w:rPr>
          <w:rFonts w:ascii="SimSun" w:hAnsi="SimSun" w:eastAsia="SimSun" w:cs="SimSun"/>
          <w:sz w:val="24"/>
          <w:szCs w:val="24"/>
          <w14:textOutline w14:w="3175" w14:cap="flat" w14:cmpd="sng">
            <w14:solidFill>
              <w14:srgbClr w14:val="000000"/>
            </w14:solidFill>
            <w14:prstDash w14:val="solid"/>
            <w14:miter w14:lim="0"/>
          </w14:textOutline>
          <w:spacing w:val="1"/>
        </w:rPr>
        <w:t>源颗粒物统计调查范围包括《国民经济行业分类》(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4754</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2017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中采矿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业，制造业，电力、热力、燃气及水的生产和供应业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个门类的工业重点调查单位</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14:textOutline w14:w="3175" w14:cap="flat" w14:cmpd="sng">
            <w14:solidFill>
              <w14:srgbClr w14:val="000000"/>
            </w14:solidFill>
            <w14:prstDash w14:val="solid"/>
            <w14:miter w14:lim="0"/>
          </w14:textOutline>
        </w:rPr>
        <w:t>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含军队企业)</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有组织排放量和部分行</w:t>
      </w:r>
      <w:r>
        <w:rPr>
          <w:rFonts w:ascii="SimSun" w:hAnsi="SimSun" w:eastAsia="SimSun" w:cs="SimSun"/>
          <w:sz w:val="24"/>
          <w:szCs w:val="24"/>
          <w14:textOutline w14:w="3175" w14:cap="flat" w14:cmpd="sng">
            <w14:solidFill>
              <w14:srgbClr w14:val="000000"/>
            </w14:solidFill>
            <w14:prstDash w14:val="solid"/>
            <w14:miter w14:lim="0"/>
          </w14:textOutline>
          <w:spacing w:val="1"/>
        </w:rPr>
        <w:t>业企业无组织排放量，其中部分行业包括黑色金属</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冶炼和压延加工业(大类行业</w:t>
      </w:r>
      <w:r>
        <w:rPr>
          <w:rFonts w:ascii="SimSun" w:hAnsi="SimSun" w:eastAsia="SimSun" w:cs="SimSun"/>
          <w:sz w:val="24"/>
          <w:szCs w:val="24"/>
          <w14:textOutline w14:w="3175" w14:cap="flat" w14:cmpd="sng">
            <w14:solidFill>
              <w14:srgbClr w14:val="000000"/>
            </w14:solidFill>
            <w14:prstDash w14:val="solid"/>
            <w14:miter w14:lim="0"/>
          </w14:textOutline>
          <w:spacing w:val="1"/>
        </w:rPr>
        <w:t>代码</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31</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、水泥制造(小类行业代码</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3011</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以及《排放源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统计调查产排污核算方法和系数手册》(</w:t>
      </w:r>
      <w:r>
        <w:rPr>
          <w:rFonts w:ascii="SimSun" w:hAnsi="SimSun" w:eastAsia="SimSun" w:cs="SimSun"/>
          <w:sz w:val="24"/>
          <w:szCs w:val="24"/>
          <w14:textOutline w14:w="3175" w14:cap="flat" w14:cmpd="sng">
            <w14:solidFill>
              <w14:srgbClr w14:val="000000"/>
            </w14:solidFill>
            <w14:prstDash w14:val="solid"/>
            <w14:miter w14:lim="0"/>
          </w14:textOutline>
          <w:spacing w:val="-1"/>
        </w:rPr>
        <w:t>生态环境部公告</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第</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24</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号)</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中发布无组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织颗粒物系数的行业</w:t>
      </w:r>
      <w:r>
        <w:rPr>
          <w:rFonts w:ascii="SimSun" w:hAnsi="SimSun" w:eastAsia="SimSun" w:cs="SimSun"/>
          <w:sz w:val="24"/>
          <w:szCs w:val="24"/>
          <w14:textOutline w14:w="3175" w14:cap="flat" w14:cmpd="sng">
            <w14:solidFill>
              <w14:srgbClr w14:val="000000"/>
            </w14:solidFill>
            <w14:prstDash w14:val="solid"/>
            <w14:miter w14:lim="0"/>
          </w14:textOutline>
        </w:rPr>
        <w:t>。</w:t>
      </w:r>
    </w:p>
    <w:p>
      <w:pPr>
        <w:ind w:left="65" w:right="23" w:firstLine="471"/>
        <w:spacing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生活源颗粒物统</w:t>
      </w:r>
      <w:r>
        <w:rPr>
          <w:rFonts w:ascii="SimSun" w:hAnsi="SimSun" w:eastAsia="SimSun" w:cs="SimSun"/>
          <w:sz w:val="24"/>
          <w:szCs w:val="24"/>
          <w14:textOutline w14:w="3175" w14:cap="flat" w14:cmpd="sng">
            <w14:solidFill>
              <w14:srgbClr w14:val="000000"/>
            </w14:solidFill>
            <w14:prstDash w14:val="solid"/>
            <w14:miter w14:lim="0"/>
          </w14:textOutline>
          <w:spacing w:val="4"/>
        </w:rPr>
        <w:t>计调查范围为除工业重点调查单位以外的能源(煤炭和天然气)</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消</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费</w:t>
      </w:r>
      <w:r>
        <w:rPr>
          <w:rFonts w:ascii="SimSun" w:hAnsi="SimSun" w:eastAsia="SimSun" w:cs="SimSun"/>
          <w:sz w:val="24"/>
          <w:szCs w:val="24"/>
          <w14:textOutline w14:w="3175" w14:cap="flat" w14:cmpd="sng">
            <w14:solidFill>
              <w14:srgbClr w14:val="000000"/>
            </w14:solidFill>
            <w14:prstDash w14:val="solid"/>
            <w14:miter w14:lim="0"/>
          </w14:textOutline>
          <w:spacing w:val="-5"/>
        </w:rPr>
        <w:t>过</w:t>
      </w:r>
      <w:r>
        <w:rPr>
          <w:rFonts w:ascii="SimSun" w:hAnsi="SimSun" w:eastAsia="SimSun" w:cs="SimSun"/>
          <w:sz w:val="24"/>
          <w:szCs w:val="24"/>
          <w14:textOutline w14:w="3175" w14:cap="flat" w14:cmpd="sng">
            <w14:solidFill>
              <w14:srgbClr w14:val="000000"/>
            </w14:solidFill>
            <w14:prstDash w14:val="solid"/>
            <w14:miter w14:lim="0"/>
          </w14:textOutline>
          <w:spacing w:val="-3"/>
        </w:rPr>
        <w:t>程排放。</w:t>
      </w:r>
    </w:p>
    <w:p>
      <w:pPr>
        <w:ind w:left="60" w:right="23" w:firstLine="475"/>
        <w:spacing w:before="1"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移动源颗粒物统计调查范围为机动车污染排放，</w:t>
      </w:r>
      <w:r>
        <w:rPr>
          <w:rFonts w:ascii="SimSun" w:hAnsi="SimSun" w:eastAsia="SimSun" w:cs="SimSun"/>
          <w:sz w:val="24"/>
          <w:szCs w:val="24"/>
          <w14:textOutline w14:w="3175" w14:cap="flat" w14:cmpd="sng">
            <w14:solidFill>
              <w14:srgbClr w14:val="000000"/>
            </w14:solidFill>
            <w14:prstDash w14:val="solid"/>
            <w14:miter w14:lim="0"/>
          </w14:textOutline>
          <w:spacing w:val="1"/>
        </w:rPr>
        <w:t>不包含非道路移动机械。机动车类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型包括汽车、低速汽车和摩托车，不包</w:t>
      </w:r>
      <w:r>
        <w:rPr>
          <w:rFonts w:ascii="SimSun" w:hAnsi="SimSun" w:eastAsia="SimSun" w:cs="SimSun"/>
          <w:sz w:val="24"/>
          <w:szCs w:val="24"/>
          <w14:textOutline w14:w="3175" w14:cap="flat" w14:cmpd="sng">
            <w14:solidFill>
              <w14:srgbClr w14:val="000000"/>
            </w14:solidFill>
            <w14:prstDash w14:val="solid"/>
            <w14:miter w14:lim="0"/>
          </w14:textOutline>
        </w:rPr>
        <w:t>含厂内自用和未在交管部门登记注册的机动车。</w:t>
      </w:r>
    </w:p>
    <w:p>
      <w:pPr>
        <w:ind w:left="51" w:right="28" w:firstLine="483"/>
        <w:spacing w:before="1" w:line="31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集中式污染治理设施颗粒物统计调</w:t>
      </w:r>
      <w:r>
        <w:rPr>
          <w:rFonts w:ascii="SimSun" w:hAnsi="SimSun" w:eastAsia="SimSun" w:cs="SimSun"/>
          <w:sz w:val="24"/>
          <w:szCs w:val="24"/>
          <w14:textOutline w14:w="3175" w14:cap="flat" w14:cmpd="sng">
            <w14:solidFill>
              <w14:srgbClr w14:val="000000"/>
            </w14:solidFill>
            <w14:prstDash w14:val="solid"/>
            <w14:miter w14:lim="0"/>
          </w14:textOutline>
          <w:spacing w:val="1"/>
        </w:rPr>
        <w:t>查范围包括生活垃圾处理场(厂)</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和危险废物(医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疗废物)</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集中处理</w:t>
      </w:r>
      <w:r>
        <w:rPr>
          <w:rFonts w:ascii="SimSun" w:hAnsi="SimSun" w:eastAsia="SimSun" w:cs="SimSun"/>
          <w:sz w:val="24"/>
          <w:szCs w:val="24"/>
          <w14:textOutline w14:w="3175" w14:cap="flat" w14:cmpd="sng">
            <w14:solidFill>
              <w14:srgbClr w14:val="000000"/>
            </w14:solidFill>
            <w14:prstDash w14:val="solid"/>
            <w14:miter w14:lim="0"/>
          </w14:textOutline>
        </w:rPr>
        <w:t>厂。</w:t>
      </w:r>
    </w:p>
    <w:p>
      <w:pPr>
        <w:ind w:left="56"/>
        <w:spacing w:before="154"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3.3.1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left="52" w:right="23" w:firstLine="478"/>
        <w:spacing w:before="281"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年，在《排放源统计调查制度》确定的统计调查范围内，全国废气中颗粒物排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放</w:t>
      </w:r>
      <w:r>
        <w:rPr>
          <w:rFonts w:ascii="SimSun" w:hAnsi="SimSun" w:eastAsia="SimSun" w:cs="SimSun"/>
          <w:sz w:val="24"/>
          <w:szCs w:val="24"/>
          <w14:textOutline w14:w="3175" w14:cap="flat" w14:cmpd="sng">
            <w14:solidFill>
              <w14:srgbClr w14:val="000000"/>
            </w14:solidFill>
            <w14:prstDash w14:val="solid"/>
            <w14:miter w14:lim="0"/>
          </w14:textOutline>
          <w:spacing w:val="-5"/>
        </w:rPr>
        <w:t>量</w:t>
      </w:r>
      <w:r>
        <w:rPr>
          <w:rFonts w:ascii="SimSun" w:hAnsi="SimSun" w:eastAsia="SimSun" w:cs="SimSun"/>
          <w:sz w:val="24"/>
          <w:szCs w:val="24"/>
          <w14:textOutline w14:w="3175" w14:cap="flat" w14:cmpd="sng">
            <w14:solidFill>
              <w14:srgbClr w14:val="000000"/>
            </w14:solidFill>
            <w14:prstDash w14:val="solid"/>
            <w14:miter w14:lim="0"/>
          </w14:textOutline>
          <w:spacing w:val="-4"/>
        </w:rPr>
        <w:t>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537.4</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万吨。其中，工业源颗粒物排放量为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325.3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万吨，占</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60.5%</w:t>
      </w:r>
      <w:r>
        <w:rPr>
          <w:rFonts w:ascii="SimSun" w:hAnsi="SimSun" w:eastAsia="SimSun" w:cs="SimSun"/>
          <w:sz w:val="24"/>
          <w:szCs w:val="24"/>
          <w14:textOutline w14:w="3175" w14:cap="flat" w14:cmpd="sng">
            <w14:solidFill>
              <w14:srgbClr w14:val="000000"/>
            </w14:solidFill>
            <w14:prstDash w14:val="solid"/>
            <w14:miter w14:lim="0"/>
          </w14:textOutline>
          <w:spacing w:val="-4"/>
        </w:rPr>
        <w:t>；生活源颗粒物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排放量为</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05.2</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38.2%</w:t>
      </w:r>
      <w:r>
        <w:rPr>
          <w:rFonts w:ascii="SimSun" w:hAnsi="SimSun" w:eastAsia="SimSun" w:cs="SimSun"/>
          <w:sz w:val="24"/>
          <w:szCs w:val="24"/>
          <w14:textOutline w14:w="3175" w14:cap="flat" w14:cmpd="sng">
            <w14:solidFill>
              <w14:srgbClr w14:val="000000"/>
            </w14:solidFill>
            <w14:prstDash w14:val="solid"/>
            <w14:miter w14:lim="0"/>
          </w14:textOutline>
          <w:spacing w:val="-6"/>
        </w:rPr>
        <w:t>；移动源颗粒物排放量为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6.8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万吨，占</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1.3%</w:t>
      </w:r>
      <w:r>
        <w:rPr>
          <w:rFonts w:ascii="SimSun" w:hAnsi="SimSun" w:eastAsia="SimSun" w:cs="SimSun"/>
          <w:sz w:val="24"/>
          <w:szCs w:val="24"/>
          <w14:textOutline w14:w="3175" w14:cap="flat" w14:cmpd="sng">
            <w14:solidFill>
              <w14:srgbClr w14:val="000000"/>
            </w14:solidFill>
            <w14:prstDash w14:val="solid"/>
            <w14:miter w14:lim="0"/>
          </w14:textOutline>
          <w:spacing w:val="-6"/>
        </w:rPr>
        <w:t>；集中式污染</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治理</w:t>
      </w:r>
      <w:r>
        <w:rPr>
          <w:rFonts w:ascii="SimSun" w:hAnsi="SimSun" w:eastAsia="SimSun" w:cs="SimSun"/>
          <w:sz w:val="24"/>
          <w:szCs w:val="24"/>
          <w14:textOutline w14:w="3175" w14:cap="flat" w14:cmpd="sng">
            <w14:solidFill>
              <w14:srgbClr w14:val="000000"/>
            </w14:solidFill>
            <w14:prstDash w14:val="solid"/>
            <w14:miter w14:lim="0"/>
          </w14:textOutline>
          <w:spacing w:val="-5"/>
        </w:rPr>
        <w:t>设</w:t>
      </w:r>
      <w:r>
        <w:rPr>
          <w:rFonts w:ascii="SimSun" w:hAnsi="SimSun" w:eastAsia="SimSun" w:cs="SimSun"/>
          <w:sz w:val="24"/>
          <w:szCs w:val="24"/>
          <w14:textOutline w14:w="3175" w14:cap="flat" w14:cmpd="sng">
            <w14:solidFill>
              <w14:srgbClr w14:val="000000"/>
            </w14:solidFill>
            <w14:prstDash w14:val="solid"/>
            <w14:miter w14:lim="0"/>
          </w14:textOutline>
          <w:spacing w:val="-4"/>
        </w:rPr>
        <w:t>施颗粒物排放量为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0.02%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年全国及分源颗粒物排放情况见表</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ind w:left="2634"/>
        <w:spacing w:before="242"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3-3</w:t>
      </w:r>
      <w:r>
        <w:rPr>
          <w:rFonts w:ascii="Arial" w:hAnsi="Arial" w:eastAsia="Arial" w:cs="Arial"/>
          <w:sz w:val="21"/>
          <w:szCs w:val="21"/>
          <w:spacing w:val="-2"/>
        </w:rPr>
        <w:t xml:space="preserve">  </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年全国及分源颗粒物排放情况</w:t>
      </w:r>
    </w:p>
    <w:p>
      <w:pPr>
        <w:spacing w:line="56" w:lineRule="exact"/>
        <w:rPr/>
      </w:pPr>
      <w:r/>
    </w:p>
    <w:tbl>
      <w:tblPr>
        <w:tblStyle w:val="2"/>
        <w:tblW w:w="9254"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1"/>
        <w:gridCol w:w="1471"/>
        <w:gridCol w:w="455"/>
        <w:gridCol w:w="906"/>
        <w:gridCol w:w="447"/>
        <w:gridCol w:w="913"/>
        <w:gridCol w:w="542"/>
        <w:gridCol w:w="819"/>
        <w:gridCol w:w="835"/>
        <w:gridCol w:w="1205"/>
      </w:tblGrid>
      <w:tr>
        <w:trPr>
          <w:trHeight w:val="318" w:hRule="atLeast"/>
        </w:trPr>
        <w:tc>
          <w:tcPr>
            <w:shd w:val="clear" w:fill="99CCFF"/>
            <w:tcW w:w="1661" w:type="dxa"/>
            <w:vAlign w:val="top"/>
            <w:tcBorders>
              <w:left w:val="none" w:color="000000" w:sz="2" w:space="0"/>
              <w:right w:val="single" w:color="000000" w:sz="6" w:space="0"/>
            </w:tcBorders>
          </w:tcPr>
          <w:p>
            <w:pPr>
              <w:ind w:left="665"/>
              <w:spacing w:before="9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471" w:type="dxa"/>
            <w:vAlign w:val="top"/>
            <w:tcBorders>
              <w:right w:val="single" w:color="000000" w:sz="8" w:space="0"/>
              <w:left w:val="single" w:color="000000" w:sz="6" w:space="0"/>
            </w:tcBorders>
          </w:tcPr>
          <w:p>
            <w:pPr>
              <w:ind w:left="554"/>
              <w:spacing w:before="9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361" w:type="dxa"/>
            <w:vAlign w:val="top"/>
            <w:gridSpan w:val="2"/>
            <w:tcBorders>
              <w:left w:val="single" w:color="000000" w:sz="8" w:space="0"/>
              <w:right w:val="single" w:color="000000" w:sz="8" w:space="0"/>
            </w:tcBorders>
          </w:tcPr>
          <w:p>
            <w:pPr>
              <w:ind w:left="409"/>
              <w:spacing w:before="99" w:line="22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360" w:type="dxa"/>
            <w:vAlign w:val="top"/>
            <w:gridSpan w:val="2"/>
            <w:tcBorders>
              <w:left w:val="single" w:color="000000" w:sz="8" w:space="0"/>
              <w:right w:val="single" w:color="000000" w:sz="8" w:space="0"/>
            </w:tcBorders>
          </w:tcPr>
          <w:p>
            <w:pPr>
              <w:ind w:left="408"/>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1361" w:type="dxa"/>
            <w:vAlign w:val="top"/>
            <w:gridSpan w:val="2"/>
            <w:tcBorders>
              <w:left w:val="single" w:color="000000" w:sz="8" w:space="0"/>
              <w:right w:val="single" w:color="000000" w:sz="8" w:space="0"/>
            </w:tcBorders>
          </w:tcPr>
          <w:p>
            <w:pPr>
              <w:ind w:left="408"/>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移</w:t>
            </w:r>
            <w:r>
              <w:rPr>
                <w:rFonts w:ascii="SimSun" w:hAnsi="SimSun" w:eastAsia="SimSun" w:cs="SimSun"/>
                <w:sz w:val="18"/>
                <w:szCs w:val="18"/>
                <w14:textOutline w14:w="3175" w14:cap="flat" w14:cmpd="sng">
                  <w14:solidFill>
                    <w14:srgbClr w14:val="000000"/>
                  </w14:solidFill>
                  <w14:prstDash w14:val="solid"/>
                  <w14:miter w14:lim="0"/>
                </w14:textOutline>
                <w:spacing w:val="-2"/>
              </w:rPr>
              <w:t>动源</w:t>
            </w:r>
          </w:p>
        </w:tc>
        <w:tc>
          <w:tcPr>
            <w:shd w:val="clear" w:fill="99CCFF"/>
            <w:tcW w:w="2040" w:type="dxa"/>
            <w:vAlign w:val="top"/>
            <w:gridSpan w:val="2"/>
            <w:tcBorders>
              <w:right w:val="none" w:color="000000" w:sz="2" w:space="0"/>
              <w:left w:val="single" w:color="000000" w:sz="8" w:space="0"/>
            </w:tcBorders>
          </w:tcPr>
          <w:p>
            <w:pPr>
              <w:ind w:left="208"/>
              <w:spacing w:before="9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w:t>
            </w:r>
            <w:r>
              <w:rPr>
                <w:rFonts w:ascii="SimSun" w:hAnsi="SimSun" w:eastAsia="SimSun" w:cs="SimSun"/>
                <w:sz w:val="18"/>
                <w:szCs w:val="18"/>
                <w14:textOutline w14:w="3175" w14:cap="flat" w14:cmpd="sng">
                  <w14:solidFill>
                    <w14:srgbClr w14:val="000000"/>
                  </w14:solidFill>
                  <w14:prstDash w14:val="solid"/>
                  <w14:miter w14:lim="0"/>
                </w14:textOutline>
              </w:rPr>
              <w:t>设施</w:t>
            </w:r>
          </w:p>
        </w:tc>
      </w:tr>
      <w:tr>
        <w:trPr>
          <w:trHeight w:val="368" w:hRule="atLeast"/>
        </w:trPr>
        <w:tc>
          <w:tcPr>
            <w:shd w:val="clear" w:fill="CCECFF"/>
            <w:tcW w:w="1661" w:type="dxa"/>
            <w:vAlign w:val="top"/>
            <w:tcBorders>
              <w:left w:val="none" w:color="000000" w:sz="2" w:space="0"/>
              <w:right w:val="single" w:color="000000" w:sz="6" w:space="0"/>
            </w:tcBorders>
          </w:tcPr>
          <w:p>
            <w:pPr>
              <w:ind w:left="367"/>
              <w:spacing w:before="114"/>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1926" w:type="dxa"/>
            <w:vAlign w:val="top"/>
            <w:gridSpan w:val="2"/>
            <w:tcBorders>
              <w:right w:val="none" w:color="000000" w:sz="2" w:space="0"/>
              <w:left w:val="single" w:color="000000" w:sz="6" w:space="0"/>
            </w:tcBorders>
          </w:tcPr>
          <w:p>
            <w:pPr>
              <w:ind w:left="1040"/>
              <w:spacing w:before="11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w:t>
            </w:r>
            <w:r>
              <w:rPr>
                <w:rFonts w:ascii="Times New Roman" w:hAnsi="Times New Roman" w:eastAsia="Times New Roman" w:cs="Times New Roman"/>
                <w:sz w:val="18"/>
                <w:szCs w:val="18"/>
                <w:spacing w:val="-1"/>
              </w:rPr>
              <w:t>7.4</w:t>
            </w:r>
          </w:p>
        </w:tc>
        <w:tc>
          <w:tcPr>
            <w:shd w:val="clear" w:fill="CCECFF"/>
            <w:tcW w:w="1353" w:type="dxa"/>
            <w:vAlign w:val="top"/>
            <w:gridSpan w:val="2"/>
            <w:tcBorders>
              <w:left w:val="none" w:color="000000" w:sz="2" w:space="0"/>
              <w:right w:val="none" w:color="000000" w:sz="2" w:space="0"/>
            </w:tcBorders>
          </w:tcPr>
          <w:p>
            <w:pPr>
              <w:ind w:left="481"/>
              <w:spacing w:before="11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25.3</w:t>
            </w:r>
          </w:p>
        </w:tc>
        <w:tc>
          <w:tcPr>
            <w:shd w:val="clear" w:fill="CCECFF"/>
            <w:tcW w:w="1455" w:type="dxa"/>
            <w:vAlign w:val="top"/>
            <w:gridSpan w:val="2"/>
            <w:tcBorders>
              <w:left w:val="none" w:color="000000" w:sz="2" w:space="0"/>
              <w:right w:val="none" w:color="000000" w:sz="2" w:space="0"/>
            </w:tcBorders>
          </w:tcPr>
          <w:p>
            <w:pPr>
              <w:ind w:left="485"/>
              <w:spacing w:before="11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5.2</w:t>
            </w:r>
          </w:p>
        </w:tc>
        <w:tc>
          <w:tcPr>
            <w:shd w:val="clear" w:fill="CCECFF"/>
            <w:tcW w:w="1654" w:type="dxa"/>
            <w:vAlign w:val="top"/>
            <w:gridSpan w:val="2"/>
            <w:tcBorders>
              <w:left w:val="none" w:color="000000" w:sz="2" w:space="0"/>
              <w:right w:val="none" w:color="000000" w:sz="2" w:space="0"/>
            </w:tcBorders>
          </w:tcPr>
          <w:p>
            <w:pPr>
              <w:ind w:left="575"/>
              <w:spacing w:before="11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p>
        </w:tc>
        <w:tc>
          <w:tcPr>
            <w:shd w:val="clear" w:fill="CCECFF"/>
            <w:tcW w:w="1205" w:type="dxa"/>
            <w:vAlign w:val="top"/>
            <w:tcBorders>
              <w:left w:val="none" w:color="000000" w:sz="2" w:space="0"/>
              <w:right w:val="none" w:color="000000" w:sz="2" w:space="0"/>
            </w:tcBorders>
          </w:tcPr>
          <w:p>
            <w:pPr>
              <w:ind w:left="959"/>
              <w:spacing w:before="11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1</w:t>
            </w:r>
          </w:p>
        </w:tc>
      </w:tr>
      <w:tr>
        <w:trPr>
          <w:trHeight w:val="316" w:hRule="atLeast"/>
        </w:trPr>
        <w:tc>
          <w:tcPr>
            <w:shd w:val="clear" w:fill="CCECFF"/>
            <w:tcW w:w="1661" w:type="dxa"/>
            <w:vAlign w:val="top"/>
            <w:tcBorders>
              <w:left w:val="none" w:color="000000" w:sz="2" w:space="0"/>
            </w:tcBorders>
          </w:tcPr>
          <w:p>
            <w:pPr>
              <w:ind w:left="593"/>
              <w:spacing w:before="82"/>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1926" w:type="dxa"/>
            <w:vAlign w:val="top"/>
            <w:gridSpan w:val="2"/>
            <w:tcBorders>
              <w:right w:val="none" w:color="000000" w:sz="2" w:space="0"/>
            </w:tcBorders>
          </w:tcPr>
          <w:p>
            <w:pPr>
              <w:ind w:left="1260"/>
              <w:spacing w:before="195"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1"/>
              </w:rPr>
              <w:t>—</w:t>
            </w:r>
          </w:p>
        </w:tc>
        <w:tc>
          <w:tcPr>
            <w:shd w:val="clear" w:fill="CCECFF"/>
            <w:tcW w:w="1353" w:type="dxa"/>
            <w:vAlign w:val="top"/>
            <w:gridSpan w:val="2"/>
            <w:tcBorders>
              <w:left w:val="none" w:color="000000" w:sz="2" w:space="0"/>
              <w:right w:val="none" w:color="000000" w:sz="2" w:space="0"/>
            </w:tcBorders>
          </w:tcPr>
          <w:p>
            <w:pPr>
              <w:ind w:left="572"/>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r>
              <w:rPr>
                <w:rFonts w:ascii="Times New Roman" w:hAnsi="Times New Roman" w:eastAsia="Times New Roman" w:cs="Times New Roman"/>
                <w:sz w:val="18"/>
                <w:szCs w:val="18"/>
                <w:spacing w:val="-1"/>
              </w:rPr>
              <w:t>.5</w:t>
            </w:r>
          </w:p>
        </w:tc>
        <w:tc>
          <w:tcPr>
            <w:shd w:val="clear" w:fill="CCECFF"/>
            <w:tcW w:w="1455" w:type="dxa"/>
            <w:vAlign w:val="top"/>
            <w:gridSpan w:val="2"/>
            <w:tcBorders>
              <w:left w:val="none" w:color="000000" w:sz="2" w:space="0"/>
              <w:right w:val="none" w:color="000000" w:sz="2" w:space="0"/>
            </w:tcBorders>
          </w:tcPr>
          <w:p>
            <w:pPr>
              <w:ind w:left="580"/>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r>
              <w:rPr>
                <w:rFonts w:ascii="Times New Roman" w:hAnsi="Times New Roman" w:eastAsia="Times New Roman" w:cs="Times New Roman"/>
                <w:sz w:val="18"/>
                <w:szCs w:val="18"/>
                <w:spacing w:val="-1"/>
              </w:rPr>
              <w:t>.2</w:t>
            </w:r>
          </w:p>
        </w:tc>
        <w:tc>
          <w:tcPr>
            <w:shd w:val="clear" w:fill="CCECFF"/>
            <w:tcW w:w="1654" w:type="dxa"/>
            <w:vAlign w:val="top"/>
            <w:gridSpan w:val="2"/>
            <w:tcBorders>
              <w:left w:val="none" w:color="000000" w:sz="2" w:space="0"/>
              <w:right w:val="none" w:color="000000" w:sz="2" w:space="0"/>
            </w:tcBorders>
          </w:tcPr>
          <w:p>
            <w:pPr>
              <w:ind w:left="588"/>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.3</w:t>
            </w:r>
          </w:p>
        </w:tc>
        <w:tc>
          <w:tcPr>
            <w:shd w:val="clear" w:fill="CCECFF"/>
            <w:tcW w:w="1205" w:type="dxa"/>
            <w:vAlign w:val="top"/>
            <w:tcBorders>
              <w:left w:val="none" w:color="000000" w:sz="2" w:space="0"/>
              <w:right w:val="none" w:color="000000" w:sz="2" w:space="0"/>
            </w:tcBorders>
          </w:tcPr>
          <w:p>
            <w:pPr>
              <w:ind w:left="871"/>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.02</w:t>
            </w:r>
          </w:p>
        </w:tc>
      </w:tr>
    </w:tbl>
    <w:p>
      <w:pPr>
        <w:rPr>
          <w:rFonts w:ascii="Arial"/>
          <w:sz w:val="21"/>
        </w:rPr>
      </w:pPr>
      <w:r/>
    </w:p>
    <w:p>
      <w:pPr>
        <w:sectPr>
          <w:footerReference w:type="default" r:id="rId172"/>
          <w:pgSz w:w="11907" w:h="16839"/>
          <w:pgMar w:top="400" w:right="1331" w:bottom="1363" w:left="1317" w:header="0" w:footer="1137" w:gutter="0"/>
        </w:sectPr>
        <w:rPr/>
      </w:pPr>
    </w:p>
    <w:p>
      <w:pPr>
        <w:spacing w:line="272" w:lineRule="auto"/>
        <w:rPr>
          <w:rFonts w:ascii="Arial"/>
          <w:sz w:val="21"/>
        </w:rPr>
      </w:pPr>
      <w:r>
        <mc:AlternateContent xmlns:mc="http://schemas.openxmlformats.org/markup-compatibility/2006">
          <mc:Choice Requires="wps">
            <w:drawing>
              <wp:anchor distT="0" distB="0" distL="0" distR="0" simplePos="0" relativeHeight="251974656" behindDoc="0" locked="0" layoutInCell="0" allowOverlap="1">
                <wp:simplePos x="0" y="0"/>
                <wp:positionH relativeFrom="page">
                  <wp:posOffset>519876</wp:posOffset>
                </wp:positionH>
                <wp:positionV relativeFrom="page">
                  <wp:posOffset>3451764</wp:posOffset>
                </wp:positionV>
                <wp:extent cx="968375" cy="196214"/>
                <wp:effectExtent l="0" t="0" r="0" b="0"/>
                <wp:wrapNone/>
                <wp:docPr id="148" name="TextBox 148"/>
                <wp:cNvGraphicFramePr/>
                <a:graphic>
                  <a:graphicData uri="http://schemas.microsoft.com/office/word/2010/wordprocessingShape">
                    <wps:wsp>
                      <wps:cNvSpPr txBox="1"/>
                      <wps:spPr>
                        <a:xfrm rot="16200000">
                          <a:off x="519876" y="3451764"/>
                          <a:ext cx="968375" cy="1962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颗粒物</w:t>
                            </w:r>
                            <w:r>
                              <w:rPr>
                                <w:rFonts w:ascii="SimSun" w:hAnsi="SimSun" w:eastAsia="SimSun" w:cs="SimSun"/>
                                <w:sz w:val="18"/>
                                <w:szCs w:val="18"/>
                                <w14:textOutline w14:w="3175" w14:cap="flat" w14:cmpd="sng">
                                  <w14:solidFill>
                                    <w14:srgbClr w14:val="000000"/>
                                  </w14:solidFill>
                                  <w14:prstDash w14:val="solid"/>
                                  <w14:miter w14:lim="0"/>
                                </w14:textOutline>
                              </w:rPr>
                              <w:t>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5" style="position:absolute;margin-left:40.9352pt;margin-top:271.792pt;mso-position-vertical-relative:page;mso-position-horizontal-relative:page;width:76.25pt;height:15.45pt;z-index:251974656;rotation:270;" o:allowincell="f"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颗粒物</w:t>
                      </w:r>
                      <w:r>
                        <w:rPr>
                          <w:rFonts w:ascii="SimSun" w:hAnsi="SimSun" w:eastAsia="SimSun" w:cs="SimSun"/>
                          <w:sz w:val="18"/>
                          <w:szCs w:val="18"/>
                          <w14:textOutline w14:w="3175" w14:cap="flat" w14:cmpd="sng">
                            <w14:solidFill>
                              <w14:srgbClr w14:val="000000"/>
                            </w14:solidFill>
                            <w14:prstDash w14:val="solid"/>
                            <w14:miter w14:lim="0"/>
                          </w14:textOutline>
                        </w:rPr>
                        <w:t>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ict>
          <v:rect id="_x0000_s76" style="position:absolute;margin-left:320.4pt;margin-top:331.44pt;mso-position-vertical-relative:page;mso-position-horizontal-relative:page;width:5.3pt;height:0.15pt;z-index:251984896;" o:allowincell="f" fillcolor="#6F4E95" filled="true" stroked="false"/>
        </w:pict>
      </w:r>
      <w:r>
        <w:pict>
          <v:rect id="_x0000_s77" style="position:absolute;margin-left:359.4pt;margin-top:620.52pt;mso-position-vertical-relative:page;mso-position-horizontal-relative:page;width:35.65pt;height:1pt;z-index:251978752;" o:allowincell="f" fillcolor="#A6A6A6" filled="true" stroked="false"/>
        </w:pict>
      </w:r>
      <w:r>
        <w:drawing>
          <wp:anchor distT="0" distB="0" distL="0" distR="0" simplePos="0" relativeHeight="251940864" behindDoc="1" locked="0" layoutInCell="0" allowOverlap="1">
            <wp:simplePos x="0" y="0"/>
            <wp:positionH relativeFrom="page">
              <wp:posOffset>3040380</wp:posOffset>
            </wp:positionH>
            <wp:positionV relativeFrom="page">
              <wp:posOffset>7280147</wp:posOffset>
            </wp:positionV>
            <wp:extent cx="234696" cy="251459"/>
            <wp:effectExtent l="0" t="0" r="0" b="0"/>
            <wp:wrapNone/>
            <wp:docPr id="149" name="IM 149"/>
            <wp:cNvGraphicFramePr/>
            <a:graphic>
              <a:graphicData uri="http://schemas.openxmlformats.org/drawingml/2006/picture">
                <pic:pic>
                  <pic:nvPicPr>
                    <pic:cNvPr id="149" name="IM 149"/>
                    <pic:cNvPicPr/>
                  </pic:nvPicPr>
                  <pic:blipFill>
                    <a:blip r:embed="rId174"/>
                    <a:stretch>
                      <a:fillRect/>
                    </a:stretch>
                  </pic:blipFill>
                  <pic:spPr>
                    <a:xfrm rot="0">
                      <a:off x="0" y="0"/>
                      <a:ext cx="234696" cy="251459"/>
                    </a:xfrm>
                    <a:prstGeom prst="rect">
                      <a:avLst/>
                    </a:prstGeom>
                  </pic:spPr>
                </pic:pic>
              </a:graphicData>
            </a:graphic>
          </wp:anchor>
        </w:drawing>
      </w:r>
      <w:r>
        <w:drawing>
          <wp:anchor distT="0" distB="0" distL="0" distR="0" simplePos="0" relativeHeight="251976704" behindDoc="0" locked="0" layoutInCell="0" allowOverlap="1">
            <wp:simplePos x="0" y="0"/>
            <wp:positionH relativeFrom="page">
              <wp:posOffset>4035552</wp:posOffset>
            </wp:positionH>
            <wp:positionV relativeFrom="page">
              <wp:posOffset>8857488</wp:posOffset>
            </wp:positionV>
            <wp:extent cx="667511" cy="60960"/>
            <wp:effectExtent l="0" t="0" r="0" b="0"/>
            <wp:wrapNone/>
            <wp:docPr id="150" name="IM 150"/>
            <wp:cNvGraphicFramePr/>
            <a:graphic>
              <a:graphicData uri="http://schemas.openxmlformats.org/drawingml/2006/picture">
                <pic:pic>
                  <pic:nvPicPr>
                    <pic:cNvPr id="150" name="IM 150"/>
                    <pic:cNvPicPr/>
                  </pic:nvPicPr>
                  <pic:blipFill>
                    <a:blip r:embed="rId175"/>
                    <a:stretch>
                      <a:fillRect/>
                    </a:stretch>
                  </pic:blipFill>
                  <pic:spPr>
                    <a:xfrm rot="0">
                      <a:off x="0" y="0"/>
                      <a:ext cx="667511" cy="60960"/>
                    </a:xfrm>
                    <a:prstGeom prst="rect">
                      <a:avLst/>
                    </a:prstGeom>
                  </pic:spPr>
                </pic:pic>
              </a:graphicData>
            </a:graphic>
          </wp:anchor>
        </w:drawing>
      </w: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6"/>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3.3.2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2" w:right="2" w:firstLine="478"/>
        <w:spacing w:before="283"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年，颗粒物排放量排名前五的地区依次为内蒙古、新疆、黑龙江、河北和山西，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w:t>
      </w:r>
      <w:r>
        <w:rPr>
          <w:rFonts w:ascii="SimSun" w:hAnsi="SimSun" w:eastAsia="SimSun" w:cs="SimSun"/>
          <w:sz w:val="24"/>
          <w:szCs w:val="24"/>
          <w14:textOutline w14:w="3175" w14:cap="flat" w14:cmpd="sng">
            <w14:solidFill>
              <w14:srgbClr w14:val="000000"/>
            </w14:solidFill>
            <w14:prstDash w14:val="solid"/>
            <w14:miter w14:lim="0"/>
          </w14:textOutline>
          <w:spacing w:val="-5"/>
        </w:rPr>
        <w:t>放</w:t>
      </w:r>
      <w:r>
        <w:rPr>
          <w:rFonts w:ascii="SimSun" w:hAnsi="SimSun" w:eastAsia="SimSun" w:cs="SimSun"/>
          <w:sz w:val="24"/>
          <w:szCs w:val="24"/>
          <w14:textOutline w14:w="3175" w14:cap="flat" w14:cmpd="sng">
            <w14:solidFill>
              <w14:srgbClr w14:val="000000"/>
            </w14:solidFill>
            <w14:prstDash w14:val="solid"/>
            <w14:miter w14:lim="0"/>
          </w14:textOutline>
          <w:spacing w:val="-4"/>
        </w:rPr>
        <w:t>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247.1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占全国颗粒物排放量的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46.0%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年各地区颗粒物排放情</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况</w:t>
      </w:r>
      <w:r>
        <w:rPr>
          <w:rFonts w:ascii="SimSun" w:hAnsi="SimSun" w:eastAsia="SimSun" w:cs="SimSun"/>
          <w:sz w:val="24"/>
          <w:szCs w:val="24"/>
          <w14:textOutline w14:w="3175" w14:cap="flat" w14:cmpd="sng">
            <w14:solidFill>
              <w14:srgbClr w14:val="000000"/>
            </w14:solidFill>
            <w14:prstDash w14:val="solid"/>
            <w14:miter w14:lim="0"/>
          </w14:textOutline>
          <w:spacing w:val="-8"/>
        </w:rPr>
        <w:t>见图</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3-5</w:t>
      </w:r>
      <w:r>
        <w:rPr>
          <w:rFonts w:ascii="SimSun" w:hAnsi="SimSun" w:eastAsia="SimSun" w:cs="SimSun"/>
          <w:sz w:val="24"/>
          <w:szCs w:val="24"/>
          <w14:textOutline w14:w="3175" w14:cap="flat" w14:cmpd="sng">
            <w14:solidFill>
              <w14:srgbClr w14:val="000000"/>
            </w14:solidFill>
            <w14:prstDash w14:val="solid"/>
            <w14:miter w14:lim="0"/>
          </w14:textOutline>
          <w:spacing w:val="-8"/>
        </w:rPr>
        <w:t>。</w:t>
      </w:r>
    </w:p>
    <w:p>
      <w:pPr>
        <w:spacing w:line="178" w:lineRule="exact"/>
        <w:rPr/>
      </w:pPr>
      <w:r/>
    </w:p>
    <w:tbl>
      <w:tblPr>
        <w:tblStyle w:val="2"/>
        <w:tblW w:w="8509" w:type="dxa"/>
        <w:tblInd w:w="113" w:type="dxa"/>
        <w:tblLayout w:type="fixed"/>
      </w:tblPr>
      <w:tblGrid>
        <w:gridCol w:w="841"/>
        <w:gridCol w:w="7668"/>
      </w:tblGrid>
      <w:tr>
        <w:trPr>
          <w:trHeight w:val="3449" w:hRule="atLeast"/>
        </w:trPr>
        <w:tc>
          <w:tcPr>
            <w:tcW w:w="841" w:type="dxa"/>
            <w:vAlign w:val="top"/>
          </w:tcPr>
          <w:p>
            <w:pPr>
              <w:ind w:left="385"/>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w:t>
            </w:r>
            <w:r>
              <w:rPr>
                <w:rFonts w:ascii="Times New Roman" w:hAnsi="Times New Roman" w:eastAsia="Times New Roman" w:cs="Times New Roman"/>
                <w:sz w:val="17"/>
                <w:szCs w:val="17"/>
              </w:rPr>
              <w:t>00.0</w:t>
            </w:r>
          </w:p>
          <w:p>
            <w:pPr>
              <w:spacing w:line="335" w:lineRule="auto"/>
              <w:rPr>
                <w:rFonts w:ascii="Arial"/>
                <w:sz w:val="21"/>
              </w:rPr>
            </w:pPr>
            <w:r/>
          </w:p>
          <w:p>
            <w:pPr>
              <w:ind w:left="464"/>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80</w:t>
            </w:r>
            <w:r>
              <w:rPr>
                <w:rFonts w:ascii="Times New Roman" w:hAnsi="Times New Roman" w:eastAsia="Times New Roman" w:cs="Times New Roman"/>
                <w:sz w:val="17"/>
                <w:szCs w:val="17"/>
                <w:spacing w:val="1"/>
              </w:rPr>
              <w:t>.0</w:t>
            </w:r>
          </w:p>
          <w:p>
            <w:pPr>
              <w:spacing w:line="335" w:lineRule="auto"/>
              <w:rPr>
                <w:rFonts w:ascii="Arial"/>
                <w:sz w:val="21"/>
              </w:rPr>
            </w:pPr>
            <w:r/>
          </w:p>
          <w:p>
            <w:pPr>
              <w:ind w:left="46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p>
            <w:pPr>
              <w:spacing w:line="335" w:lineRule="auto"/>
              <w:rPr>
                <w:rFonts w:ascii="Arial"/>
                <w:sz w:val="21"/>
              </w:rPr>
            </w:pPr>
            <w:r/>
          </w:p>
          <w:p>
            <w:pPr>
              <w:ind w:left="45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4</w:t>
            </w:r>
            <w:r>
              <w:rPr>
                <w:rFonts w:ascii="Times New Roman" w:hAnsi="Times New Roman" w:eastAsia="Times New Roman" w:cs="Times New Roman"/>
                <w:sz w:val="17"/>
                <w:szCs w:val="17"/>
                <w:spacing w:val="3"/>
              </w:rPr>
              <w:t>0.0</w:t>
            </w:r>
          </w:p>
          <w:p>
            <w:pPr>
              <w:spacing w:line="338" w:lineRule="auto"/>
              <w:rPr>
                <w:rFonts w:ascii="Arial"/>
                <w:sz w:val="21"/>
              </w:rPr>
            </w:pPr>
            <w:r/>
          </w:p>
          <w:p>
            <w:pPr>
              <w:ind w:left="45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p>
          <w:p>
            <w:pPr>
              <w:spacing w:line="335" w:lineRule="auto"/>
              <w:rPr>
                <w:rFonts w:ascii="Arial"/>
                <w:sz w:val="21"/>
              </w:rPr>
            </w:pPr>
            <w:r/>
          </w:p>
          <w:p>
            <w:pPr>
              <w:ind w:left="550"/>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tc>
        <w:tc>
          <w:tcPr>
            <w:tcW w:w="7668" w:type="dxa"/>
            <w:vAlign w:val="top"/>
            <w:textDirection w:val="tbRlV"/>
          </w:tcPr>
          <w:p>
            <w:pPr>
              <w:ind w:left="2909"/>
              <w:spacing w:before="38" w:line="242" w:lineRule="auto"/>
              <w:rPr>
                <w:rFonts w:ascii="SimSun" w:hAnsi="SimSun" w:eastAsia="SimSun" w:cs="SimSun"/>
                <w:sz w:val="18"/>
                <w:szCs w:val="18"/>
              </w:rPr>
            </w:pPr>
            <w:r>
              <w:drawing>
                <wp:anchor distT="0" distB="0" distL="0" distR="0" simplePos="0" relativeHeight="251972608" behindDoc="0" locked="0" layoutInCell="1" allowOverlap="1">
                  <wp:simplePos x="0" y="0"/>
                  <wp:positionH relativeFrom="rightMargin">
                    <wp:posOffset>-115636</wp:posOffset>
                  </wp:positionH>
                  <wp:positionV relativeFrom="topMargin">
                    <wp:posOffset>1770032</wp:posOffset>
                  </wp:positionV>
                  <wp:extent cx="67056" cy="12191"/>
                  <wp:effectExtent l="0" t="0" r="0" b="0"/>
                  <wp:wrapNone/>
                  <wp:docPr id="151" name="IM 151"/>
                  <wp:cNvGraphicFramePr/>
                  <a:graphic>
                    <a:graphicData uri="http://schemas.openxmlformats.org/drawingml/2006/picture">
                      <pic:pic>
                        <pic:nvPicPr>
                          <pic:cNvPr id="151" name="IM 151"/>
                          <pic:cNvPicPr/>
                        </pic:nvPicPr>
                        <pic:blipFill>
                          <a:blip r:embed="rId176"/>
                          <a:stretch>
                            <a:fillRect/>
                          </a:stretch>
                        </pic:blipFill>
                        <pic:spPr>
                          <a:xfrm rot="0">
                            <a:off x="0" y="0"/>
                            <a:ext cx="67056" cy="12191"/>
                          </a:xfrm>
                          <a:prstGeom prst="rect">
                            <a:avLst/>
                          </a:prstGeom>
                        </pic:spPr>
                      </pic:pic>
                    </a:graphicData>
                  </a:graphic>
                </wp:anchor>
              </w:drawing>
            </w:r>
            <w:r>
              <w:pict>
                <v:shape id="_x0000_s78" style="position:absolute;margin-left:-240.527pt;margin-top:5.37585pt;mso-position-vertical-relative:top-margin-area;mso-position-horizontal-relative:right-margin-area;width:220.45pt;height:12.7pt;z-index:251983872;"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工业源</w:t>
                        </w:r>
                        <w:r>
                          <w:rPr>
                            <w:rFonts w:ascii="SimSun" w:hAnsi="SimSun" w:eastAsia="SimSun" w:cs="SimSun"/>
                            <w:sz w:val="18"/>
                            <w:szCs w:val="18"/>
                            <w:spacing w:val="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rPr>
                          <w:t>生活源</w:t>
                        </w:r>
                        <w:r>
                          <w:rPr>
                            <w:rFonts w:ascii="SimSun" w:hAnsi="SimSun" w:eastAsia="SimSun" w:cs="SimSun"/>
                            <w:sz w:val="18"/>
                            <w:szCs w:val="18"/>
                            <w:spacing w:val="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rPr>
                          <w:t>移动源</w:t>
                        </w:r>
                        <w:r>
                          <w:rPr>
                            <w:rFonts w:ascii="SimSun" w:hAnsi="SimSun" w:eastAsia="SimSun" w:cs="SimSun"/>
                            <w:sz w:val="18"/>
                            <w:szCs w:val="18"/>
                            <w:spacing w:val="2"/>
                          </w:rPr>
                          <w:t xml:space="preserve"> </w:t>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集中式污染治理设施</w:t>
                        </w:r>
                      </w:p>
                    </w:txbxContent>
                  </v:textbox>
                </v:shape>
              </w:pict>
            </w:r>
            <w:r>
              <w:drawing>
                <wp:anchor distT="0" distB="0" distL="0" distR="0" simplePos="0" relativeHeight="251957248" behindDoc="0" locked="0" layoutInCell="1" allowOverlap="1">
                  <wp:simplePos x="0" y="0"/>
                  <wp:positionH relativeFrom="rightMargin">
                    <wp:posOffset>-4745548</wp:posOffset>
                  </wp:positionH>
                  <wp:positionV relativeFrom="topMargin">
                    <wp:posOffset>108871</wp:posOffset>
                  </wp:positionV>
                  <wp:extent cx="67056" cy="1673352"/>
                  <wp:effectExtent l="0" t="0" r="0" b="0"/>
                  <wp:wrapNone/>
                  <wp:docPr id="152" name="IM 152"/>
                  <wp:cNvGraphicFramePr/>
                  <a:graphic>
                    <a:graphicData uri="http://schemas.openxmlformats.org/drawingml/2006/picture">
                      <pic:pic>
                        <pic:nvPicPr>
                          <pic:cNvPr id="152" name="IM 152"/>
                          <pic:cNvPicPr/>
                        </pic:nvPicPr>
                        <pic:blipFill>
                          <a:blip r:embed="rId177"/>
                          <a:stretch>
                            <a:fillRect/>
                          </a:stretch>
                        </pic:blipFill>
                        <pic:spPr>
                          <a:xfrm rot="0">
                            <a:off x="0" y="0"/>
                            <a:ext cx="67056" cy="1673352"/>
                          </a:xfrm>
                          <a:prstGeom prst="rect">
                            <a:avLst/>
                          </a:prstGeom>
                        </pic:spPr>
                      </pic:pic>
                    </a:graphicData>
                  </a:graphic>
                </wp:anchor>
              </w:drawing>
            </w:r>
            <w:r>
              <w:drawing>
                <wp:anchor distT="0" distB="0" distL="0" distR="0" simplePos="0" relativeHeight="251952128" behindDoc="0" locked="0" layoutInCell="1" allowOverlap="1">
                  <wp:simplePos x="0" y="0"/>
                  <wp:positionH relativeFrom="rightMargin">
                    <wp:posOffset>-4591624</wp:posOffset>
                  </wp:positionH>
                  <wp:positionV relativeFrom="topMargin">
                    <wp:posOffset>887636</wp:posOffset>
                  </wp:positionV>
                  <wp:extent cx="67055" cy="894587"/>
                  <wp:effectExtent l="0" t="0" r="0" b="0"/>
                  <wp:wrapNone/>
                  <wp:docPr id="153" name="IM 153"/>
                  <wp:cNvGraphicFramePr/>
                  <a:graphic>
                    <a:graphicData uri="http://schemas.openxmlformats.org/drawingml/2006/picture">
                      <pic:pic>
                        <pic:nvPicPr>
                          <pic:cNvPr id="153" name="IM 153"/>
                          <pic:cNvPicPr/>
                        </pic:nvPicPr>
                        <pic:blipFill>
                          <a:blip r:embed="rId178"/>
                          <a:stretch>
                            <a:fillRect/>
                          </a:stretch>
                        </pic:blipFill>
                        <pic:spPr>
                          <a:xfrm rot="0">
                            <a:off x="0" y="0"/>
                            <a:ext cx="67055" cy="894587"/>
                          </a:xfrm>
                          <a:prstGeom prst="rect">
                            <a:avLst/>
                          </a:prstGeom>
                        </pic:spPr>
                      </pic:pic>
                    </a:graphicData>
                  </a:graphic>
                </wp:anchor>
              </w:drawing>
            </w:r>
            <w:r>
              <w:drawing>
                <wp:anchor distT="0" distB="0" distL="0" distR="0" simplePos="0" relativeHeight="251949056" behindDoc="0" locked="0" layoutInCell="1" allowOverlap="1">
                  <wp:simplePos x="0" y="0"/>
                  <wp:positionH relativeFrom="rightMargin">
                    <wp:posOffset>-4436176</wp:posOffset>
                  </wp:positionH>
                  <wp:positionV relativeFrom="topMargin">
                    <wp:posOffset>1171099</wp:posOffset>
                  </wp:positionV>
                  <wp:extent cx="67055" cy="611124"/>
                  <wp:effectExtent l="0" t="0" r="0" b="0"/>
                  <wp:wrapNone/>
                  <wp:docPr id="154" name="IM 154"/>
                  <wp:cNvGraphicFramePr/>
                  <a:graphic>
                    <a:graphicData uri="http://schemas.openxmlformats.org/drawingml/2006/picture">
                      <pic:pic>
                        <pic:nvPicPr>
                          <pic:cNvPr id="154" name="IM 154"/>
                          <pic:cNvPicPr/>
                        </pic:nvPicPr>
                        <pic:blipFill>
                          <a:blip r:embed="rId179"/>
                          <a:stretch>
                            <a:fillRect/>
                          </a:stretch>
                        </pic:blipFill>
                        <pic:spPr>
                          <a:xfrm rot="0">
                            <a:off x="0" y="0"/>
                            <a:ext cx="67055" cy="611124"/>
                          </a:xfrm>
                          <a:prstGeom prst="rect">
                            <a:avLst/>
                          </a:prstGeom>
                        </pic:spPr>
                      </pic:pic>
                    </a:graphicData>
                  </a:graphic>
                </wp:anchor>
              </w:drawing>
            </w:r>
            <w:r>
              <w:drawing>
                <wp:anchor distT="0" distB="0" distL="0" distR="0" simplePos="0" relativeHeight="251947008" behindDoc="0" locked="0" layoutInCell="1" allowOverlap="1">
                  <wp:simplePos x="0" y="0"/>
                  <wp:positionH relativeFrom="rightMargin">
                    <wp:posOffset>-4282252</wp:posOffset>
                  </wp:positionH>
                  <wp:positionV relativeFrom="topMargin">
                    <wp:posOffset>1172624</wp:posOffset>
                  </wp:positionV>
                  <wp:extent cx="67055" cy="609599"/>
                  <wp:effectExtent l="0" t="0" r="0" b="0"/>
                  <wp:wrapNone/>
                  <wp:docPr id="155" name="IM 155"/>
                  <wp:cNvGraphicFramePr/>
                  <a:graphic>
                    <a:graphicData uri="http://schemas.openxmlformats.org/drawingml/2006/picture">
                      <pic:pic>
                        <pic:nvPicPr>
                          <pic:cNvPr id="155" name="IM 155"/>
                          <pic:cNvPicPr/>
                        </pic:nvPicPr>
                        <pic:blipFill>
                          <a:blip r:embed="rId180"/>
                          <a:stretch>
                            <a:fillRect/>
                          </a:stretch>
                        </pic:blipFill>
                        <pic:spPr>
                          <a:xfrm rot="0">
                            <a:off x="0" y="0"/>
                            <a:ext cx="67055" cy="609599"/>
                          </a:xfrm>
                          <a:prstGeom prst="rect">
                            <a:avLst/>
                          </a:prstGeom>
                        </pic:spPr>
                      </pic:pic>
                    </a:graphicData>
                  </a:graphic>
                </wp:anchor>
              </w:drawing>
            </w:r>
            <w:r>
              <w:drawing>
                <wp:anchor distT="0" distB="0" distL="0" distR="0" simplePos="0" relativeHeight="251948032" behindDoc="0" locked="0" layoutInCell="1" allowOverlap="1">
                  <wp:simplePos x="0" y="0"/>
                  <wp:positionH relativeFrom="rightMargin">
                    <wp:posOffset>-4128328</wp:posOffset>
                  </wp:positionH>
                  <wp:positionV relativeFrom="topMargin">
                    <wp:posOffset>1265588</wp:posOffset>
                  </wp:positionV>
                  <wp:extent cx="67055" cy="516635"/>
                  <wp:effectExtent l="0" t="0" r="0" b="0"/>
                  <wp:wrapNone/>
                  <wp:docPr id="156" name="IM 156"/>
                  <wp:cNvGraphicFramePr/>
                  <a:graphic>
                    <a:graphicData uri="http://schemas.openxmlformats.org/drawingml/2006/picture">
                      <pic:pic>
                        <pic:nvPicPr>
                          <pic:cNvPr id="156" name="IM 156"/>
                          <pic:cNvPicPr/>
                        </pic:nvPicPr>
                        <pic:blipFill>
                          <a:blip r:embed="rId181"/>
                          <a:stretch>
                            <a:fillRect/>
                          </a:stretch>
                        </pic:blipFill>
                        <pic:spPr>
                          <a:xfrm rot="0">
                            <a:off x="0" y="0"/>
                            <a:ext cx="67055" cy="516635"/>
                          </a:xfrm>
                          <a:prstGeom prst="rect">
                            <a:avLst/>
                          </a:prstGeom>
                        </pic:spPr>
                      </pic:pic>
                    </a:graphicData>
                  </a:graphic>
                </wp:anchor>
              </w:drawing>
            </w:r>
            <w:r>
              <w:drawing>
                <wp:anchor distT="0" distB="0" distL="0" distR="0" simplePos="0" relativeHeight="251953152" behindDoc="0" locked="0" layoutInCell="1" allowOverlap="1">
                  <wp:simplePos x="0" y="0"/>
                  <wp:positionH relativeFrom="rightMargin">
                    <wp:posOffset>-3974404</wp:posOffset>
                  </wp:positionH>
                  <wp:positionV relativeFrom="topMargin">
                    <wp:posOffset>1305212</wp:posOffset>
                  </wp:positionV>
                  <wp:extent cx="68579" cy="477011"/>
                  <wp:effectExtent l="0" t="0" r="0" b="0"/>
                  <wp:wrapNone/>
                  <wp:docPr id="157" name="IM 157"/>
                  <wp:cNvGraphicFramePr/>
                  <a:graphic>
                    <a:graphicData uri="http://schemas.openxmlformats.org/drawingml/2006/picture">
                      <pic:pic>
                        <pic:nvPicPr>
                          <pic:cNvPr id="157" name="IM 157"/>
                          <pic:cNvPicPr/>
                        </pic:nvPicPr>
                        <pic:blipFill>
                          <a:blip r:embed="rId182"/>
                          <a:stretch>
                            <a:fillRect/>
                          </a:stretch>
                        </pic:blipFill>
                        <pic:spPr>
                          <a:xfrm rot="0">
                            <a:off x="0" y="0"/>
                            <a:ext cx="68579" cy="477011"/>
                          </a:xfrm>
                          <a:prstGeom prst="rect">
                            <a:avLst/>
                          </a:prstGeom>
                        </pic:spPr>
                      </pic:pic>
                    </a:graphicData>
                  </a:graphic>
                </wp:anchor>
              </w:drawing>
            </w:r>
            <w:r>
              <w:drawing>
                <wp:anchor distT="0" distB="0" distL="0" distR="0" simplePos="0" relativeHeight="251941888" behindDoc="0" locked="0" layoutInCell="1" allowOverlap="1">
                  <wp:simplePos x="0" y="0"/>
                  <wp:positionH relativeFrom="rightMargin">
                    <wp:posOffset>-3818956</wp:posOffset>
                  </wp:positionH>
                  <wp:positionV relativeFrom="topMargin">
                    <wp:posOffset>1349408</wp:posOffset>
                  </wp:positionV>
                  <wp:extent cx="67055" cy="432815"/>
                  <wp:effectExtent l="0" t="0" r="0" b="0"/>
                  <wp:wrapNone/>
                  <wp:docPr id="158" name="IM 158"/>
                  <wp:cNvGraphicFramePr/>
                  <a:graphic>
                    <a:graphicData uri="http://schemas.openxmlformats.org/drawingml/2006/picture">
                      <pic:pic>
                        <pic:nvPicPr>
                          <pic:cNvPr id="158" name="IM 158"/>
                          <pic:cNvPicPr/>
                        </pic:nvPicPr>
                        <pic:blipFill>
                          <a:blip r:embed="rId183"/>
                          <a:stretch>
                            <a:fillRect/>
                          </a:stretch>
                        </pic:blipFill>
                        <pic:spPr>
                          <a:xfrm rot="0">
                            <a:off x="0" y="0"/>
                            <a:ext cx="67055" cy="432815"/>
                          </a:xfrm>
                          <a:prstGeom prst="rect">
                            <a:avLst/>
                          </a:prstGeom>
                        </pic:spPr>
                      </pic:pic>
                    </a:graphicData>
                  </a:graphic>
                </wp:anchor>
              </w:drawing>
            </w:r>
            <w:r>
              <w:drawing>
                <wp:anchor distT="0" distB="0" distL="0" distR="0" simplePos="0" relativeHeight="251950080" behindDoc="0" locked="0" layoutInCell="1" allowOverlap="1">
                  <wp:simplePos x="0" y="0"/>
                  <wp:positionH relativeFrom="rightMargin">
                    <wp:posOffset>-3665032</wp:posOffset>
                  </wp:positionH>
                  <wp:positionV relativeFrom="topMargin">
                    <wp:posOffset>1378364</wp:posOffset>
                  </wp:positionV>
                  <wp:extent cx="67055" cy="403859"/>
                  <wp:effectExtent l="0" t="0" r="0" b="0"/>
                  <wp:wrapNone/>
                  <wp:docPr id="159" name="IM 159"/>
                  <wp:cNvGraphicFramePr/>
                  <a:graphic>
                    <a:graphicData uri="http://schemas.openxmlformats.org/drawingml/2006/picture">
                      <pic:pic>
                        <pic:nvPicPr>
                          <pic:cNvPr id="159" name="IM 159"/>
                          <pic:cNvPicPr/>
                        </pic:nvPicPr>
                        <pic:blipFill>
                          <a:blip r:embed="rId184"/>
                          <a:stretch>
                            <a:fillRect/>
                          </a:stretch>
                        </pic:blipFill>
                        <pic:spPr>
                          <a:xfrm rot="0">
                            <a:off x="0" y="0"/>
                            <a:ext cx="67055" cy="403859"/>
                          </a:xfrm>
                          <a:prstGeom prst="rect">
                            <a:avLst/>
                          </a:prstGeom>
                        </pic:spPr>
                      </pic:pic>
                    </a:graphicData>
                  </a:graphic>
                </wp:anchor>
              </w:drawing>
            </w:r>
            <w:r>
              <w:drawing>
                <wp:anchor distT="0" distB="0" distL="0" distR="0" simplePos="0" relativeHeight="251945984" behindDoc="0" locked="0" layoutInCell="1" allowOverlap="1">
                  <wp:simplePos x="0" y="0"/>
                  <wp:positionH relativeFrom="rightMargin">
                    <wp:posOffset>-3511108</wp:posOffset>
                  </wp:positionH>
                  <wp:positionV relativeFrom="topMargin">
                    <wp:posOffset>1402748</wp:posOffset>
                  </wp:positionV>
                  <wp:extent cx="67055" cy="379475"/>
                  <wp:effectExtent l="0" t="0" r="0" b="0"/>
                  <wp:wrapNone/>
                  <wp:docPr id="160" name="IM 160"/>
                  <wp:cNvGraphicFramePr/>
                  <a:graphic>
                    <a:graphicData uri="http://schemas.openxmlformats.org/drawingml/2006/picture">
                      <pic:pic>
                        <pic:nvPicPr>
                          <pic:cNvPr id="160" name="IM 160"/>
                          <pic:cNvPicPr/>
                        </pic:nvPicPr>
                        <pic:blipFill>
                          <a:blip r:embed="rId185"/>
                          <a:stretch>
                            <a:fillRect/>
                          </a:stretch>
                        </pic:blipFill>
                        <pic:spPr>
                          <a:xfrm rot="0">
                            <a:off x="0" y="0"/>
                            <a:ext cx="67055" cy="379475"/>
                          </a:xfrm>
                          <a:prstGeom prst="rect">
                            <a:avLst/>
                          </a:prstGeom>
                        </pic:spPr>
                      </pic:pic>
                    </a:graphicData>
                  </a:graphic>
                </wp:anchor>
              </w:drawing>
            </w:r>
            <w:r>
              <w:drawing>
                <wp:anchor distT="0" distB="0" distL="0" distR="0" simplePos="0" relativeHeight="251954176" behindDoc="0" locked="0" layoutInCell="1" allowOverlap="1">
                  <wp:simplePos x="0" y="0"/>
                  <wp:positionH relativeFrom="rightMargin">
                    <wp:posOffset>-3355660</wp:posOffset>
                  </wp:positionH>
                  <wp:positionV relativeFrom="topMargin">
                    <wp:posOffset>1446944</wp:posOffset>
                  </wp:positionV>
                  <wp:extent cx="67055" cy="335279"/>
                  <wp:effectExtent l="0" t="0" r="0" b="0"/>
                  <wp:wrapNone/>
                  <wp:docPr id="161" name="IM 161"/>
                  <wp:cNvGraphicFramePr/>
                  <a:graphic>
                    <a:graphicData uri="http://schemas.openxmlformats.org/drawingml/2006/picture">
                      <pic:pic>
                        <pic:nvPicPr>
                          <pic:cNvPr id="161" name="IM 161"/>
                          <pic:cNvPicPr/>
                        </pic:nvPicPr>
                        <pic:blipFill>
                          <a:blip r:embed="rId186"/>
                          <a:stretch>
                            <a:fillRect/>
                          </a:stretch>
                        </pic:blipFill>
                        <pic:spPr>
                          <a:xfrm rot="0">
                            <a:off x="0" y="0"/>
                            <a:ext cx="67055" cy="335279"/>
                          </a:xfrm>
                          <a:prstGeom prst="rect">
                            <a:avLst/>
                          </a:prstGeom>
                        </pic:spPr>
                      </pic:pic>
                    </a:graphicData>
                  </a:graphic>
                </wp:anchor>
              </w:drawing>
            </w:r>
            <w:r>
              <w:drawing>
                <wp:anchor distT="0" distB="0" distL="0" distR="0" simplePos="0" relativeHeight="251955200" behindDoc="0" locked="0" layoutInCell="1" allowOverlap="1">
                  <wp:simplePos x="0" y="0"/>
                  <wp:positionH relativeFrom="rightMargin">
                    <wp:posOffset>-3201736</wp:posOffset>
                  </wp:positionH>
                  <wp:positionV relativeFrom="topMargin">
                    <wp:posOffset>1485044</wp:posOffset>
                  </wp:positionV>
                  <wp:extent cx="67055" cy="297179"/>
                  <wp:effectExtent l="0" t="0" r="0" b="0"/>
                  <wp:wrapNone/>
                  <wp:docPr id="162" name="IM 162"/>
                  <wp:cNvGraphicFramePr/>
                  <a:graphic>
                    <a:graphicData uri="http://schemas.openxmlformats.org/drawingml/2006/picture">
                      <pic:pic>
                        <pic:nvPicPr>
                          <pic:cNvPr id="162" name="IM 162"/>
                          <pic:cNvPicPr/>
                        </pic:nvPicPr>
                        <pic:blipFill>
                          <a:blip r:embed="rId187"/>
                          <a:stretch>
                            <a:fillRect/>
                          </a:stretch>
                        </pic:blipFill>
                        <pic:spPr>
                          <a:xfrm rot="0">
                            <a:off x="0" y="0"/>
                            <a:ext cx="67055" cy="297179"/>
                          </a:xfrm>
                          <a:prstGeom prst="rect">
                            <a:avLst/>
                          </a:prstGeom>
                        </pic:spPr>
                      </pic:pic>
                    </a:graphicData>
                  </a:graphic>
                </wp:anchor>
              </w:drawing>
            </w:r>
            <w:r>
              <w:drawing>
                <wp:anchor distT="0" distB="0" distL="0" distR="0" simplePos="0" relativeHeight="251951104" behindDoc="0" locked="0" layoutInCell="1" allowOverlap="1">
                  <wp:simplePos x="0" y="0"/>
                  <wp:positionH relativeFrom="rightMargin">
                    <wp:posOffset>-3047812</wp:posOffset>
                  </wp:positionH>
                  <wp:positionV relativeFrom="topMargin">
                    <wp:posOffset>1518571</wp:posOffset>
                  </wp:positionV>
                  <wp:extent cx="67055" cy="263652"/>
                  <wp:effectExtent l="0" t="0" r="0" b="0"/>
                  <wp:wrapNone/>
                  <wp:docPr id="163" name="IM 163"/>
                  <wp:cNvGraphicFramePr/>
                  <a:graphic>
                    <a:graphicData uri="http://schemas.openxmlformats.org/drawingml/2006/picture">
                      <pic:pic>
                        <pic:nvPicPr>
                          <pic:cNvPr id="163" name="IM 163"/>
                          <pic:cNvPicPr/>
                        </pic:nvPicPr>
                        <pic:blipFill>
                          <a:blip r:embed="rId188"/>
                          <a:stretch>
                            <a:fillRect/>
                          </a:stretch>
                        </pic:blipFill>
                        <pic:spPr>
                          <a:xfrm rot="0">
                            <a:off x="0" y="0"/>
                            <a:ext cx="67055" cy="263652"/>
                          </a:xfrm>
                          <a:prstGeom prst="rect">
                            <a:avLst/>
                          </a:prstGeom>
                        </pic:spPr>
                      </pic:pic>
                    </a:graphicData>
                  </a:graphic>
                </wp:anchor>
              </w:drawing>
            </w:r>
            <w:r>
              <w:drawing>
                <wp:anchor distT="0" distB="0" distL="0" distR="0" simplePos="0" relativeHeight="251980800" behindDoc="0" locked="0" layoutInCell="1" allowOverlap="1">
                  <wp:simplePos x="0" y="0"/>
                  <wp:positionH relativeFrom="rightMargin">
                    <wp:posOffset>-3127060</wp:posOffset>
                  </wp:positionH>
                  <wp:positionV relativeFrom="topMargin">
                    <wp:posOffset>113444</wp:posOffset>
                  </wp:positionV>
                  <wp:extent cx="56388" cy="56388"/>
                  <wp:effectExtent l="0" t="0" r="0" b="0"/>
                  <wp:wrapNone/>
                  <wp:docPr id="164" name="IM 164"/>
                  <wp:cNvGraphicFramePr/>
                  <a:graphic>
                    <a:graphicData uri="http://schemas.openxmlformats.org/drawingml/2006/picture">
                      <pic:pic>
                        <pic:nvPicPr>
                          <pic:cNvPr id="164" name="IM 164"/>
                          <pic:cNvPicPr/>
                        </pic:nvPicPr>
                        <pic:blipFill>
                          <a:blip r:embed="rId63"/>
                          <a:stretch>
                            <a:fillRect/>
                          </a:stretch>
                        </pic:blipFill>
                        <pic:spPr>
                          <a:xfrm rot="0">
                            <a:off x="0" y="0"/>
                            <a:ext cx="56388" cy="56388"/>
                          </a:xfrm>
                          <a:prstGeom prst="rect">
                            <a:avLst/>
                          </a:prstGeom>
                        </pic:spPr>
                      </pic:pic>
                    </a:graphicData>
                  </a:graphic>
                </wp:anchor>
              </w:drawing>
            </w:r>
            <w:r>
              <w:drawing>
                <wp:anchor distT="0" distB="0" distL="0" distR="0" simplePos="0" relativeHeight="251942912" behindDoc="0" locked="0" layoutInCell="1" allowOverlap="1">
                  <wp:simplePos x="0" y="0"/>
                  <wp:positionH relativeFrom="rightMargin">
                    <wp:posOffset>-2893888</wp:posOffset>
                  </wp:positionH>
                  <wp:positionV relativeFrom="topMargin">
                    <wp:posOffset>1546004</wp:posOffset>
                  </wp:positionV>
                  <wp:extent cx="67055" cy="236220"/>
                  <wp:effectExtent l="0" t="0" r="0" b="0"/>
                  <wp:wrapNone/>
                  <wp:docPr id="165" name="IM 165"/>
                  <wp:cNvGraphicFramePr/>
                  <a:graphic>
                    <a:graphicData uri="http://schemas.openxmlformats.org/drawingml/2006/picture">
                      <pic:pic>
                        <pic:nvPicPr>
                          <pic:cNvPr id="165" name="IM 165"/>
                          <pic:cNvPicPr/>
                        </pic:nvPicPr>
                        <pic:blipFill>
                          <a:blip r:embed="rId189"/>
                          <a:stretch>
                            <a:fillRect/>
                          </a:stretch>
                        </pic:blipFill>
                        <pic:spPr>
                          <a:xfrm rot="0">
                            <a:off x="0" y="0"/>
                            <a:ext cx="67055" cy="236220"/>
                          </a:xfrm>
                          <a:prstGeom prst="rect">
                            <a:avLst/>
                          </a:prstGeom>
                        </pic:spPr>
                      </pic:pic>
                    </a:graphicData>
                  </a:graphic>
                </wp:anchor>
              </w:drawing>
            </w:r>
            <w:r>
              <w:drawing>
                <wp:anchor distT="0" distB="0" distL="0" distR="0" simplePos="0" relativeHeight="251956224" behindDoc="0" locked="0" layoutInCell="1" allowOverlap="1">
                  <wp:simplePos x="0" y="0"/>
                  <wp:positionH relativeFrom="rightMargin">
                    <wp:posOffset>-2738440</wp:posOffset>
                  </wp:positionH>
                  <wp:positionV relativeFrom="topMargin">
                    <wp:posOffset>1546004</wp:posOffset>
                  </wp:positionV>
                  <wp:extent cx="67056" cy="236220"/>
                  <wp:effectExtent l="0" t="0" r="0" b="0"/>
                  <wp:wrapNone/>
                  <wp:docPr id="166" name="IM 166"/>
                  <wp:cNvGraphicFramePr/>
                  <a:graphic>
                    <a:graphicData uri="http://schemas.openxmlformats.org/drawingml/2006/picture">
                      <pic:pic>
                        <pic:nvPicPr>
                          <pic:cNvPr id="166" name="IM 166"/>
                          <pic:cNvPicPr/>
                        </pic:nvPicPr>
                        <pic:blipFill>
                          <a:blip r:embed="rId190"/>
                          <a:stretch>
                            <a:fillRect/>
                          </a:stretch>
                        </pic:blipFill>
                        <pic:spPr>
                          <a:xfrm rot="0">
                            <a:off x="0" y="0"/>
                            <a:ext cx="67056" cy="236220"/>
                          </a:xfrm>
                          <a:prstGeom prst="rect">
                            <a:avLst/>
                          </a:prstGeom>
                        </pic:spPr>
                      </pic:pic>
                    </a:graphicData>
                  </a:graphic>
                </wp:anchor>
              </w:drawing>
            </w:r>
            <w:r>
              <w:drawing>
                <wp:anchor distT="0" distB="0" distL="0" distR="0" simplePos="0" relativeHeight="251943936" behindDoc="0" locked="0" layoutInCell="1" allowOverlap="1">
                  <wp:simplePos x="0" y="0"/>
                  <wp:positionH relativeFrom="rightMargin">
                    <wp:posOffset>-2584516</wp:posOffset>
                  </wp:positionH>
                  <wp:positionV relativeFrom="topMargin">
                    <wp:posOffset>1552099</wp:posOffset>
                  </wp:positionV>
                  <wp:extent cx="67055" cy="230124"/>
                  <wp:effectExtent l="0" t="0" r="0" b="0"/>
                  <wp:wrapNone/>
                  <wp:docPr id="167" name="IM 167"/>
                  <wp:cNvGraphicFramePr/>
                  <a:graphic>
                    <a:graphicData uri="http://schemas.openxmlformats.org/drawingml/2006/picture">
                      <pic:pic>
                        <pic:nvPicPr>
                          <pic:cNvPr id="167" name="IM 167"/>
                          <pic:cNvPicPr/>
                        </pic:nvPicPr>
                        <pic:blipFill>
                          <a:blip r:embed="rId191"/>
                          <a:stretch>
                            <a:fillRect/>
                          </a:stretch>
                        </pic:blipFill>
                        <pic:spPr>
                          <a:xfrm rot="0">
                            <a:off x="0" y="0"/>
                            <a:ext cx="67055" cy="230124"/>
                          </a:xfrm>
                          <a:prstGeom prst="rect">
                            <a:avLst/>
                          </a:prstGeom>
                        </pic:spPr>
                      </pic:pic>
                    </a:graphicData>
                  </a:graphic>
                </wp:anchor>
              </w:drawing>
            </w:r>
            <w:r>
              <w:drawing>
                <wp:anchor distT="0" distB="0" distL="0" distR="0" simplePos="0" relativeHeight="251981824" behindDoc="0" locked="0" layoutInCell="1" allowOverlap="1">
                  <wp:simplePos x="0" y="0"/>
                  <wp:positionH relativeFrom="rightMargin">
                    <wp:posOffset>-2543368</wp:posOffset>
                  </wp:positionH>
                  <wp:positionV relativeFrom="topMargin">
                    <wp:posOffset>113444</wp:posOffset>
                  </wp:positionV>
                  <wp:extent cx="56387" cy="56388"/>
                  <wp:effectExtent l="0" t="0" r="0" b="0"/>
                  <wp:wrapNone/>
                  <wp:docPr id="168" name="IM 168"/>
                  <wp:cNvGraphicFramePr/>
                  <a:graphic>
                    <a:graphicData uri="http://schemas.openxmlformats.org/drawingml/2006/picture">
                      <pic:pic>
                        <pic:nvPicPr>
                          <pic:cNvPr id="168" name="IM 168"/>
                          <pic:cNvPicPr/>
                        </pic:nvPicPr>
                        <pic:blipFill>
                          <a:blip r:embed="rId192"/>
                          <a:stretch>
                            <a:fillRect/>
                          </a:stretch>
                        </pic:blipFill>
                        <pic:spPr>
                          <a:xfrm rot="0">
                            <a:off x="0" y="0"/>
                            <a:ext cx="56387" cy="56388"/>
                          </a:xfrm>
                          <a:prstGeom prst="rect">
                            <a:avLst/>
                          </a:prstGeom>
                        </pic:spPr>
                      </pic:pic>
                    </a:graphicData>
                  </a:graphic>
                </wp:anchor>
              </w:drawing>
            </w:r>
            <w:r>
              <w:drawing>
                <wp:anchor distT="0" distB="0" distL="0" distR="0" simplePos="0" relativeHeight="251944960" behindDoc="0" locked="0" layoutInCell="1" allowOverlap="1">
                  <wp:simplePos x="0" y="0"/>
                  <wp:positionH relativeFrom="rightMargin">
                    <wp:posOffset>-2430592</wp:posOffset>
                  </wp:positionH>
                  <wp:positionV relativeFrom="topMargin">
                    <wp:posOffset>1561244</wp:posOffset>
                  </wp:positionV>
                  <wp:extent cx="67056" cy="220979"/>
                  <wp:effectExtent l="0" t="0" r="0" b="0"/>
                  <wp:wrapNone/>
                  <wp:docPr id="169" name="IM 169"/>
                  <wp:cNvGraphicFramePr/>
                  <a:graphic>
                    <a:graphicData uri="http://schemas.openxmlformats.org/drawingml/2006/picture">
                      <pic:pic>
                        <pic:nvPicPr>
                          <pic:cNvPr id="169" name="IM 169"/>
                          <pic:cNvPicPr/>
                        </pic:nvPicPr>
                        <pic:blipFill>
                          <a:blip r:embed="rId193"/>
                          <a:stretch>
                            <a:fillRect/>
                          </a:stretch>
                        </pic:blipFill>
                        <pic:spPr>
                          <a:xfrm rot="0">
                            <a:off x="0" y="0"/>
                            <a:ext cx="67056" cy="220979"/>
                          </a:xfrm>
                          <a:prstGeom prst="rect">
                            <a:avLst/>
                          </a:prstGeom>
                        </pic:spPr>
                      </pic:pic>
                    </a:graphicData>
                  </a:graphic>
                </wp:anchor>
              </w:drawing>
            </w:r>
            <w:r>
              <w:drawing>
                <wp:anchor distT="0" distB="0" distL="0" distR="0" simplePos="0" relativeHeight="251964416" behindDoc="0" locked="0" layoutInCell="1" allowOverlap="1">
                  <wp:simplePos x="0" y="0"/>
                  <wp:positionH relativeFrom="rightMargin">
                    <wp:posOffset>-2275144</wp:posOffset>
                  </wp:positionH>
                  <wp:positionV relativeFrom="topMargin">
                    <wp:posOffset>1578008</wp:posOffset>
                  </wp:positionV>
                  <wp:extent cx="67055" cy="204215"/>
                  <wp:effectExtent l="0" t="0" r="0" b="0"/>
                  <wp:wrapNone/>
                  <wp:docPr id="170" name="IM 170"/>
                  <wp:cNvGraphicFramePr/>
                  <a:graphic>
                    <a:graphicData uri="http://schemas.openxmlformats.org/drawingml/2006/picture">
                      <pic:pic>
                        <pic:nvPicPr>
                          <pic:cNvPr id="170" name="IM 170"/>
                          <pic:cNvPicPr/>
                        </pic:nvPicPr>
                        <pic:blipFill>
                          <a:blip r:embed="rId194"/>
                          <a:stretch>
                            <a:fillRect/>
                          </a:stretch>
                        </pic:blipFill>
                        <pic:spPr>
                          <a:xfrm rot="0">
                            <a:off x="0" y="0"/>
                            <a:ext cx="67055" cy="204215"/>
                          </a:xfrm>
                          <a:prstGeom prst="rect">
                            <a:avLst/>
                          </a:prstGeom>
                        </pic:spPr>
                      </pic:pic>
                    </a:graphicData>
                  </a:graphic>
                </wp:anchor>
              </w:drawing>
            </w:r>
            <w:r>
              <w:drawing>
                <wp:anchor distT="0" distB="0" distL="0" distR="0" simplePos="0" relativeHeight="251965440" behindDoc="0" locked="0" layoutInCell="1" allowOverlap="1">
                  <wp:simplePos x="0" y="0"/>
                  <wp:positionH relativeFrom="rightMargin">
                    <wp:posOffset>-2121220</wp:posOffset>
                  </wp:positionH>
                  <wp:positionV relativeFrom="topMargin">
                    <wp:posOffset>1578008</wp:posOffset>
                  </wp:positionV>
                  <wp:extent cx="67056" cy="204215"/>
                  <wp:effectExtent l="0" t="0" r="0" b="0"/>
                  <wp:wrapNone/>
                  <wp:docPr id="171" name="IM 171"/>
                  <wp:cNvGraphicFramePr/>
                  <a:graphic>
                    <a:graphicData uri="http://schemas.openxmlformats.org/drawingml/2006/picture">
                      <pic:pic>
                        <pic:nvPicPr>
                          <pic:cNvPr id="171" name="IM 171"/>
                          <pic:cNvPicPr/>
                        </pic:nvPicPr>
                        <pic:blipFill>
                          <a:blip r:embed="rId195"/>
                          <a:stretch>
                            <a:fillRect/>
                          </a:stretch>
                        </pic:blipFill>
                        <pic:spPr>
                          <a:xfrm rot="0">
                            <a:off x="0" y="0"/>
                            <a:ext cx="67056" cy="204215"/>
                          </a:xfrm>
                          <a:prstGeom prst="rect">
                            <a:avLst/>
                          </a:prstGeom>
                        </pic:spPr>
                      </pic:pic>
                    </a:graphicData>
                  </a:graphic>
                </wp:anchor>
              </w:drawing>
            </w:r>
            <w:r>
              <w:drawing>
                <wp:anchor distT="0" distB="0" distL="0" distR="0" simplePos="0" relativeHeight="251968512" behindDoc="0" locked="0" layoutInCell="1" allowOverlap="1">
                  <wp:simplePos x="0" y="0"/>
                  <wp:positionH relativeFrom="rightMargin">
                    <wp:posOffset>-1967296</wp:posOffset>
                  </wp:positionH>
                  <wp:positionV relativeFrom="topMargin">
                    <wp:posOffset>1590199</wp:posOffset>
                  </wp:positionV>
                  <wp:extent cx="67055" cy="192024"/>
                  <wp:effectExtent l="0" t="0" r="0" b="0"/>
                  <wp:wrapNone/>
                  <wp:docPr id="172" name="IM 172"/>
                  <wp:cNvGraphicFramePr/>
                  <a:graphic>
                    <a:graphicData uri="http://schemas.openxmlformats.org/drawingml/2006/picture">
                      <pic:pic>
                        <pic:nvPicPr>
                          <pic:cNvPr id="172" name="IM 172"/>
                          <pic:cNvPicPr/>
                        </pic:nvPicPr>
                        <pic:blipFill>
                          <a:blip r:embed="rId196"/>
                          <a:stretch>
                            <a:fillRect/>
                          </a:stretch>
                        </pic:blipFill>
                        <pic:spPr>
                          <a:xfrm rot="0">
                            <a:off x="0" y="0"/>
                            <a:ext cx="67055" cy="192024"/>
                          </a:xfrm>
                          <a:prstGeom prst="rect">
                            <a:avLst/>
                          </a:prstGeom>
                        </pic:spPr>
                      </pic:pic>
                    </a:graphicData>
                  </a:graphic>
                </wp:anchor>
              </w:drawing>
            </w:r>
            <w:r>
              <w:drawing>
                <wp:anchor distT="0" distB="0" distL="0" distR="0" simplePos="0" relativeHeight="251979776" behindDoc="0" locked="0" layoutInCell="1" allowOverlap="1">
                  <wp:simplePos x="0" y="0"/>
                  <wp:positionH relativeFrom="rightMargin">
                    <wp:posOffset>-1961200</wp:posOffset>
                  </wp:positionH>
                  <wp:positionV relativeFrom="topMargin">
                    <wp:posOffset>113444</wp:posOffset>
                  </wp:positionV>
                  <wp:extent cx="57911" cy="56388"/>
                  <wp:effectExtent l="0" t="0" r="0" b="0"/>
                  <wp:wrapNone/>
                  <wp:docPr id="173" name="IM 173"/>
                  <wp:cNvGraphicFramePr/>
                  <a:graphic>
                    <a:graphicData uri="http://schemas.openxmlformats.org/drawingml/2006/picture">
                      <pic:pic>
                        <pic:nvPicPr>
                          <pic:cNvPr id="173" name="IM 173"/>
                          <pic:cNvPicPr/>
                        </pic:nvPicPr>
                        <pic:blipFill>
                          <a:blip r:embed="rId65"/>
                          <a:stretch>
                            <a:fillRect/>
                          </a:stretch>
                        </pic:blipFill>
                        <pic:spPr>
                          <a:xfrm rot="0">
                            <a:off x="0" y="0"/>
                            <a:ext cx="57911" cy="56388"/>
                          </a:xfrm>
                          <a:prstGeom prst="rect">
                            <a:avLst/>
                          </a:prstGeom>
                        </pic:spPr>
                      </pic:pic>
                    </a:graphicData>
                  </a:graphic>
                </wp:anchor>
              </w:drawing>
            </w:r>
            <w:r>
              <w:drawing>
                <wp:anchor distT="0" distB="0" distL="0" distR="0" simplePos="0" relativeHeight="251969536" behindDoc="0" locked="0" layoutInCell="1" allowOverlap="1">
                  <wp:simplePos x="0" y="0"/>
                  <wp:positionH relativeFrom="rightMargin">
                    <wp:posOffset>-1813372</wp:posOffset>
                  </wp:positionH>
                  <wp:positionV relativeFrom="topMargin">
                    <wp:posOffset>1619156</wp:posOffset>
                  </wp:positionV>
                  <wp:extent cx="67055" cy="163067"/>
                  <wp:effectExtent l="0" t="0" r="0" b="0"/>
                  <wp:wrapNone/>
                  <wp:docPr id="174" name="IM 174"/>
                  <wp:cNvGraphicFramePr/>
                  <a:graphic>
                    <a:graphicData uri="http://schemas.openxmlformats.org/drawingml/2006/picture">
                      <pic:pic>
                        <pic:nvPicPr>
                          <pic:cNvPr id="174" name="IM 174"/>
                          <pic:cNvPicPr/>
                        </pic:nvPicPr>
                        <pic:blipFill>
                          <a:blip r:embed="rId197"/>
                          <a:stretch>
                            <a:fillRect/>
                          </a:stretch>
                        </pic:blipFill>
                        <pic:spPr>
                          <a:xfrm rot="0">
                            <a:off x="0" y="0"/>
                            <a:ext cx="67055" cy="163067"/>
                          </a:xfrm>
                          <a:prstGeom prst="rect">
                            <a:avLst/>
                          </a:prstGeom>
                        </pic:spPr>
                      </pic:pic>
                    </a:graphicData>
                  </a:graphic>
                </wp:anchor>
              </w:drawing>
            </w:r>
            <w:r>
              <w:drawing>
                <wp:anchor distT="0" distB="0" distL="0" distR="0" simplePos="0" relativeHeight="251963392" behindDoc="0" locked="0" layoutInCell="1" allowOverlap="1">
                  <wp:simplePos x="0" y="0"/>
                  <wp:positionH relativeFrom="rightMargin">
                    <wp:posOffset>-1657924</wp:posOffset>
                  </wp:positionH>
                  <wp:positionV relativeFrom="topMargin">
                    <wp:posOffset>1628299</wp:posOffset>
                  </wp:positionV>
                  <wp:extent cx="67055" cy="153924"/>
                  <wp:effectExtent l="0" t="0" r="0" b="0"/>
                  <wp:wrapNone/>
                  <wp:docPr id="175" name="IM 175"/>
                  <wp:cNvGraphicFramePr/>
                  <a:graphic>
                    <a:graphicData uri="http://schemas.openxmlformats.org/drawingml/2006/picture">
                      <pic:pic>
                        <pic:nvPicPr>
                          <pic:cNvPr id="175" name="IM 175"/>
                          <pic:cNvPicPr/>
                        </pic:nvPicPr>
                        <pic:blipFill>
                          <a:blip r:embed="rId198"/>
                          <a:stretch>
                            <a:fillRect/>
                          </a:stretch>
                        </pic:blipFill>
                        <pic:spPr>
                          <a:xfrm rot="0">
                            <a:off x="0" y="0"/>
                            <a:ext cx="67055" cy="153924"/>
                          </a:xfrm>
                          <a:prstGeom prst="rect">
                            <a:avLst/>
                          </a:prstGeom>
                        </pic:spPr>
                      </pic:pic>
                    </a:graphicData>
                  </a:graphic>
                </wp:anchor>
              </w:drawing>
            </w:r>
            <w:r>
              <w:drawing>
                <wp:anchor distT="0" distB="0" distL="0" distR="0" simplePos="0" relativeHeight="251971584" behindDoc="0" locked="0" layoutInCell="1" allowOverlap="1">
                  <wp:simplePos x="0" y="0"/>
                  <wp:positionH relativeFrom="rightMargin">
                    <wp:posOffset>-1504000</wp:posOffset>
                  </wp:positionH>
                  <wp:positionV relativeFrom="topMargin">
                    <wp:posOffset>1654208</wp:posOffset>
                  </wp:positionV>
                  <wp:extent cx="67056" cy="128015"/>
                  <wp:effectExtent l="0" t="0" r="0" b="0"/>
                  <wp:wrapNone/>
                  <wp:docPr id="176" name="IM 176"/>
                  <wp:cNvGraphicFramePr/>
                  <a:graphic>
                    <a:graphicData uri="http://schemas.openxmlformats.org/drawingml/2006/picture">
                      <pic:pic>
                        <pic:nvPicPr>
                          <pic:cNvPr id="176" name="IM 176"/>
                          <pic:cNvPicPr/>
                        </pic:nvPicPr>
                        <pic:blipFill>
                          <a:blip r:embed="rId199"/>
                          <a:stretch>
                            <a:fillRect/>
                          </a:stretch>
                        </pic:blipFill>
                        <pic:spPr>
                          <a:xfrm rot="0">
                            <a:off x="0" y="0"/>
                            <a:ext cx="67056" cy="128015"/>
                          </a:xfrm>
                          <a:prstGeom prst="rect">
                            <a:avLst/>
                          </a:prstGeom>
                        </pic:spPr>
                      </pic:pic>
                    </a:graphicData>
                  </a:graphic>
                </wp:anchor>
              </w:drawing>
            </w:r>
            <w:r>
              <w:drawing>
                <wp:anchor distT="0" distB="0" distL="0" distR="0" simplePos="0" relativeHeight="251966464" behindDoc="0" locked="0" layoutInCell="1" allowOverlap="1">
                  <wp:simplePos x="0" y="0"/>
                  <wp:positionH relativeFrom="rightMargin">
                    <wp:posOffset>-1350076</wp:posOffset>
                  </wp:positionH>
                  <wp:positionV relativeFrom="topMargin">
                    <wp:posOffset>1655732</wp:posOffset>
                  </wp:positionV>
                  <wp:extent cx="67055" cy="126491"/>
                  <wp:effectExtent l="0" t="0" r="0" b="0"/>
                  <wp:wrapNone/>
                  <wp:docPr id="177" name="IM 177"/>
                  <wp:cNvGraphicFramePr/>
                  <a:graphic>
                    <a:graphicData uri="http://schemas.openxmlformats.org/drawingml/2006/picture">
                      <pic:pic>
                        <pic:nvPicPr>
                          <pic:cNvPr id="177" name="IM 177"/>
                          <pic:cNvPicPr/>
                        </pic:nvPicPr>
                        <pic:blipFill>
                          <a:blip r:embed="rId200"/>
                          <a:stretch>
                            <a:fillRect/>
                          </a:stretch>
                        </pic:blipFill>
                        <pic:spPr>
                          <a:xfrm rot="0">
                            <a:off x="0" y="0"/>
                            <a:ext cx="67055" cy="126491"/>
                          </a:xfrm>
                          <a:prstGeom prst="rect">
                            <a:avLst/>
                          </a:prstGeom>
                        </pic:spPr>
                      </pic:pic>
                    </a:graphicData>
                  </a:graphic>
                </wp:anchor>
              </w:drawing>
            </w:r>
            <w:r>
              <w:drawing>
                <wp:anchor distT="0" distB="0" distL="0" distR="0" simplePos="0" relativeHeight="251958272" behindDoc="0" locked="0" layoutInCell="1" allowOverlap="1">
                  <wp:simplePos x="0" y="0"/>
                  <wp:positionH relativeFrom="rightMargin">
                    <wp:posOffset>-1194628</wp:posOffset>
                  </wp:positionH>
                  <wp:positionV relativeFrom="topMargin">
                    <wp:posOffset>1666399</wp:posOffset>
                  </wp:positionV>
                  <wp:extent cx="67055" cy="115824"/>
                  <wp:effectExtent l="0" t="0" r="0" b="0"/>
                  <wp:wrapNone/>
                  <wp:docPr id="178" name="IM 178"/>
                  <wp:cNvGraphicFramePr/>
                  <a:graphic>
                    <a:graphicData uri="http://schemas.openxmlformats.org/drawingml/2006/picture">
                      <pic:pic>
                        <pic:nvPicPr>
                          <pic:cNvPr id="178" name="IM 178"/>
                          <pic:cNvPicPr/>
                        </pic:nvPicPr>
                        <pic:blipFill>
                          <a:blip r:embed="rId201"/>
                          <a:stretch>
                            <a:fillRect/>
                          </a:stretch>
                        </pic:blipFill>
                        <pic:spPr>
                          <a:xfrm rot="0">
                            <a:off x="0" y="0"/>
                            <a:ext cx="67055" cy="115824"/>
                          </a:xfrm>
                          <a:prstGeom prst="rect">
                            <a:avLst/>
                          </a:prstGeom>
                        </pic:spPr>
                      </pic:pic>
                    </a:graphicData>
                  </a:graphic>
                </wp:anchor>
              </w:drawing>
            </w:r>
            <w:r>
              <w:drawing>
                <wp:anchor distT="0" distB="0" distL="0" distR="0" simplePos="0" relativeHeight="251962368" behindDoc="0" locked="0" layoutInCell="1" allowOverlap="1">
                  <wp:simplePos x="0" y="0"/>
                  <wp:positionH relativeFrom="rightMargin">
                    <wp:posOffset>-1040704</wp:posOffset>
                  </wp:positionH>
                  <wp:positionV relativeFrom="topMargin">
                    <wp:posOffset>1678592</wp:posOffset>
                  </wp:positionV>
                  <wp:extent cx="67055" cy="103631"/>
                  <wp:effectExtent l="0" t="0" r="0" b="0"/>
                  <wp:wrapNone/>
                  <wp:docPr id="179" name="IM 179"/>
                  <wp:cNvGraphicFramePr/>
                  <a:graphic>
                    <a:graphicData uri="http://schemas.openxmlformats.org/drawingml/2006/picture">
                      <pic:pic>
                        <pic:nvPicPr>
                          <pic:cNvPr id="179" name="IM 179"/>
                          <pic:cNvPicPr/>
                        </pic:nvPicPr>
                        <pic:blipFill>
                          <a:blip r:embed="rId202"/>
                          <a:stretch>
                            <a:fillRect/>
                          </a:stretch>
                        </pic:blipFill>
                        <pic:spPr>
                          <a:xfrm rot="0">
                            <a:off x="0" y="0"/>
                            <a:ext cx="67055" cy="103631"/>
                          </a:xfrm>
                          <a:prstGeom prst="rect">
                            <a:avLst/>
                          </a:prstGeom>
                        </pic:spPr>
                      </pic:pic>
                    </a:graphicData>
                  </a:graphic>
                </wp:anchor>
              </w:drawing>
            </w:r>
            <w:r>
              <w:drawing>
                <wp:anchor distT="0" distB="0" distL="0" distR="0" simplePos="0" relativeHeight="251970560" behindDoc="0" locked="0" layoutInCell="1" allowOverlap="1">
                  <wp:simplePos x="0" y="0"/>
                  <wp:positionH relativeFrom="rightMargin">
                    <wp:posOffset>-886779</wp:posOffset>
                  </wp:positionH>
                  <wp:positionV relativeFrom="topMargin">
                    <wp:posOffset>1681639</wp:posOffset>
                  </wp:positionV>
                  <wp:extent cx="67055" cy="100584"/>
                  <wp:effectExtent l="0" t="0" r="0" b="0"/>
                  <wp:wrapNone/>
                  <wp:docPr id="180" name="IM 180"/>
                  <wp:cNvGraphicFramePr/>
                  <a:graphic>
                    <a:graphicData uri="http://schemas.openxmlformats.org/drawingml/2006/picture">
                      <pic:pic>
                        <pic:nvPicPr>
                          <pic:cNvPr id="180" name="IM 180"/>
                          <pic:cNvPicPr/>
                        </pic:nvPicPr>
                        <pic:blipFill>
                          <a:blip r:embed="rId203"/>
                          <a:stretch>
                            <a:fillRect/>
                          </a:stretch>
                        </pic:blipFill>
                        <pic:spPr>
                          <a:xfrm rot="0">
                            <a:off x="0" y="0"/>
                            <a:ext cx="67055" cy="100584"/>
                          </a:xfrm>
                          <a:prstGeom prst="rect">
                            <a:avLst/>
                          </a:prstGeom>
                        </pic:spPr>
                      </pic:pic>
                    </a:graphicData>
                  </a:graphic>
                </wp:anchor>
              </w:drawing>
            </w:r>
            <w:r>
              <w:drawing>
                <wp:anchor distT="0" distB="0" distL="0" distR="0" simplePos="0" relativeHeight="251960320" behindDoc="0" locked="0" layoutInCell="1" allowOverlap="1">
                  <wp:simplePos x="0" y="0"/>
                  <wp:positionH relativeFrom="rightMargin">
                    <wp:posOffset>-732856</wp:posOffset>
                  </wp:positionH>
                  <wp:positionV relativeFrom="topMargin">
                    <wp:posOffset>1757839</wp:posOffset>
                  </wp:positionV>
                  <wp:extent cx="67055" cy="24384"/>
                  <wp:effectExtent l="0" t="0" r="0" b="0"/>
                  <wp:wrapNone/>
                  <wp:docPr id="181" name="IM 181"/>
                  <wp:cNvGraphicFramePr/>
                  <a:graphic>
                    <a:graphicData uri="http://schemas.openxmlformats.org/drawingml/2006/picture">
                      <pic:pic>
                        <pic:nvPicPr>
                          <pic:cNvPr id="181" name="IM 181"/>
                          <pic:cNvPicPr/>
                        </pic:nvPicPr>
                        <pic:blipFill>
                          <a:blip r:embed="rId204"/>
                          <a:stretch>
                            <a:fillRect/>
                          </a:stretch>
                        </pic:blipFill>
                        <pic:spPr>
                          <a:xfrm rot="0">
                            <a:off x="0" y="0"/>
                            <a:ext cx="67055" cy="24384"/>
                          </a:xfrm>
                          <a:prstGeom prst="rect">
                            <a:avLst/>
                          </a:prstGeom>
                        </pic:spPr>
                      </pic:pic>
                    </a:graphicData>
                  </a:graphic>
                </wp:anchor>
              </w:drawing>
            </w:r>
            <w:r>
              <w:drawing>
                <wp:anchor distT="0" distB="0" distL="0" distR="0" simplePos="0" relativeHeight="251961344" behindDoc="0" locked="0" layoutInCell="1" allowOverlap="1">
                  <wp:simplePos x="0" y="0"/>
                  <wp:positionH relativeFrom="rightMargin">
                    <wp:posOffset>-577408</wp:posOffset>
                  </wp:positionH>
                  <wp:positionV relativeFrom="topMargin">
                    <wp:posOffset>1763936</wp:posOffset>
                  </wp:positionV>
                  <wp:extent cx="67055" cy="18287"/>
                  <wp:effectExtent l="0" t="0" r="0" b="0"/>
                  <wp:wrapNone/>
                  <wp:docPr id="182" name="IM 182"/>
                  <wp:cNvGraphicFramePr/>
                  <a:graphic>
                    <a:graphicData uri="http://schemas.openxmlformats.org/drawingml/2006/picture">
                      <pic:pic>
                        <pic:nvPicPr>
                          <pic:cNvPr id="182" name="IM 182"/>
                          <pic:cNvPicPr/>
                        </pic:nvPicPr>
                        <pic:blipFill>
                          <a:blip r:embed="rId205"/>
                          <a:stretch>
                            <a:fillRect/>
                          </a:stretch>
                        </pic:blipFill>
                        <pic:spPr>
                          <a:xfrm rot="0">
                            <a:off x="0" y="0"/>
                            <a:ext cx="67055" cy="18287"/>
                          </a:xfrm>
                          <a:prstGeom prst="rect">
                            <a:avLst/>
                          </a:prstGeom>
                        </pic:spPr>
                      </pic:pic>
                    </a:graphicData>
                  </a:graphic>
                </wp:anchor>
              </w:drawing>
            </w:r>
            <w:r>
              <w:drawing>
                <wp:anchor distT="0" distB="0" distL="0" distR="0" simplePos="0" relativeHeight="251967488" behindDoc="0" locked="0" layoutInCell="1" allowOverlap="1">
                  <wp:simplePos x="0" y="0"/>
                  <wp:positionH relativeFrom="rightMargin">
                    <wp:posOffset>-423484</wp:posOffset>
                  </wp:positionH>
                  <wp:positionV relativeFrom="topMargin">
                    <wp:posOffset>1763936</wp:posOffset>
                  </wp:positionV>
                  <wp:extent cx="67055" cy="18287"/>
                  <wp:effectExtent l="0" t="0" r="0" b="0"/>
                  <wp:wrapNone/>
                  <wp:docPr id="183" name="IM 183"/>
                  <wp:cNvGraphicFramePr/>
                  <a:graphic>
                    <a:graphicData uri="http://schemas.openxmlformats.org/drawingml/2006/picture">
                      <pic:pic>
                        <pic:nvPicPr>
                          <pic:cNvPr id="183" name="IM 183"/>
                          <pic:cNvPicPr/>
                        </pic:nvPicPr>
                        <pic:blipFill>
                          <a:blip r:embed="rId206"/>
                          <a:stretch>
                            <a:fillRect/>
                          </a:stretch>
                        </pic:blipFill>
                        <pic:spPr>
                          <a:xfrm rot="0">
                            <a:off x="0" y="0"/>
                            <a:ext cx="67055" cy="18287"/>
                          </a:xfrm>
                          <a:prstGeom prst="rect">
                            <a:avLst/>
                          </a:prstGeom>
                        </pic:spPr>
                      </pic:pic>
                    </a:graphicData>
                  </a:graphic>
                </wp:anchor>
              </w:drawing>
            </w:r>
            <w:r>
              <w:drawing>
                <wp:anchor distT="0" distB="0" distL="0" distR="0" simplePos="0" relativeHeight="251959296" behindDoc="0" locked="0" layoutInCell="1" allowOverlap="1">
                  <wp:simplePos x="0" y="0"/>
                  <wp:positionH relativeFrom="rightMargin">
                    <wp:posOffset>-269560</wp:posOffset>
                  </wp:positionH>
                  <wp:positionV relativeFrom="topMargin">
                    <wp:posOffset>1766984</wp:posOffset>
                  </wp:positionV>
                  <wp:extent cx="67055" cy="15239"/>
                  <wp:effectExtent l="0" t="0" r="0" b="0"/>
                  <wp:wrapNone/>
                  <wp:docPr id="184" name="IM 184"/>
                  <wp:cNvGraphicFramePr/>
                  <a:graphic>
                    <a:graphicData uri="http://schemas.openxmlformats.org/drawingml/2006/picture">
                      <pic:pic>
                        <pic:nvPicPr>
                          <pic:cNvPr id="184" name="IM 184"/>
                          <pic:cNvPicPr/>
                        </pic:nvPicPr>
                        <pic:blipFill>
                          <a:blip r:embed="rId207"/>
                          <a:stretch>
                            <a:fillRect/>
                          </a:stretch>
                        </pic:blipFill>
                        <pic:spPr>
                          <a:xfrm rot="0">
                            <a:off x="0" y="0"/>
                            <a:ext cx="67055" cy="15239"/>
                          </a:xfrm>
                          <a:prstGeom prst="rect">
                            <a:avLst/>
                          </a:prstGeom>
                        </pic:spPr>
                      </pic:pic>
                    </a:graphicData>
                  </a:graphic>
                </wp:anchor>
              </w:drawing>
            </w:r>
            <w:r>
              <w:drawing>
                <wp:anchor distT="0" distB="0" distL="0" distR="0" simplePos="0" relativeHeight="251982848" behindDoc="0" locked="0" layoutInCell="1" allowOverlap="1">
                  <wp:simplePos x="0" y="0"/>
                  <wp:positionH relativeFrom="rightMargin">
                    <wp:posOffset>-1377508</wp:posOffset>
                  </wp:positionH>
                  <wp:positionV relativeFrom="topMargin">
                    <wp:posOffset>113444</wp:posOffset>
                  </wp:positionV>
                  <wp:extent cx="56387" cy="56388"/>
                  <wp:effectExtent l="0" t="0" r="0" b="0"/>
                  <wp:wrapNone/>
                  <wp:docPr id="185" name="IM 185"/>
                  <wp:cNvGraphicFramePr/>
                  <a:graphic>
                    <a:graphicData uri="http://schemas.openxmlformats.org/drawingml/2006/picture">
                      <pic:pic>
                        <pic:nvPicPr>
                          <pic:cNvPr id="185" name="IM 185"/>
                          <pic:cNvPicPr/>
                        </pic:nvPicPr>
                        <pic:blipFill>
                          <a:blip r:embed="rId208"/>
                          <a:stretch>
                            <a:fillRect/>
                          </a:stretch>
                        </pic:blipFill>
                        <pic:spPr>
                          <a:xfrm rot="0">
                            <a:off x="0" y="0"/>
                            <a:ext cx="56387" cy="56388"/>
                          </a:xfrm>
                          <a:prstGeom prst="rect">
                            <a:avLst/>
                          </a:prstGeom>
                        </pic:spPr>
                      </pic:pic>
                    </a:graphicData>
                  </a:graphic>
                </wp:anchor>
              </w:drawing>
            </w:r>
            <w:r>
              <w:drawing>
                <wp:anchor distT="0" distB="0" distL="0" distR="0" simplePos="0" relativeHeight="251973632" behindDoc="0" locked="0" layoutInCell="1" allowOverlap="1">
                  <wp:simplePos x="0" y="0"/>
                  <wp:positionH relativeFrom="rightMargin">
                    <wp:posOffset>-4823272</wp:posOffset>
                  </wp:positionH>
                  <wp:positionV relativeFrom="topMargin">
                    <wp:posOffset>38768</wp:posOffset>
                  </wp:positionV>
                  <wp:extent cx="4823460" cy="1775459"/>
                  <wp:effectExtent l="0" t="0" r="0" b="0"/>
                  <wp:wrapNone/>
                  <wp:docPr id="186" name="IM 186"/>
                  <wp:cNvGraphicFramePr/>
                  <a:graphic>
                    <a:graphicData uri="http://schemas.openxmlformats.org/drawingml/2006/picture">
                      <pic:pic>
                        <pic:nvPicPr>
                          <pic:cNvPr id="186" name="IM 186"/>
                          <pic:cNvPicPr/>
                        </pic:nvPicPr>
                        <pic:blipFill>
                          <a:blip r:embed="rId209"/>
                          <a:stretch>
                            <a:fillRect/>
                          </a:stretch>
                        </pic:blipFill>
                        <pic:spPr>
                          <a:xfrm rot="0">
                            <a:off x="0" y="0"/>
                            <a:ext cx="4823460" cy="1775459"/>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1"/>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上</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天</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青</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重</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浙</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贵</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甘</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四</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陕</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云</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新</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p>
        </w:tc>
      </w:tr>
    </w:tbl>
    <w:p>
      <w:pPr>
        <w:spacing w:line="382" w:lineRule="auto"/>
        <w:rPr>
          <w:rFonts w:ascii="Arial"/>
          <w:sz w:val="21"/>
        </w:rPr>
      </w:pPr>
      <w:r/>
    </w:p>
    <w:p>
      <w:pPr>
        <w:ind w:left="2802"/>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3-5</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年各地区颗粒</w:t>
      </w:r>
      <w:r>
        <w:rPr>
          <w:rFonts w:ascii="NSimSun" w:hAnsi="NSimSun" w:eastAsia="NSimSun" w:cs="NSimSun"/>
          <w:sz w:val="21"/>
          <w:szCs w:val="21"/>
          <w14:textOutline w14:w="3175" w14:cap="flat" w14:cmpd="sng">
            <w14:solidFill>
              <w14:srgbClr w14:val="000000"/>
            </w14:solidFill>
            <w14:prstDash w14:val="solid"/>
            <w14:miter w14:lim="0"/>
          </w14:textOutline>
          <w:spacing w:val="-1"/>
        </w:rPr>
        <w:t>物排放情况</w:t>
      </w:r>
    </w:p>
    <w:p>
      <w:pPr>
        <w:spacing w:line="270" w:lineRule="auto"/>
        <w:rPr>
          <w:rFonts w:ascii="Arial"/>
          <w:sz w:val="21"/>
        </w:rPr>
      </w:pPr>
      <w:r/>
    </w:p>
    <w:p>
      <w:pPr>
        <w:spacing w:line="270" w:lineRule="auto"/>
        <w:rPr>
          <w:rFonts w:ascii="Arial"/>
          <w:sz w:val="21"/>
        </w:rPr>
      </w:pPr>
      <w:r/>
    </w:p>
    <w:p>
      <w:pPr>
        <w:ind w:left="6"/>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3.3.3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各工业行业排</w:t>
      </w:r>
      <w:r>
        <w:rPr>
          <w:rFonts w:ascii="SimSun" w:hAnsi="SimSun" w:eastAsia="SimSun" w:cs="SimSun"/>
          <w:sz w:val="28"/>
          <w:szCs w:val="28"/>
          <w:color w:val="000080"/>
          <w14:textOutline w14:w="3175" w14:cap="flat" w14:cmpd="sng">
            <w14:solidFill>
              <w14:srgbClr w14:val="000080"/>
            </w14:solidFill>
            <w14:prstDash w14:val="solid"/>
            <w14:miter w14:lim="0"/>
          </w14:textOutline>
        </w:rPr>
        <w:t>放情况</w:t>
      </w:r>
    </w:p>
    <w:p>
      <w:pPr>
        <w:ind w:left="2" w:firstLine="478"/>
        <w:spacing w:before="283"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个工业行业中，颗粒物排放量排名前三的行业依次为煤炭</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开</w:t>
      </w:r>
      <w:r>
        <w:rPr>
          <w:rFonts w:ascii="SimSun" w:hAnsi="SimSun" w:eastAsia="SimSun" w:cs="SimSun"/>
          <w:sz w:val="24"/>
          <w:szCs w:val="24"/>
          <w14:textOutline w14:w="3175" w14:cap="flat" w14:cmpd="sng">
            <w14:solidFill>
              <w14:srgbClr w14:val="000000"/>
            </w14:solidFill>
            <w14:prstDash w14:val="solid"/>
            <w14:miter w14:lim="0"/>
          </w14:textOutline>
          <w:spacing w:val="-5"/>
        </w:rPr>
        <w:t>采</w:t>
      </w:r>
      <w:r>
        <w:rPr>
          <w:rFonts w:ascii="SimSun" w:hAnsi="SimSun" w:eastAsia="SimSun" w:cs="SimSun"/>
          <w:sz w:val="24"/>
          <w:szCs w:val="24"/>
          <w14:textOutline w14:w="3175" w14:cap="flat" w14:cmpd="sng">
            <w14:solidFill>
              <w14:srgbClr w14:val="000000"/>
            </w14:solidFill>
            <w14:prstDash w14:val="solid"/>
            <w14:miter w14:lim="0"/>
          </w14:textOutline>
          <w:spacing w:val="-3"/>
        </w:rPr>
        <w:t>和洗选业，非金属矿物制品业，黑色金属冶炼和压延加工业。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个行业的颗粒物排放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量</w:t>
      </w:r>
      <w:r>
        <w:rPr>
          <w:rFonts w:ascii="SimSun" w:hAnsi="SimSun" w:eastAsia="SimSun" w:cs="SimSun"/>
          <w:sz w:val="24"/>
          <w:szCs w:val="24"/>
          <w14:textOutline w14:w="3175" w14:cap="flat" w14:cmpd="sng">
            <w14:solidFill>
              <w14:srgbClr w14:val="000000"/>
            </w14:solidFill>
            <w14:prstDash w14:val="solid"/>
            <w14:miter w14:lim="0"/>
          </w14:textOutline>
          <w:spacing w:val="-5"/>
        </w:rPr>
        <w:t>合</w:t>
      </w:r>
      <w:r>
        <w:rPr>
          <w:rFonts w:ascii="SimSun" w:hAnsi="SimSun" w:eastAsia="SimSun" w:cs="SimSun"/>
          <w:sz w:val="24"/>
          <w:szCs w:val="24"/>
          <w14:textOutline w14:w="3175" w14:cap="flat" w14:cmpd="sng">
            <w14:solidFill>
              <w14:srgbClr w14:val="000000"/>
            </w14:solidFill>
            <w14:prstDash w14:val="solid"/>
            <w14:miter w14:lim="0"/>
          </w14:textOutline>
          <w:spacing w:val="-4"/>
        </w:rPr>
        <w:t>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211.9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占全国工业源颗粒物排放量的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65.2%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年各工业行业颗粒物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排</w:t>
      </w:r>
      <w:r>
        <w:rPr>
          <w:rFonts w:ascii="SimSun" w:hAnsi="SimSun" w:eastAsia="SimSun" w:cs="SimSun"/>
          <w:sz w:val="24"/>
          <w:szCs w:val="24"/>
          <w14:textOutline w14:w="3175" w14:cap="flat" w14:cmpd="sng">
            <w14:solidFill>
              <w14:srgbClr w14:val="000000"/>
            </w14:solidFill>
            <w14:prstDash w14:val="solid"/>
            <w14:miter w14:lim="0"/>
          </w14:textOutline>
          <w:spacing w:val="-6"/>
        </w:rPr>
        <w:t>放情况见图</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3-6</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ind w:left="2679"/>
        <w:spacing w:before="146"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803"/>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3</w:t>
      </w:r>
      <w:r>
        <w:rPr>
          <w:rFonts w:ascii="Times New Roman" w:hAnsi="Times New Roman" w:eastAsia="Times New Roman" w:cs="Times New Roman"/>
          <w:sz w:val="17"/>
          <w:szCs w:val="17"/>
          <w:spacing w:val="4"/>
        </w:rPr>
        <w:t>4.8%</w:t>
      </w:r>
    </w:p>
    <w:p>
      <w:pPr>
        <w:spacing w:line="320" w:lineRule="auto"/>
        <w:rPr>
          <w:rFonts w:ascii="Arial"/>
          <w:sz w:val="21"/>
        </w:rPr>
      </w:pPr>
      <w:r/>
    </w:p>
    <w:p>
      <w:pPr>
        <w:ind w:left="7073" w:right="1157" w:hanging="483"/>
        <w:spacing w:before="58" w:line="268"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1"/>
        </w:rPr>
        <w:t>煤炭开采和洗选业</w:t>
      </w:r>
      <w:r>
        <w:rPr>
          <w:rFonts w:ascii="SimSun" w:hAnsi="SimSun" w:eastAsia="SimSun" w:cs="SimSun"/>
          <w:sz w:val="18"/>
          <w:szCs w:val="18"/>
        </w:rPr>
        <w:t xml:space="preserve"> </w:t>
      </w:r>
      <w:r>
        <w:rPr>
          <w:rFonts w:ascii="Times New Roman" w:hAnsi="Times New Roman" w:eastAsia="Times New Roman" w:cs="Times New Roman"/>
          <w:sz w:val="17"/>
          <w:szCs w:val="17"/>
          <w:spacing w:val="5"/>
        </w:rPr>
        <w:t>27.5%</w:t>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1874"/>
        <w:spacing w:before="59" w:line="220" w:lineRule="auto"/>
        <w:rPr>
          <w:rFonts w:ascii="SimSun" w:hAnsi="SimSun" w:eastAsia="SimSun" w:cs="SimSun"/>
          <w:sz w:val="18"/>
          <w:szCs w:val="18"/>
        </w:rPr>
      </w:pPr>
      <w:r>
        <w:drawing>
          <wp:anchor distT="0" distB="0" distL="0" distR="0" simplePos="0" relativeHeight="251939840" behindDoc="1" locked="0" layoutInCell="1" allowOverlap="1">
            <wp:simplePos x="0" y="0"/>
            <wp:positionH relativeFrom="column">
              <wp:posOffset>2091080</wp:posOffset>
            </wp:positionH>
            <wp:positionV relativeFrom="paragraph">
              <wp:posOffset>-1193335</wp:posOffset>
            </wp:positionV>
            <wp:extent cx="1691639" cy="1694687"/>
            <wp:effectExtent l="0" t="0" r="0" b="0"/>
            <wp:wrapNone/>
            <wp:docPr id="187" name="IM 187"/>
            <wp:cNvGraphicFramePr/>
            <a:graphic>
              <a:graphicData uri="http://schemas.openxmlformats.org/drawingml/2006/picture">
                <pic:pic>
                  <pic:nvPicPr>
                    <pic:cNvPr id="187" name="IM 187"/>
                    <pic:cNvPicPr/>
                  </pic:nvPicPr>
                  <pic:blipFill>
                    <a:blip r:embed="rId210"/>
                    <a:stretch>
                      <a:fillRect/>
                    </a:stretch>
                  </pic:blipFill>
                  <pic:spPr>
                    <a:xfrm rot="0">
                      <a:off x="0" y="0"/>
                      <a:ext cx="1691639" cy="1694687"/>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r>
        <w:rPr>
          <w:rFonts w:ascii="SimSun" w:hAnsi="SimSun" w:eastAsia="SimSun" w:cs="SimSun"/>
          <w:sz w:val="18"/>
          <w:szCs w:val="18"/>
          <w:u w:val="single" w:color="A6A6A6"/>
        </w:rPr>
        <w:t xml:space="preserve">     </w:t>
      </w:r>
    </w:p>
    <w:p>
      <w:pPr>
        <w:ind w:left="6596" w:right="1634" w:hanging="481"/>
        <w:spacing w:before="5" w:line="268" w:lineRule="auto"/>
        <w:rPr>
          <w:rFonts w:ascii="Times New Roman" w:hAnsi="Times New Roman" w:eastAsia="Times New Roman" w:cs="Times New Roman"/>
          <w:sz w:val="17"/>
          <w:szCs w:val="17"/>
        </w:rPr>
      </w:pPr>
      <w:r>
        <w:pict>
          <v:shape id="_x0000_s79" style="position:absolute;margin-left:101.507pt;margin-top:-0.05464pt;mso-position-vertical-relative:text;mso-position-horizontal-relative:text;width:46.65pt;height:12.9pt;z-index:251975680;"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txbxContent>
            </v:textbox>
          </v:shape>
        </w:pict>
      </w:r>
      <w:r>
        <w:pict>
          <v:shape id="_x0000_s80" style="position:absolute;margin-left:112.983pt;margin-top:10.7017pt;mso-position-vertical-relative:text;mso-position-horizontal-relative:text;width:24.4pt;height:12pt;z-index:251977728;"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14.</w:t>
                  </w:r>
                  <w:r>
                    <w:rPr>
                      <w:rFonts w:ascii="Times New Roman" w:hAnsi="Times New Roman" w:eastAsia="Times New Roman" w:cs="Times New Roman"/>
                      <w:sz w:val="17"/>
                      <w:szCs w:val="17"/>
                      <w:spacing w:val="1"/>
                    </w:rPr>
                    <w:t>3%</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非金</w:t>
      </w:r>
      <w:r>
        <w:rPr>
          <w:rFonts w:ascii="SimSun" w:hAnsi="SimSun" w:eastAsia="SimSun" w:cs="SimSun"/>
          <w:sz w:val="18"/>
          <w:szCs w:val="18"/>
          <w14:textOutline w14:w="3175" w14:cap="flat" w14:cmpd="sng">
            <w14:solidFill>
              <w14:srgbClr w14:val="000000"/>
            </w14:solidFill>
            <w14:prstDash w14:val="solid"/>
            <w14:miter w14:lim="0"/>
          </w14:textOutline>
          <w:spacing w:val="-1"/>
        </w:rPr>
        <w:t>属矿物制品业</w:t>
      </w:r>
      <w:r>
        <w:rPr>
          <w:rFonts w:ascii="SimSun" w:hAnsi="SimSun" w:eastAsia="SimSun" w:cs="SimSun"/>
          <w:sz w:val="18"/>
          <w:szCs w:val="18"/>
        </w:rPr>
        <w:t xml:space="preserve"> </w:t>
      </w:r>
      <w:r>
        <w:rPr>
          <w:rFonts w:ascii="Times New Roman" w:hAnsi="Times New Roman" w:eastAsia="Times New Roman" w:cs="Times New Roman"/>
          <w:sz w:val="17"/>
          <w:szCs w:val="17"/>
          <w:spacing w:val="5"/>
        </w:rPr>
        <w:t>23.3%</w:t>
      </w:r>
    </w:p>
    <w:p>
      <w:pPr>
        <w:spacing w:line="263" w:lineRule="auto"/>
        <w:rPr>
          <w:rFonts w:ascii="Arial"/>
          <w:sz w:val="21"/>
        </w:rPr>
      </w:pPr>
      <w:r/>
    </w:p>
    <w:p>
      <w:pPr>
        <w:spacing w:line="264" w:lineRule="auto"/>
        <w:rPr>
          <w:rFonts w:ascii="Arial"/>
          <w:sz w:val="21"/>
        </w:rPr>
      </w:pPr>
      <w:r/>
    </w:p>
    <w:p>
      <w:pPr>
        <w:ind w:left="2593"/>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3-6</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年各工</w:t>
      </w:r>
      <w:r>
        <w:rPr>
          <w:rFonts w:ascii="NSimSun" w:hAnsi="NSimSun" w:eastAsia="NSimSun" w:cs="NSimSun"/>
          <w:sz w:val="21"/>
          <w:szCs w:val="21"/>
          <w14:textOutline w14:w="3175" w14:cap="flat" w14:cmpd="sng">
            <w14:solidFill>
              <w14:srgbClr w14:val="000000"/>
            </w14:solidFill>
            <w14:prstDash w14:val="solid"/>
            <w14:miter w14:lim="0"/>
          </w14:textOutline>
          <w:spacing w:val="-1"/>
        </w:rPr>
        <w:t>业行业颗粒物排放情况</w:t>
      </w:r>
    </w:p>
    <w:p>
      <w:pPr>
        <w:sectPr>
          <w:footerReference w:type="default" r:id="rId173"/>
          <w:pgSz w:w="11907" w:h="16839"/>
          <w:pgMar w:top="400" w:right="1358" w:bottom="1363" w:left="1367" w:header="0" w:footer="1137"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9"/>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3.4</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挥发性有机物排放</w:t>
      </w:r>
      <w:r>
        <w:rPr>
          <w:rFonts w:ascii="SimSun" w:hAnsi="SimSun" w:eastAsia="SimSun" w:cs="SimSun"/>
          <w:sz w:val="36"/>
          <w:szCs w:val="36"/>
          <w:color w:val="000080"/>
          <w14:textOutline w14:w="6350" w14:cap="flat" w14:cmpd="sng">
            <w14:solidFill>
              <w14:srgbClr w14:val="000080"/>
            </w14:solidFill>
            <w14:prstDash w14:val="solid"/>
            <w14:miter w14:lim="0"/>
          </w14:textOutline>
        </w:rPr>
        <w:t>情况</w:t>
      </w:r>
    </w:p>
    <w:p>
      <w:pPr>
        <w:spacing w:line="265" w:lineRule="auto"/>
        <w:rPr>
          <w:rFonts w:ascii="Arial"/>
          <w:sz w:val="21"/>
        </w:rPr>
      </w:pPr>
      <w:r/>
    </w:p>
    <w:p>
      <w:pPr>
        <w:spacing w:line="266" w:lineRule="auto"/>
        <w:rPr>
          <w:rFonts w:ascii="Arial"/>
          <w:sz w:val="21"/>
        </w:rPr>
      </w:pPr>
      <w:r/>
    </w:p>
    <w:p>
      <w:pPr>
        <w:ind w:left="6" w:right="101" w:firstLine="480"/>
        <w:spacing w:before="78" w:line="30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根据《排放源统计调查制度》(国</w:t>
      </w:r>
      <w:r>
        <w:rPr>
          <w:rFonts w:ascii="SimSun" w:hAnsi="SimSun" w:eastAsia="SimSun" w:cs="SimSun"/>
          <w:sz w:val="24"/>
          <w:szCs w:val="24"/>
          <w14:textOutline w14:w="3175" w14:cap="flat" w14:cmpd="sng">
            <w14:solidFill>
              <w14:srgbClr w14:val="000000"/>
            </w14:solidFill>
            <w14:prstDash w14:val="solid"/>
            <w14:miter w14:lim="0"/>
          </w14:textOutline>
          <w:spacing w:val="3"/>
        </w:rPr>
        <w:t>统</w:t>
      </w:r>
      <w:r>
        <w:rPr>
          <w:rFonts w:ascii="SimSun" w:hAnsi="SimSun" w:eastAsia="SimSun" w:cs="SimSun"/>
          <w:sz w:val="24"/>
          <w:szCs w:val="24"/>
          <w14:textOutline w14:w="3175" w14:cap="flat" w14:cmpd="sng">
            <w14:solidFill>
              <w14:srgbClr w14:val="000000"/>
            </w14:solidFill>
            <w14:prstDash w14:val="solid"/>
            <w14:miter w14:lim="0"/>
          </w14:textOutline>
          <w:spacing w:val="2"/>
        </w:rPr>
        <w:t>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，挥发性有机物排放量统计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调查范围包括工业源、生活</w:t>
      </w:r>
      <w:r>
        <w:rPr>
          <w:rFonts w:ascii="SimSun" w:hAnsi="SimSun" w:eastAsia="SimSun" w:cs="SimSun"/>
          <w:sz w:val="24"/>
          <w:szCs w:val="24"/>
          <w14:textOutline w14:w="3175" w14:cap="flat" w14:cmpd="sng">
            <w14:solidFill>
              <w14:srgbClr w14:val="000000"/>
            </w14:solidFill>
            <w14:prstDash w14:val="solid"/>
            <w14:miter w14:lim="0"/>
          </w14:textOutline>
        </w:rPr>
        <w:t>源和移动源三类排放源。</w:t>
      </w:r>
    </w:p>
    <w:p>
      <w:pPr>
        <w:ind w:left="4" w:firstLine="485"/>
        <w:spacing w:before="2" w:line="30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工业源挥发性有机</w:t>
      </w:r>
      <w:r>
        <w:rPr>
          <w:rFonts w:ascii="SimSun" w:hAnsi="SimSun" w:eastAsia="SimSun" w:cs="SimSun"/>
          <w:sz w:val="24"/>
          <w:szCs w:val="24"/>
          <w14:textOutline w14:w="3175" w14:cap="flat" w14:cmpd="sng">
            <w14:solidFill>
              <w14:srgbClr w14:val="000000"/>
            </w14:solidFill>
            <w14:prstDash w14:val="solid"/>
            <w14:miter w14:lim="0"/>
          </w14:textOutline>
          <w:spacing w:val="4"/>
        </w:rPr>
        <w:t>物</w:t>
      </w:r>
      <w:r>
        <w:rPr>
          <w:rFonts w:ascii="SimSun" w:hAnsi="SimSun" w:eastAsia="SimSun" w:cs="SimSun"/>
          <w:sz w:val="24"/>
          <w:szCs w:val="24"/>
          <w14:textOutline w14:w="3175" w14:cap="flat" w14:cmpd="sng">
            <w14:solidFill>
              <w14:srgbClr w14:val="000000"/>
            </w14:solidFill>
            <w14:prstDash w14:val="solid"/>
            <w14:miter w14:lim="0"/>
          </w14:textOutline>
          <w:spacing w:val="3"/>
        </w:rPr>
        <w:t>统计调查范围包括《国民经济行业分类》(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4754</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2017</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中采矿业，</w:t>
      </w:r>
      <w:r>
        <w:rPr>
          <w:rFonts w:ascii="SimSun" w:hAnsi="SimSun" w:eastAsia="SimSun" w:cs="SimSun"/>
          <w:sz w:val="24"/>
          <w:szCs w:val="24"/>
          <w14:textOutline w14:w="3175" w14:cap="flat" w14:cmpd="sng">
            <w14:solidFill>
              <w14:srgbClr w14:val="000000"/>
            </w14:solidFill>
            <w14:prstDash w14:val="solid"/>
            <w14:miter w14:lim="0"/>
          </w14:textOutline>
        </w:rPr>
        <w:t>制造业，电力、热力、燃气及水的生产和供应业</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个门类的工业重点调查单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位</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不含军队企业)</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，包含工业防腐涂料使用过程排放。</w:t>
      </w:r>
    </w:p>
    <w:p>
      <w:pPr>
        <w:ind w:left="5" w:right="96" w:firstLine="483"/>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5"/>
        </w:rPr>
        <w:t>生活源挥发性有机物统计调查范围包括除工业重点调查单位以外的能源(煤炭和</w:t>
      </w:r>
      <w:r>
        <w:rPr>
          <w:rFonts w:ascii="SimSun" w:hAnsi="SimSun" w:eastAsia="SimSun" w:cs="SimSun"/>
          <w:sz w:val="24"/>
          <w:szCs w:val="24"/>
          <w14:textOutline w14:w="3175" w14:cap="flat" w14:cmpd="sng">
            <w14:solidFill>
              <w14:srgbClr w14:val="000000"/>
            </w14:solidFill>
            <w14:prstDash w14:val="solid"/>
            <w14:miter w14:lim="0"/>
          </w14:textOutline>
          <w:spacing w:val="1"/>
        </w:rPr>
        <w:t>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然气)</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消费过程排放以及部分生活活动(建筑装饰、餐饮油烟</w:t>
      </w:r>
      <w:r>
        <w:rPr>
          <w:rFonts w:ascii="SimSun" w:hAnsi="SimSun" w:eastAsia="SimSun" w:cs="SimSun"/>
          <w:sz w:val="24"/>
          <w:szCs w:val="24"/>
          <w14:textOutline w14:w="3175" w14:cap="flat" w14:cmpd="sng">
            <w14:solidFill>
              <w14:srgbClr w14:val="000000"/>
            </w14:solidFill>
            <w14:prstDash w14:val="solid"/>
            <w14:miter w14:lim="0"/>
          </w14:textOutline>
          <w:spacing w:val="-1"/>
        </w:rPr>
        <w:t>、家庭日化用品、干洗和汽</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车修补)</w:t>
      </w:r>
      <w:r>
        <w:rPr>
          <w:rFonts w:ascii="SimSun" w:hAnsi="SimSun" w:eastAsia="SimSun" w:cs="SimSu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排放</w:t>
      </w:r>
      <w:r>
        <w:rPr>
          <w:rFonts w:ascii="SimSun" w:hAnsi="SimSun" w:eastAsia="SimSun" w:cs="SimSun"/>
          <w:sz w:val="24"/>
          <w:szCs w:val="24"/>
          <w14:textOutline w14:w="3175" w14:cap="flat" w14:cmpd="sng">
            <w14:solidFill>
              <w14:srgbClr w14:val="000000"/>
            </w14:solidFill>
            <w14:prstDash w14:val="solid"/>
            <w14:miter w14:lim="0"/>
          </w14:textOutline>
          <w:spacing w:val="-4"/>
        </w:rPr>
        <w:t>量，不包含液化石油气燃烧、沥青道路铺路、油品储运销、农村居民生物质</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燃烧等</w:t>
      </w:r>
      <w:r>
        <w:rPr>
          <w:rFonts w:ascii="SimSun" w:hAnsi="SimSun" w:eastAsia="SimSun" w:cs="SimSun"/>
          <w:sz w:val="24"/>
          <w:szCs w:val="24"/>
          <w14:textOutline w14:w="3175" w14:cap="flat" w14:cmpd="sng">
            <w14:solidFill>
              <w14:srgbClr w14:val="000000"/>
            </w14:solidFill>
            <w14:prstDash w14:val="solid"/>
            <w14:miter w14:lim="0"/>
          </w14:textOutline>
          <w:spacing w:val="-1"/>
        </w:rPr>
        <w:t>过程排放。</w:t>
      </w:r>
    </w:p>
    <w:p>
      <w:pPr>
        <w:ind w:left="5" w:right="96" w:firstLine="482"/>
        <w:spacing w:before="3" w:line="31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移动源挥发性有机物统计调查范围为机动车污染</w:t>
      </w:r>
      <w:r>
        <w:rPr>
          <w:rFonts w:ascii="SimSun" w:hAnsi="SimSun" w:eastAsia="SimSun" w:cs="SimSun"/>
          <w:sz w:val="24"/>
          <w:szCs w:val="24"/>
          <w14:textOutline w14:w="3175" w14:cap="flat" w14:cmpd="sng">
            <w14:solidFill>
              <w14:srgbClr w14:val="000000"/>
            </w14:solidFill>
            <w14:prstDash w14:val="solid"/>
            <w14:miter w14:lim="0"/>
          </w14:textOutline>
          <w:spacing w:val="1"/>
        </w:rPr>
        <w:t>排放，不包含非道路移动机械。机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动车类型包括汽车、低速汽车和摩托</w:t>
      </w:r>
      <w:r>
        <w:rPr>
          <w:rFonts w:ascii="SimSun" w:hAnsi="SimSun" w:eastAsia="SimSun" w:cs="SimSun"/>
          <w:sz w:val="24"/>
          <w:szCs w:val="24"/>
          <w14:textOutline w14:w="3175" w14:cap="flat" w14:cmpd="sng">
            <w14:solidFill>
              <w14:srgbClr w14:val="000000"/>
            </w14:solidFill>
            <w14:prstDash w14:val="solid"/>
            <w14:miter w14:lim="0"/>
          </w14:textOutline>
          <w:spacing w:val="1"/>
        </w:rPr>
        <w:t>车，不包含厂内自用和未在交管部门登记注册的机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动</w:t>
      </w:r>
      <w:r>
        <w:rPr>
          <w:rFonts w:ascii="SimSun" w:hAnsi="SimSun" w:eastAsia="SimSun" w:cs="SimSun"/>
          <w:sz w:val="24"/>
          <w:szCs w:val="24"/>
          <w14:textOutline w14:w="3175" w14:cap="flat" w14:cmpd="sng">
            <w14:solidFill>
              <w14:srgbClr w14:val="000000"/>
            </w14:solidFill>
            <w14:prstDash w14:val="solid"/>
            <w14:miter w14:lim="0"/>
          </w14:textOutline>
          <w:spacing w:val="-3"/>
        </w:rPr>
        <w:t>车。</w:t>
      </w:r>
    </w:p>
    <w:p>
      <w:pPr>
        <w:ind w:left="8"/>
        <w:spacing w:before="15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3.4.1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分源排放情况</w:t>
      </w:r>
    </w:p>
    <w:p>
      <w:pPr>
        <w:ind w:right="35" w:firstLine="482"/>
        <w:spacing w:before="287" w:line="313"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年，在《排放源统计调查制度》确定的统计调查范围内，全国废气中挥发性有</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机物排放量为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590.2</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万吨。其中，工业源挥发性有机物排放量为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207.9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占</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35.2%</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生活源挥发性有机物排放量为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182.0</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占</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8%</w:t>
      </w:r>
      <w:r>
        <w:rPr>
          <w:rFonts w:ascii="SimSun" w:hAnsi="SimSun" w:eastAsia="SimSun" w:cs="SimSun"/>
          <w:sz w:val="24"/>
          <w:szCs w:val="24"/>
          <w14:textOutline w14:w="3175" w14:cap="flat" w14:cmpd="sng">
            <w14:solidFill>
              <w14:srgbClr w14:val="000000"/>
            </w14:solidFill>
            <w14:prstDash w14:val="solid"/>
            <w14:miter w14:lim="0"/>
          </w14:textOutline>
        </w:rPr>
        <w:t>；移动源挥发性有机物排放量为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200.4</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占</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33.9%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年全国及分源挥发性有机物排放情况见表</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3-4</w:t>
      </w:r>
      <w:r>
        <w:rPr>
          <w:rFonts w:ascii="SimSun" w:hAnsi="SimSun" w:eastAsia="SimSun" w:cs="SimSun"/>
          <w:sz w:val="24"/>
          <w:szCs w:val="24"/>
          <w14:textOutline w14:w="3175" w14:cap="flat" w14:cmpd="sng">
            <w14:solidFill>
              <w14:srgbClr w14:val="000000"/>
            </w14:solidFill>
            <w14:prstDash w14:val="solid"/>
            <w14:miter w14:lim="0"/>
          </w14:textOutline>
          <w:spacing w:val="-5"/>
        </w:rPr>
        <w:t>。</w:t>
      </w:r>
    </w:p>
    <w:p>
      <w:pPr>
        <w:ind w:left="2269"/>
        <w:spacing w:before="224"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w:t>
      </w:r>
      <w:r>
        <w:rPr>
          <w:rFonts w:ascii="Arial" w:hAnsi="Arial" w:eastAsia="Arial" w:cs="Arial"/>
          <w:sz w:val="21"/>
          <w:szCs w:val="21"/>
          <w14:textOutline w14:w="3175" w14:cap="flat" w14:cmpd="sng">
            <w14:solidFill>
              <w14:srgbClr w14:val="000000"/>
            </w14:solidFill>
            <w14:prstDash w14:val="solid"/>
            <w14:miter w14:lim="0"/>
          </w14:textOutline>
          <w:spacing w:val="-1"/>
        </w:rPr>
        <w:t>4</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年全国及分源挥发性有机物排放情况</w:t>
      </w:r>
    </w:p>
    <w:p>
      <w:pPr>
        <w:spacing w:line="56" w:lineRule="exact"/>
        <w:rPr/>
      </w:pPr>
      <w:r/>
    </w:p>
    <w:tbl>
      <w:tblPr>
        <w:tblStyle w:val="2"/>
        <w:tblW w:w="8915" w:type="dxa"/>
        <w:tblInd w:w="1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0"/>
        <w:gridCol w:w="1813"/>
        <w:gridCol w:w="621"/>
        <w:gridCol w:w="1081"/>
        <w:gridCol w:w="625"/>
        <w:gridCol w:w="1074"/>
        <w:gridCol w:w="618"/>
        <w:gridCol w:w="1083"/>
      </w:tblGrid>
      <w:tr>
        <w:trPr>
          <w:trHeight w:val="317" w:hRule="atLeast"/>
        </w:trPr>
        <w:tc>
          <w:tcPr>
            <w:shd w:val="clear" w:fill="99CCFF"/>
            <w:tcW w:w="2000" w:type="dxa"/>
            <w:vAlign w:val="top"/>
            <w:tcBorders>
              <w:left w:val="none" w:color="000000" w:sz="2" w:space="0"/>
              <w:right w:val="single" w:color="000000" w:sz="6" w:space="0"/>
            </w:tcBorders>
          </w:tcPr>
          <w:p>
            <w:pPr>
              <w:ind w:left="837"/>
              <w:spacing w:before="92"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项目</w:t>
            </w:r>
          </w:p>
        </w:tc>
        <w:tc>
          <w:tcPr>
            <w:shd w:val="clear" w:fill="99CCFF"/>
            <w:tcW w:w="1813" w:type="dxa"/>
            <w:vAlign w:val="top"/>
            <w:tcBorders>
              <w:right w:val="single" w:color="000000" w:sz="8" w:space="0"/>
              <w:left w:val="single" w:color="000000" w:sz="6" w:space="0"/>
            </w:tcBorders>
          </w:tcPr>
          <w:p>
            <w:pPr>
              <w:ind w:left="726"/>
              <w:spacing w:before="9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合计</w:t>
            </w:r>
          </w:p>
        </w:tc>
        <w:tc>
          <w:tcPr>
            <w:shd w:val="clear" w:fill="99CCFF"/>
            <w:tcW w:w="1702" w:type="dxa"/>
            <w:vAlign w:val="top"/>
            <w:gridSpan w:val="2"/>
            <w:tcBorders>
              <w:left w:val="single" w:color="000000" w:sz="8" w:space="0"/>
              <w:right w:val="single" w:color="000000" w:sz="8" w:space="0"/>
            </w:tcBorders>
          </w:tcPr>
          <w:p>
            <w:pPr>
              <w:ind w:left="580"/>
              <w:spacing w:before="99" w:line="22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工</w:t>
            </w:r>
            <w:r>
              <w:rPr>
                <w:rFonts w:ascii="SimSun" w:hAnsi="SimSun" w:eastAsia="SimSun" w:cs="SimSun"/>
                <w:sz w:val="18"/>
                <w:szCs w:val="18"/>
                <w14:textOutline w14:w="3175" w14:cap="flat" w14:cmpd="sng">
                  <w14:solidFill>
                    <w14:srgbClr w14:val="000000"/>
                  </w14:solidFill>
                  <w14:prstDash w14:val="solid"/>
                  <w14:miter w14:lim="0"/>
                </w14:textOutline>
                <w:spacing w:val="-3"/>
              </w:rPr>
              <w:t>业源</w:t>
            </w:r>
          </w:p>
        </w:tc>
        <w:tc>
          <w:tcPr>
            <w:shd w:val="clear" w:fill="99CCFF"/>
            <w:tcW w:w="1699" w:type="dxa"/>
            <w:vAlign w:val="top"/>
            <w:gridSpan w:val="2"/>
            <w:tcBorders>
              <w:left w:val="single" w:color="000000" w:sz="8" w:space="0"/>
              <w:right w:val="single" w:color="000000" w:sz="8" w:space="0"/>
            </w:tcBorders>
          </w:tcPr>
          <w:p>
            <w:pPr>
              <w:ind w:left="577"/>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生活源</w:t>
            </w:r>
          </w:p>
        </w:tc>
        <w:tc>
          <w:tcPr>
            <w:shd w:val="clear" w:fill="99CCFF"/>
            <w:tcW w:w="1701" w:type="dxa"/>
            <w:vAlign w:val="top"/>
            <w:gridSpan w:val="2"/>
            <w:tcBorders>
              <w:right w:val="none" w:color="000000" w:sz="2" w:space="0"/>
              <w:left w:val="single" w:color="000000" w:sz="8" w:space="0"/>
            </w:tcBorders>
          </w:tcPr>
          <w:p>
            <w:pPr>
              <w:ind w:left="578"/>
              <w:spacing w:before="9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移</w:t>
            </w:r>
            <w:r>
              <w:rPr>
                <w:rFonts w:ascii="SimSun" w:hAnsi="SimSun" w:eastAsia="SimSun" w:cs="SimSun"/>
                <w:sz w:val="18"/>
                <w:szCs w:val="18"/>
                <w14:textOutline w14:w="3175" w14:cap="flat" w14:cmpd="sng">
                  <w14:solidFill>
                    <w14:srgbClr w14:val="000000"/>
                  </w14:solidFill>
                  <w14:prstDash w14:val="solid"/>
                  <w14:miter w14:lim="0"/>
                </w14:textOutline>
                <w:spacing w:val="-2"/>
              </w:rPr>
              <w:t>动源</w:t>
            </w:r>
          </w:p>
        </w:tc>
      </w:tr>
      <w:tr>
        <w:trPr>
          <w:trHeight w:val="369" w:hRule="atLeast"/>
        </w:trPr>
        <w:tc>
          <w:tcPr>
            <w:shd w:val="clear" w:fill="CCECFF"/>
            <w:tcW w:w="2000" w:type="dxa"/>
            <w:vAlign w:val="top"/>
            <w:tcBorders>
              <w:left w:val="none" w:color="000000" w:sz="2" w:space="0"/>
            </w:tcBorders>
          </w:tcPr>
          <w:p>
            <w:pPr>
              <w:ind w:left="539"/>
              <w:spacing w:before="115"/>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排</w:t>
            </w:r>
            <w:r>
              <w:rPr>
                <w:rFonts w:ascii="SimSun" w:hAnsi="SimSun" w:eastAsia="SimSun" w:cs="SimSun"/>
                <w:sz w:val="18"/>
                <w:szCs w:val="18"/>
                <w14:textOutline w14:w="3175" w14:cap="flat" w14:cmpd="sng">
                  <w14:solidFill>
                    <w14:srgbClr w14:val="000000"/>
                  </w14:solidFill>
                  <w14:prstDash w14:val="solid"/>
                  <w14:miter w14:lim="0"/>
                </w14:textOutline>
                <w:spacing w:val="-1"/>
              </w:rPr>
              <w:t>放量</w:t>
            </w:r>
            <w:r>
              <w:rPr>
                <w:rFonts w:ascii="Times New Roman" w:hAnsi="Times New Roman" w:eastAsia="Times New Roman" w:cs="Times New Roman"/>
                <w:sz w:val="18"/>
                <w:szCs w:val="18"/>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万吨</w:t>
            </w:r>
          </w:p>
        </w:tc>
        <w:tc>
          <w:tcPr>
            <w:shd w:val="clear" w:fill="CCECFF"/>
            <w:tcW w:w="2434" w:type="dxa"/>
            <w:vAlign w:val="top"/>
            <w:gridSpan w:val="2"/>
            <w:tcBorders>
              <w:right w:val="none" w:color="000000" w:sz="2" w:space="0"/>
            </w:tcBorders>
          </w:tcPr>
          <w:p>
            <w:pPr>
              <w:ind w:left="1385"/>
              <w:spacing w:before="1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w:t>
            </w:r>
            <w:r>
              <w:rPr>
                <w:rFonts w:ascii="Times New Roman" w:hAnsi="Times New Roman" w:eastAsia="Times New Roman" w:cs="Times New Roman"/>
                <w:sz w:val="18"/>
                <w:szCs w:val="18"/>
                <w:spacing w:val="-1"/>
              </w:rPr>
              <w:t>0.2</w:t>
            </w:r>
          </w:p>
        </w:tc>
        <w:tc>
          <w:tcPr>
            <w:shd w:val="clear" w:fill="CCECFF"/>
            <w:tcW w:w="1706" w:type="dxa"/>
            <w:vAlign w:val="top"/>
            <w:gridSpan w:val="2"/>
            <w:tcBorders>
              <w:left w:val="none" w:color="000000" w:sz="2" w:space="0"/>
              <w:right w:val="none" w:color="000000" w:sz="2" w:space="0"/>
            </w:tcBorders>
          </w:tcPr>
          <w:p>
            <w:pPr>
              <w:ind w:left="650"/>
              <w:spacing w:before="1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7.9</w:t>
            </w:r>
          </w:p>
        </w:tc>
        <w:tc>
          <w:tcPr>
            <w:shd w:val="clear" w:fill="CCECFF"/>
            <w:tcW w:w="1692" w:type="dxa"/>
            <w:vAlign w:val="top"/>
            <w:gridSpan w:val="2"/>
            <w:tcBorders>
              <w:left w:val="none" w:color="000000" w:sz="2" w:space="0"/>
              <w:right w:val="none" w:color="000000" w:sz="2" w:space="0"/>
            </w:tcBorders>
          </w:tcPr>
          <w:p>
            <w:pPr>
              <w:ind w:left="661"/>
              <w:spacing w:before="1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182.0</w:t>
            </w:r>
          </w:p>
        </w:tc>
        <w:tc>
          <w:tcPr>
            <w:shd w:val="clear" w:fill="CCECFF"/>
            <w:tcW w:w="1083" w:type="dxa"/>
            <w:vAlign w:val="top"/>
            <w:tcBorders>
              <w:left w:val="none" w:color="000000" w:sz="2" w:space="0"/>
              <w:right w:val="none" w:color="000000" w:sz="2" w:space="0"/>
            </w:tcBorders>
          </w:tcPr>
          <w:p>
            <w:pPr>
              <w:ind w:left="653"/>
              <w:spacing w:before="1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0.4</w:t>
            </w:r>
          </w:p>
        </w:tc>
      </w:tr>
      <w:tr>
        <w:trPr>
          <w:trHeight w:val="316" w:hRule="atLeast"/>
        </w:trPr>
        <w:tc>
          <w:tcPr>
            <w:shd w:val="clear" w:fill="CCECFF"/>
            <w:tcW w:w="2000" w:type="dxa"/>
            <w:vAlign w:val="top"/>
            <w:tcBorders>
              <w:left w:val="none" w:color="000000" w:sz="2" w:space="0"/>
            </w:tcBorders>
          </w:tcPr>
          <w:p>
            <w:pPr>
              <w:ind w:left="763"/>
              <w:spacing w:before="82"/>
              <w:rPr>
                <w:rFonts w:ascii="Times New Roman" w:hAnsi="Times New Roman" w:eastAsia="Times New Roman" w:cs="Times New Roma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0"/>
              </w:rPr>
              <w:t>占</w:t>
            </w:r>
            <w:r>
              <w:rPr>
                <w:rFonts w:ascii="SimSun" w:hAnsi="SimSun" w:eastAsia="SimSun" w:cs="SimSun"/>
                <w:sz w:val="18"/>
                <w:szCs w:val="18"/>
                <w14:textOutline w14:w="3175" w14:cap="flat" w14:cmpd="sng">
                  <w14:solidFill>
                    <w14:srgbClr w14:val="000000"/>
                  </w14:solidFill>
                  <w14:prstDash w14:val="solid"/>
                  <w14:miter w14:lim="0"/>
                </w14:textOutline>
                <w:spacing w:val="-9"/>
              </w:rPr>
              <w:t>比</w:t>
            </w:r>
            <w:r>
              <w:rPr>
                <w:rFonts w:ascii="Times New Roman" w:hAnsi="Times New Roman" w:eastAsia="Times New Roman" w:cs="Times New Roman"/>
                <w:sz w:val="18"/>
                <w:szCs w:val="18"/>
                <w:spacing w:val="-9"/>
              </w:rPr>
              <w:t>/%</w:t>
            </w:r>
          </w:p>
        </w:tc>
        <w:tc>
          <w:tcPr>
            <w:shd w:val="clear" w:fill="CCECFF"/>
            <w:tcW w:w="2434" w:type="dxa"/>
            <w:vAlign w:val="top"/>
            <w:gridSpan w:val="2"/>
            <w:tcBorders>
              <w:right w:val="none" w:color="000000" w:sz="2" w:space="0"/>
            </w:tcBorders>
          </w:tcPr>
          <w:p>
            <w:pPr>
              <w:ind w:left="1600"/>
              <w:spacing w:before="195"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1"/>
              </w:rPr>
              <w:t>—</w:t>
            </w:r>
          </w:p>
        </w:tc>
        <w:tc>
          <w:tcPr>
            <w:shd w:val="clear" w:fill="CCECFF"/>
            <w:tcW w:w="1706" w:type="dxa"/>
            <w:vAlign w:val="top"/>
            <w:gridSpan w:val="2"/>
            <w:tcBorders>
              <w:left w:val="none" w:color="000000" w:sz="2" w:space="0"/>
              <w:right w:val="none" w:color="000000" w:sz="2" w:space="0"/>
            </w:tcBorders>
          </w:tcPr>
          <w:p>
            <w:pPr>
              <w:ind w:left="745"/>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r>
              <w:rPr>
                <w:rFonts w:ascii="Times New Roman" w:hAnsi="Times New Roman" w:eastAsia="Times New Roman" w:cs="Times New Roman"/>
                <w:sz w:val="18"/>
                <w:szCs w:val="18"/>
                <w:spacing w:val="-1"/>
              </w:rPr>
              <w:t>.2</w:t>
            </w:r>
          </w:p>
        </w:tc>
        <w:tc>
          <w:tcPr>
            <w:shd w:val="clear" w:fill="CCECFF"/>
            <w:tcW w:w="1692" w:type="dxa"/>
            <w:vAlign w:val="top"/>
            <w:gridSpan w:val="2"/>
            <w:tcBorders>
              <w:left w:val="none" w:color="000000" w:sz="2" w:space="0"/>
              <w:right w:val="none" w:color="000000" w:sz="2" w:space="0"/>
            </w:tcBorders>
          </w:tcPr>
          <w:p>
            <w:pPr>
              <w:ind w:left="738"/>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r>
              <w:rPr>
                <w:rFonts w:ascii="Times New Roman" w:hAnsi="Times New Roman" w:eastAsia="Times New Roman" w:cs="Times New Roman"/>
                <w:sz w:val="18"/>
                <w:szCs w:val="18"/>
                <w:spacing w:val="-1"/>
              </w:rPr>
              <w:t>.8</w:t>
            </w:r>
          </w:p>
        </w:tc>
        <w:tc>
          <w:tcPr>
            <w:shd w:val="clear" w:fill="CCECFF"/>
            <w:tcW w:w="1083" w:type="dxa"/>
            <w:vAlign w:val="top"/>
            <w:tcBorders>
              <w:left w:val="none" w:color="000000" w:sz="2" w:space="0"/>
              <w:right w:val="none" w:color="000000" w:sz="2" w:space="0"/>
            </w:tcBorders>
          </w:tcPr>
          <w:p>
            <w:pPr>
              <w:ind w:left="748"/>
              <w:spacing w:before="8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r>
              <w:rPr>
                <w:rFonts w:ascii="Times New Roman" w:hAnsi="Times New Roman" w:eastAsia="Times New Roman" w:cs="Times New Roman"/>
                <w:sz w:val="18"/>
                <w:szCs w:val="18"/>
                <w:spacing w:val="-1"/>
              </w:rPr>
              <w:t>.9</w:t>
            </w:r>
          </w:p>
        </w:tc>
      </w:tr>
    </w:tbl>
    <w:p>
      <w:pPr>
        <w:ind w:left="8"/>
        <w:spacing w:before="263"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3.4.2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w:t>
      </w:r>
      <w:r>
        <w:rPr>
          <w:rFonts w:ascii="SimSun" w:hAnsi="SimSun" w:eastAsia="SimSun" w:cs="SimSun"/>
          <w:sz w:val="28"/>
          <w:szCs w:val="28"/>
          <w:color w:val="000080"/>
          <w14:textOutline w14:w="3175" w14:cap="flat" w14:cmpd="sng">
            <w14:solidFill>
              <w14:srgbClr w14:val="000080"/>
            </w14:solidFill>
            <w14:prstDash w14:val="solid"/>
            <w14:miter w14:lim="0"/>
          </w14:textOutline>
        </w:rPr>
        <w:t>及分源排放情况</w:t>
      </w:r>
    </w:p>
    <w:p>
      <w:pPr>
        <w:ind w:left="7" w:right="101" w:firstLine="475"/>
        <w:spacing w:before="282" w:line="313"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年，挥发性有机物排放量排名前五的地区依次为广东、山东、江苏、浙江和河</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北，排放量</w:t>
      </w:r>
      <w:r>
        <w:rPr>
          <w:rFonts w:ascii="SimSun" w:hAnsi="SimSun" w:eastAsia="SimSun" w:cs="SimSun"/>
          <w:sz w:val="24"/>
          <w:szCs w:val="24"/>
          <w14:textOutline w14:w="3175" w14:cap="flat" w14:cmpd="sng">
            <w14:solidFill>
              <w14:srgbClr w14:val="000000"/>
            </w14:solidFill>
            <w14:prstDash w14:val="solid"/>
            <w14:miter w14:lim="0"/>
          </w14:textOutline>
          <w:spacing w:val="-5"/>
        </w:rPr>
        <w:t>合计为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214.4</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万吨，占全国挥发性有机物排放量的</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36.3%</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年各地区挥发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性有机物排放情况见图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3-7</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ectPr>
          <w:footerReference w:type="default" r:id="rId211"/>
          <w:pgSz w:w="11907" w:h="16839"/>
          <w:pgMar w:top="400" w:right="1259" w:bottom="1363" w:left="1365" w:header="0" w:footer="1137" w:gutter="0"/>
        </w:sectPr>
        <w:rPr/>
      </w:pPr>
    </w:p>
    <w:p>
      <w:pPr>
        <w:rPr>
          <w:rFonts w:ascii="Arial"/>
          <w:sz w:val="21"/>
        </w:rPr>
      </w:pPr>
      <w:r>
        <mc:AlternateContent xmlns:mc="http://schemas.openxmlformats.org/markup-compatibility/2006">
          <mc:Choice Requires="wps">
            <w:drawing>
              <wp:anchor distT="0" distB="0" distL="0" distR="0" simplePos="0" relativeHeight="252128256" behindDoc="0" locked="0" layoutInCell="0" allowOverlap="1">
                <wp:simplePos x="0" y="0"/>
                <wp:positionH relativeFrom="page">
                  <wp:posOffset>349933</wp:posOffset>
                </wp:positionH>
                <wp:positionV relativeFrom="page">
                  <wp:posOffset>2135080</wp:posOffset>
                </wp:positionV>
                <wp:extent cx="1311275" cy="194310"/>
                <wp:effectExtent l="0" t="0" r="0" b="0"/>
                <wp:wrapNone/>
                <wp:docPr id="188" name="TextBox 188"/>
                <wp:cNvGraphicFramePr/>
                <a:graphic>
                  <a:graphicData uri="http://schemas.microsoft.com/office/word/2010/wordprocessingShape">
                    <wps:wsp>
                      <wps:cNvSpPr txBox="1"/>
                      <wps:spPr>
                        <a:xfrm rot="16200000">
                          <a:off x="349933" y="2135080"/>
                          <a:ext cx="1311275"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挥发性</w:t>
                            </w:r>
                            <w:r>
                              <w:rPr>
                                <w:rFonts w:ascii="SimSun" w:hAnsi="SimSun" w:eastAsia="SimSun" w:cs="SimSun"/>
                                <w:sz w:val="18"/>
                                <w:szCs w:val="18"/>
                                <w14:textOutline w14:w="3175" w14:cap="flat" w14:cmpd="sng">
                                  <w14:solidFill>
                                    <w14:srgbClr w14:val="000000"/>
                                  </w14:solidFill>
                                  <w14:prstDash w14:val="solid"/>
                                  <w14:miter w14:lim="0"/>
                                </w14:textOutline>
                              </w:rPr>
                              <w:t>有机物排放量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1" style="position:absolute;margin-left:27.5538pt;margin-top:168.117pt;mso-position-vertical-relative:page;mso-position-horizontal-relative:page;width:103.25pt;height:15.3pt;z-index:252128256;rotation:270;" o:allowincell="f"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挥发性</w:t>
                      </w:r>
                      <w:r>
                        <w:rPr>
                          <w:rFonts w:ascii="SimSun" w:hAnsi="SimSun" w:eastAsia="SimSun" w:cs="SimSun"/>
                          <w:sz w:val="18"/>
                          <w:szCs w:val="18"/>
                          <w14:textOutline w14:w="3175" w14:cap="flat" w14:cmpd="sng">
                            <w14:solidFill>
                              <w14:srgbClr w14:val="000000"/>
                            </w14:solidFill>
                            <w14:prstDash w14:val="solid"/>
                            <w14:miter w14:lim="0"/>
                          </w14:textOutline>
                        </w:rPr>
                        <w:t>有机物排放量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ict>
          <v:rect id="_x0000_s82" style="position:absolute;margin-left:465.72pt;margin-top:244.08pt;mso-position-vertical-relative:page;mso-position-horizontal-relative:page;width:5.3pt;height:2.3pt;z-index:252113920;" o:allowincell="f" fillcolor="#2D5C99" filled="true" stroked="false"/>
        </w:pict>
      </w:r>
      <w:r>
        <w:pict>
          <v:rect id="_x0000_s83" style="position:absolute;margin-left:477.84pt;margin-top:243.12pt;mso-position-vertical-relative:page;mso-position-horizontal-relative:page;width:5.3pt;height:3.25pt;z-index:252094464;" o:allowincell="f" fillcolor="#2E629F" filled="true" stroked="false"/>
        </w:pict>
      </w:r>
      <w:r>
        <w:pict>
          <v:rect id="_x0000_s84" style="position:absolute;margin-left:489.96pt;margin-top:244.08pt;mso-position-vertical-relative:page;mso-position-horizontal-relative:page;width:5.3pt;height:2.3pt;z-index:252106752;" o:allowincell="f" fillcolor="#2D5C99" filled="true" stroked="false"/>
        </w:pict>
      </w:r>
      <w:r>
        <w:pict>
          <v:rect id="_x0000_s85" style="position:absolute;margin-left:453.6pt;margin-top:241.08pt;mso-position-vertical-relative:page;mso-position-horizontal-relative:page;width:5.3pt;height:1.95pt;z-index:252186624;" o:allowincell="f" fillcolor="#9A2B2A" filled="true" stroked="false"/>
        </w:pict>
      </w:r>
      <w:r>
        <w:pict>
          <v:rect id="_x0000_s86" style="position:absolute;margin-left:477.84pt;margin-top:241.08pt;mso-position-vertical-relative:page;mso-position-horizontal-relative:page;width:5.3pt;height:2.05pt;z-index:252185600;" o:allowincell="f" fillcolor="#9A2C2B" filled="true" stroked="false"/>
        </w:pict>
      </w:r>
      <w:r>
        <w:pict>
          <v:rect id="_x0000_s87" style="position:absolute;margin-left:465.72pt;margin-top:239.16pt;mso-position-vertical-relative:page;mso-position-horizontal-relative:page;width:5.3pt;height:2.65pt;z-index:252183552;" o:allowincell="f" fillcolor="#7C9F35" filled="true" stroked="false"/>
        </w:pict>
      </w:r>
      <w:r>
        <w:pict>
          <v:rect id="_x0000_s88" style="position:absolute;margin-left:489.96pt;margin-top:243pt;mso-position-vertical-relative:page;mso-position-horizontal-relative:page;width:5.3pt;height:0.15pt;z-index:252189696;" o:allowincell="f" fillcolor="#7A9E35" filled="true" stroked="false"/>
        </w:pict>
      </w:r>
      <w:r>
        <w:drawing>
          <wp:anchor distT="0" distB="0" distL="0" distR="0" simplePos="0" relativeHeight="252188672" behindDoc="0" locked="0" layoutInCell="0" allowOverlap="1">
            <wp:simplePos x="0" y="0"/>
            <wp:positionH relativeFrom="page">
              <wp:posOffset>6222492</wp:posOffset>
            </wp:positionH>
            <wp:positionV relativeFrom="page">
              <wp:posOffset>3087623</wp:posOffset>
            </wp:positionV>
            <wp:extent cx="67055" cy="12192"/>
            <wp:effectExtent l="0" t="0" r="0" b="0"/>
            <wp:wrapNone/>
            <wp:docPr id="189" name="IM 189"/>
            <wp:cNvGraphicFramePr/>
            <a:graphic>
              <a:graphicData uri="http://schemas.openxmlformats.org/drawingml/2006/picture">
                <pic:pic>
                  <pic:nvPicPr>
                    <pic:cNvPr id="189" name="IM 189"/>
                    <pic:cNvPicPr/>
                  </pic:nvPicPr>
                  <pic:blipFill>
                    <a:blip r:embed="rId213"/>
                    <a:stretch>
                      <a:fillRect/>
                    </a:stretch>
                  </pic:blipFill>
                  <pic:spPr>
                    <a:xfrm rot="0">
                      <a:off x="0" y="0"/>
                      <a:ext cx="67055" cy="12192"/>
                    </a:xfrm>
                    <a:prstGeom prst="rect">
                      <a:avLst/>
                    </a:prstGeom>
                  </pic:spPr>
                </pic:pic>
              </a:graphicData>
            </a:graphic>
          </wp:anchor>
        </w:drawing>
      </w:r>
      <w:r>
        <w:pict>
          <v:shape id="_x0000_s89" style="position:absolute;margin-left:96.708pt;margin-top:104.064pt;mso-position-vertical-relative:page;mso-position-horizontal-relative:page;width:17.4pt;height:10.05pt;z-index:252147712;"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txbxContent>
            </v:textbox>
          </v:shape>
        </w:pict>
      </w:r>
      <w:r>
        <w:drawing>
          <wp:anchor distT="0" distB="0" distL="0" distR="0" simplePos="0" relativeHeight="252126208" behindDoc="0" locked="0" layoutInCell="0" allowOverlap="1">
            <wp:simplePos x="0" y="0"/>
            <wp:positionH relativeFrom="page">
              <wp:posOffset>1528572</wp:posOffset>
            </wp:positionH>
            <wp:positionV relativeFrom="page">
              <wp:posOffset>1373123</wp:posOffset>
            </wp:positionV>
            <wp:extent cx="38100" cy="1758695"/>
            <wp:effectExtent l="0" t="0" r="0" b="0"/>
            <wp:wrapNone/>
            <wp:docPr id="190" name="IM 190"/>
            <wp:cNvGraphicFramePr/>
            <a:graphic>
              <a:graphicData uri="http://schemas.openxmlformats.org/drawingml/2006/picture">
                <pic:pic>
                  <pic:nvPicPr>
                    <pic:cNvPr id="190" name="IM 190"/>
                    <pic:cNvPicPr/>
                  </pic:nvPicPr>
                  <pic:blipFill>
                    <a:blip r:embed="rId214"/>
                    <a:stretch>
                      <a:fillRect/>
                    </a:stretch>
                  </pic:blipFill>
                  <pic:spPr>
                    <a:xfrm rot="0">
                      <a:off x="0" y="0"/>
                      <a:ext cx="38100" cy="1758695"/>
                    </a:xfrm>
                    <a:prstGeom prst="rect">
                      <a:avLst/>
                    </a:prstGeom>
                  </pic:spPr>
                </pic:pic>
              </a:graphicData>
            </a:graphic>
          </wp:anchor>
        </w:drawing>
      </w:r>
      <w:r>
        <w:drawing>
          <wp:anchor distT="0" distB="0" distL="0" distR="0" simplePos="0" relativeHeight="252130304" behindDoc="0" locked="0" layoutInCell="0" allowOverlap="1">
            <wp:simplePos x="0" y="0"/>
            <wp:positionH relativeFrom="page">
              <wp:posOffset>1606296</wp:posOffset>
            </wp:positionH>
            <wp:positionV relativeFrom="page">
              <wp:posOffset>1615440</wp:posOffset>
            </wp:positionV>
            <wp:extent cx="67055" cy="678179"/>
            <wp:effectExtent l="0" t="0" r="0" b="0"/>
            <wp:wrapNone/>
            <wp:docPr id="191" name="IM 191"/>
            <wp:cNvGraphicFramePr/>
            <a:graphic>
              <a:graphicData uri="http://schemas.openxmlformats.org/drawingml/2006/picture">
                <pic:pic>
                  <pic:nvPicPr>
                    <pic:cNvPr id="191" name="IM 191"/>
                    <pic:cNvPicPr/>
                  </pic:nvPicPr>
                  <pic:blipFill>
                    <a:blip r:embed="rId215"/>
                    <a:stretch>
                      <a:fillRect/>
                    </a:stretch>
                  </pic:blipFill>
                  <pic:spPr>
                    <a:xfrm rot="0">
                      <a:off x="0" y="0"/>
                      <a:ext cx="67055" cy="678179"/>
                    </a:xfrm>
                    <a:prstGeom prst="rect">
                      <a:avLst/>
                    </a:prstGeom>
                  </pic:spPr>
                </pic:pic>
              </a:graphicData>
            </a:graphic>
          </wp:anchor>
        </w:drawing>
      </w:r>
      <w:r>
        <w:drawing>
          <wp:anchor distT="0" distB="0" distL="0" distR="0" simplePos="0" relativeHeight="252131328" behindDoc="0" locked="0" layoutInCell="0" allowOverlap="1">
            <wp:simplePos x="0" y="0"/>
            <wp:positionH relativeFrom="page">
              <wp:posOffset>1760220</wp:posOffset>
            </wp:positionH>
            <wp:positionV relativeFrom="page">
              <wp:posOffset>1616964</wp:posOffset>
            </wp:positionV>
            <wp:extent cx="67055" cy="633983"/>
            <wp:effectExtent l="0" t="0" r="0" b="0"/>
            <wp:wrapNone/>
            <wp:docPr id="192" name="IM 192"/>
            <wp:cNvGraphicFramePr/>
            <a:graphic>
              <a:graphicData uri="http://schemas.openxmlformats.org/drawingml/2006/picture">
                <pic:pic>
                  <pic:nvPicPr>
                    <pic:cNvPr id="192" name="IM 192"/>
                    <pic:cNvPicPr/>
                  </pic:nvPicPr>
                  <pic:blipFill>
                    <a:blip r:embed="rId216"/>
                    <a:stretch>
                      <a:fillRect/>
                    </a:stretch>
                  </pic:blipFill>
                  <pic:spPr>
                    <a:xfrm rot="0">
                      <a:off x="0" y="0"/>
                      <a:ext cx="67055" cy="633983"/>
                    </a:xfrm>
                    <a:prstGeom prst="rect">
                      <a:avLst/>
                    </a:prstGeom>
                  </pic:spPr>
                </pic:pic>
              </a:graphicData>
            </a:graphic>
          </wp:anchor>
        </w:drawing>
      </w:r>
      <w:r>
        <w:drawing>
          <wp:anchor distT="0" distB="0" distL="0" distR="0" simplePos="0" relativeHeight="252132352" behindDoc="0" locked="0" layoutInCell="0" allowOverlap="1">
            <wp:simplePos x="0" y="0"/>
            <wp:positionH relativeFrom="page">
              <wp:posOffset>1914144</wp:posOffset>
            </wp:positionH>
            <wp:positionV relativeFrom="page">
              <wp:posOffset>1915668</wp:posOffset>
            </wp:positionV>
            <wp:extent cx="67055" cy="589788"/>
            <wp:effectExtent l="0" t="0" r="0" b="0"/>
            <wp:wrapNone/>
            <wp:docPr id="193" name="IM 193"/>
            <wp:cNvGraphicFramePr/>
            <a:graphic>
              <a:graphicData uri="http://schemas.openxmlformats.org/drawingml/2006/picture">
                <pic:pic>
                  <pic:nvPicPr>
                    <pic:cNvPr id="193" name="IM 193"/>
                    <pic:cNvPicPr/>
                  </pic:nvPicPr>
                  <pic:blipFill>
                    <a:blip r:embed="rId217"/>
                    <a:stretch>
                      <a:fillRect/>
                    </a:stretch>
                  </pic:blipFill>
                  <pic:spPr>
                    <a:xfrm rot="0">
                      <a:off x="0" y="0"/>
                      <a:ext cx="67055" cy="589788"/>
                    </a:xfrm>
                    <a:prstGeom prst="rect">
                      <a:avLst/>
                    </a:prstGeom>
                  </pic:spPr>
                </pic:pic>
              </a:graphicData>
            </a:graphic>
          </wp:anchor>
        </w:drawing>
      </w:r>
      <w:r>
        <w:drawing>
          <wp:anchor distT="0" distB="0" distL="0" distR="0" simplePos="0" relativeHeight="252135424" behindDoc="0" locked="0" layoutInCell="0" allowOverlap="1">
            <wp:simplePos x="0" y="0"/>
            <wp:positionH relativeFrom="page">
              <wp:posOffset>1760220</wp:posOffset>
            </wp:positionH>
            <wp:positionV relativeFrom="page">
              <wp:posOffset>2250947</wp:posOffset>
            </wp:positionV>
            <wp:extent cx="67055" cy="373380"/>
            <wp:effectExtent l="0" t="0" r="0" b="0"/>
            <wp:wrapNone/>
            <wp:docPr id="194" name="IM 194"/>
            <wp:cNvGraphicFramePr/>
            <a:graphic>
              <a:graphicData uri="http://schemas.openxmlformats.org/drawingml/2006/picture">
                <pic:pic>
                  <pic:nvPicPr>
                    <pic:cNvPr id="194" name="IM 194"/>
                    <pic:cNvPicPr/>
                  </pic:nvPicPr>
                  <pic:blipFill>
                    <a:blip r:embed="rId218"/>
                    <a:stretch>
                      <a:fillRect/>
                    </a:stretch>
                  </pic:blipFill>
                  <pic:spPr>
                    <a:xfrm rot="0">
                      <a:off x="0" y="0"/>
                      <a:ext cx="67055" cy="373380"/>
                    </a:xfrm>
                    <a:prstGeom prst="rect">
                      <a:avLst/>
                    </a:prstGeom>
                  </pic:spPr>
                </pic:pic>
              </a:graphicData>
            </a:graphic>
          </wp:anchor>
        </w:drawing>
      </w:r>
      <w:r>
        <w:drawing>
          <wp:anchor distT="0" distB="0" distL="0" distR="0" simplePos="0" relativeHeight="252133376" behindDoc="0" locked="0" layoutInCell="0" allowOverlap="1">
            <wp:simplePos x="0" y="0"/>
            <wp:positionH relativeFrom="page">
              <wp:posOffset>2068067</wp:posOffset>
            </wp:positionH>
            <wp:positionV relativeFrom="page">
              <wp:posOffset>2051304</wp:posOffset>
            </wp:positionV>
            <wp:extent cx="67055" cy="539495"/>
            <wp:effectExtent l="0" t="0" r="0" b="0"/>
            <wp:wrapNone/>
            <wp:docPr id="195" name="IM 195"/>
            <wp:cNvGraphicFramePr/>
            <a:graphic>
              <a:graphicData uri="http://schemas.openxmlformats.org/drawingml/2006/picture">
                <pic:pic>
                  <pic:nvPicPr>
                    <pic:cNvPr id="195" name="IM 195"/>
                    <pic:cNvPicPr/>
                  </pic:nvPicPr>
                  <pic:blipFill>
                    <a:blip r:embed="rId219"/>
                    <a:stretch>
                      <a:fillRect/>
                    </a:stretch>
                  </pic:blipFill>
                  <pic:spPr>
                    <a:xfrm rot="0">
                      <a:off x="0" y="0"/>
                      <a:ext cx="67055" cy="539495"/>
                    </a:xfrm>
                    <a:prstGeom prst="rect">
                      <a:avLst/>
                    </a:prstGeom>
                  </pic:spPr>
                </pic:pic>
              </a:graphicData>
            </a:graphic>
          </wp:anchor>
        </w:drawing>
      </w:r>
      <w:r>
        <w:drawing>
          <wp:anchor distT="0" distB="0" distL="0" distR="0" simplePos="0" relativeHeight="252144640" behindDoc="0" locked="0" layoutInCell="0" allowOverlap="1">
            <wp:simplePos x="0" y="0"/>
            <wp:positionH relativeFrom="page">
              <wp:posOffset>2221992</wp:posOffset>
            </wp:positionH>
            <wp:positionV relativeFrom="page">
              <wp:posOffset>2188464</wp:posOffset>
            </wp:positionV>
            <wp:extent cx="67055" cy="252983"/>
            <wp:effectExtent l="0" t="0" r="0" b="0"/>
            <wp:wrapNone/>
            <wp:docPr id="196" name="IM 196"/>
            <wp:cNvGraphicFramePr/>
            <a:graphic>
              <a:graphicData uri="http://schemas.openxmlformats.org/drawingml/2006/picture">
                <pic:pic>
                  <pic:nvPicPr>
                    <pic:cNvPr id="196" name="IM 196"/>
                    <pic:cNvPicPr/>
                  </pic:nvPicPr>
                  <pic:blipFill>
                    <a:blip r:embed="rId220"/>
                    <a:stretch>
                      <a:fillRect/>
                    </a:stretch>
                  </pic:blipFill>
                  <pic:spPr>
                    <a:xfrm rot="0">
                      <a:off x="0" y="0"/>
                      <a:ext cx="67055" cy="252983"/>
                    </a:xfrm>
                    <a:prstGeom prst="rect">
                      <a:avLst/>
                    </a:prstGeom>
                  </pic:spPr>
                </pic:pic>
              </a:graphicData>
            </a:graphic>
          </wp:anchor>
        </w:drawing>
      </w:r>
      <w:r>
        <w:drawing>
          <wp:anchor distT="0" distB="0" distL="0" distR="0" simplePos="0" relativeHeight="252134400" behindDoc="0" locked="0" layoutInCell="0" allowOverlap="1">
            <wp:simplePos x="0" y="0"/>
            <wp:positionH relativeFrom="page">
              <wp:posOffset>1606296</wp:posOffset>
            </wp:positionH>
            <wp:positionV relativeFrom="page">
              <wp:posOffset>2293619</wp:posOffset>
            </wp:positionV>
            <wp:extent cx="67055" cy="382523"/>
            <wp:effectExtent l="0" t="0" r="0" b="0"/>
            <wp:wrapNone/>
            <wp:docPr id="197" name="IM 197"/>
            <wp:cNvGraphicFramePr/>
            <a:graphic>
              <a:graphicData uri="http://schemas.openxmlformats.org/drawingml/2006/picture">
                <pic:pic>
                  <pic:nvPicPr>
                    <pic:cNvPr id="197" name="IM 197"/>
                    <pic:cNvPicPr/>
                  </pic:nvPicPr>
                  <pic:blipFill>
                    <a:blip r:embed="rId221"/>
                    <a:stretch>
                      <a:fillRect/>
                    </a:stretch>
                  </pic:blipFill>
                  <pic:spPr>
                    <a:xfrm rot="0">
                      <a:off x="0" y="0"/>
                      <a:ext cx="67055" cy="382523"/>
                    </a:xfrm>
                    <a:prstGeom prst="rect">
                      <a:avLst/>
                    </a:prstGeom>
                  </pic:spPr>
                </pic:pic>
              </a:graphicData>
            </a:graphic>
          </wp:anchor>
        </w:drawing>
      </w:r>
      <w:r>
        <w:drawing>
          <wp:anchor distT="0" distB="0" distL="0" distR="0" simplePos="0" relativeHeight="252139520" behindDoc="0" locked="0" layoutInCell="0" allowOverlap="1">
            <wp:simplePos x="0" y="0"/>
            <wp:positionH relativeFrom="page">
              <wp:posOffset>1914144</wp:posOffset>
            </wp:positionH>
            <wp:positionV relativeFrom="page">
              <wp:posOffset>2505456</wp:posOffset>
            </wp:positionV>
            <wp:extent cx="67055" cy="295655"/>
            <wp:effectExtent l="0" t="0" r="0" b="0"/>
            <wp:wrapNone/>
            <wp:docPr id="198" name="IM 198"/>
            <wp:cNvGraphicFramePr/>
            <a:graphic>
              <a:graphicData uri="http://schemas.openxmlformats.org/drawingml/2006/picture">
                <pic:pic>
                  <pic:nvPicPr>
                    <pic:cNvPr id="198" name="IM 198"/>
                    <pic:cNvPicPr/>
                  </pic:nvPicPr>
                  <pic:blipFill>
                    <a:blip r:embed="rId222"/>
                    <a:stretch>
                      <a:fillRect/>
                    </a:stretch>
                  </pic:blipFill>
                  <pic:spPr>
                    <a:xfrm rot="0">
                      <a:off x="0" y="0"/>
                      <a:ext cx="67055" cy="295655"/>
                    </a:xfrm>
                    <a:prstGeom prst="rect">
                      <a:avLst/>
                    </a:prstGeom>
                  </pic:spPr>
                </pic:pic>
              </a:graphicData>
            </a:graphic>
          </wp:anchor>
        </w:drawing>
      </w:r>
      <w:r>
        <w:drawing>
          <wp:anchor distT="0" distB="0" distL="0" distR="0" simplePos="0" relativeHeight="252137472" behindDoc="0" locked="0" layoutInCell="0" allowOverlap="1">
            <wp:simplePos x="0" y="0"/>
            <wp:positionH relativeFrom="page">
              <wp:posOffset>2221992</wp:posOffset>
            </wp:positionH>
            <wp:positionV relativeFrom="page">
              <wp:posOffset>2441447</wp:posOffset>
            </wp:positionV>
            <wp:extent cx="67055" cy="329183"/>
            <wp:effectExtent l="0" t="0" r="0" b="0"/>
            <wp:wrapNone/>
            <wp:docPr id="199" name="IM 199"/>
            <wp:cNvGraphicFramePr/>
            <a:graphic>
              <a:graphicData uri="http://schemas.openxmlformats.org/drawingml/2006/picture">
                <pic:pic>
                  <pic:nvPicPr>
                    <pic:cNvPr id="199" name="IM 199"/>
                    <pic:cNvPicPr/>
                  </pic:nvPicPr>
                  <pic:blipFill>
                    <a:blip r:embed="rId223"/>
                    <a:stretch>
                      <a:fillRect/>
                    </a:stretch>
                  </pic:blipFill>
                  <pic:spPr>
                    <a:xfrm rot="0">
                      <a:off x="0" y="0"/>
                      <a:ext cx="67055" cy="329183"/>
                    </a:xfrm>
                    <a:prstGeom prst="rect">
                      <a:avLst/>
                    </a:prstGeom>
                  </pic:spPr>
                </pic:pic>
              </a:graphicData>
            </a:graphic>
          </wp:anchor>
        </w:drawing>
      </w:r>
      <w:r>
        <w:drawing>
          <wp:anchor distT="0" distB="0" distL="0" distR="0" simplePos="0" relativeHeight="252140544" behindDoc="0" locked="0" layoutInCell="0" allowOverlap="1">
            <wp:simplePos x="0" y="0"/>
            <wp:positionH relativeFrom="page">
              <wp:posOffset>2529840</wp:posOffset>
            </wp:positionH>
            <wp:positionV relativeFrom="page">
              <wp:posOffset>2432304</wp:posOffset>
            </wp:positionV>
            <wp:extent cx="65531" cy="301752"/>
            <wp:effectExtent l="0" t="0" r="0" b="0"/>
            <wp:wrapNone/>
            <wp:docPr id="200" name="IM 200"/>
            <wp:cNvGraphicFramePr/>
            <a:graphic>
              <a:graphicData uri="http://schemas.openxmlformats.org/drawingml/2006/picture">
                <pic:pic>
                  <pic:nvPicPr>
                    <pic:cNvPr id="200" name="IM 200"/>
                    <pic:cNvPicPr/>
                  </pic:nvPicPr>
                  <pic:blipFill>
                    <a:blip r:embed="rId224"/>
                    <a:stretch>
                      <a:fillRect/>
                    </a:stretch>
                  </pic:blipFill>
                  <pic:spPr>
                    <a:xfrm rot="0">
                      <a:off x="0" y="0"/>
                      <a:ext cx="65531" cy="301752"/>
                    </a:xfrm>
                    <a:prstGeom prst="rect">
                      <a:avLst/>
                    </a:prstGeom>
                  </pic:spPr>
                </pic:pic>
              </a:graphicData>
            </a:graphic>
          </wp:anchor>
        </w:drawing>
      </w:r>
      <w:r>
        <w:drawing>
          <wp:anchor distT="0" distB="0" distL="0" distR="0" simplePos="0" relativeHeight="252138496" behindDoc="0" locked="0" layoutInCell="0" allowOverlap="1">
            <wp:simplePos x="0" y="0"/>
            <wp:positionH relativeFrom="page">
              <wp:posOffset>2375915</wp:posOffset>
            </wp:positionH>
            <wp:positionV relativeFrom="page">
              <wp:posOffset>2314955</wp:posOffset>
            </wp:positionV>
            <wp:extent cx="67055" cy="310896"/>
            <wp:effectExtent l="0" t="0" r="0" b="0"/>
            <wp:wrapNone/>
            <wp:docPr id="201" name="IM 201"/>
            <wp:cNvGraphicFramePr/>
            <a:graphic>
              <a:graphicData uri="http://schemas.openxmlformats.org/drawingml/2006/picture">
                <pic:pic>
                  <pic:nvPicPr>
                    <pic:cNvPr id="201" name="IM 201"/>
                    <pic:cNvPicPr/>
                  </pic:nvPicPr>
                  <pic:blipFill>
                    <a:blip r:embed="rId225"/>
                    <a:stretch>
                      <a:fillRect/>
                    </a:stretch>
                  </pic:blipFill>
                  <pic:spPr>
                    <a:xfrm rot="0">
                      <a:off x="0" y="0"/>
                      <a:ext cx="67055" cy="310896"/>
                    </a:xfrm>
                    <a:prstGeom prst="rect">
                      <a:avLst/>
                    </a:prstGeom>
                  </pic:spPr>
                </pic:pic>
              </a:graphicData>
            </a:graphic>
          </wp:anchor>
        </w:drawing>
      </w:r>
      <w:r>
        <w:drawing>
          <wp:anchor distT="0" distB="0" distL="0" distR="0" simplePos="0" relativeHeight="252158976" behindDoc="0" locked="0" layoutInCell="0" allowOverlap="1">
            <wp:simplePos x="0" y="0"/>
            <wp:positionH relativeFrom="page">
              <wp:posOffset>2683764</wp:posOffset>
            </wp:positionH>
            <wp:positionV relativeFrom="page">
              <wp:posOffset>2423159</wp:posOffset>
            </wp:positionV>
            <wp:extent cx="65532" cy="172211"/>
            <wp:effectExtent l="0" t="0" r="0" b="0"/>
            <wp:wrapNone/>
            <wp:docPr id="202" name="IM 202"/>
            <wp:cNvGraphicFramePr/>
            <a:graphic>
              <a:graphicData uri="http://schemas.openxmlformats.org/drawingml/2006/picture">
                <pic:pic>
                  <pic:nvPicPr>
                    <pic:cNvPr id="202" name="IM 202"/>
                    <pic:cNvPicPr/>
                  </pic:nvPicPr>
                  <pic:blipFill>
                    <a:blip r:embed="rId226"/>
                    <a:stretch>
                      <a:fillRect/>
                    </a:stretch>
                  </pic:blipFill>
                  <pic:spPr>
                    <a:xfrm rot="0">
                      <a:off x="0" y="0"/>
                      <a:ext cx="65532" cy="172211"/>
                    </a:xfrm>
                    <a:prstGeom prst="rect">
                      <a:avLst/>
                    </a:prstGeom>
                  </pic:spPr>
                </pic:pic>
              </a:graphicData>
            </a:graphic>
          </wp:anchor>
        </w:drawing>
      </w:r>
      <w:r>
        <w:drawing>
          <wp:anchor distT="0" distB="0" distL="0" distR="0" simplePos="0" relativeHeight="252142592" behindDoc="0" locked="0" layoutInCell="0" allowOverlap="1">
            <wp:simplePos x="0" y="0"/>
            <wp:positionH relativeFrom="page">
              <wp:posOffset>2837687</wp:posOffset>
            </wp:positionH>
            <wp:positionV relativeFrom="page">
              <wp:posOffset>2433828</wp:posOffset>
            </wp:positionV>
            <wp:extent cx="65532" cy="281940"/>
            <wp:effectExtent l="0" t="0" r="0" b="0"/>
            <wp:wrapNone/>
            <wp:docPr id="203" name="IM 203"/>
            <wp:cNvGraphicFramePr/>
            <a:graphic>
              <a:graphicData uri="http://schemas.openxmlformats.org/drawingml/2006/picture">
                <pic:pic>
                  <pic:nvPicPr>
                    <pic:cNvPr id="203" name="IM 203"/>
                    <pic:cNvPicPr/>
                  </pic:nvPicPr>
                  <pic:blipFill>
                    <a:blip r:embed="rId227"/>
                    <a:stretch>
                      <a:fillRect/>
                    </a:stretch>
                  </pic:blipFill>
                  <pic:spPr>
                    <a:xfrm rot="0">
                      <a:off x="0" y="0"/>
                      <a:ext cx="65532" cy="281940"/>
                    </a:xfrm>
                    <a:prstGeom prst="rect">
                      <a:avLst/>
                    </a:prstGeom>
                  </pic:spPr>
                </pic:pic>
              </a:graphicData>
            </a:graphic>
          </wp:anchor>
        </w:drawing>
      </w:r>
      <w:r>
        <w:drawing>
          <wp:anchor distT="0" distB="0" distL="0" distR="0" simplePos="0" relativeHeight="252136448" behindDoc="0" locked="0" layoutInCell="0" allowOverlap="1">
            <wp:simplePos x="0" y="0"/>
            <wp:positionH relativeFrom="page">
              <wp:posOffset>2990087</wp:posOffset>
            </wp:positionH>
            <wp:positionV relativeFrom="page">
              <wp:posOffset>2449068</wp:posOffset>
            </wp:positionV>
            <wp:extent cx="67055" cy="332231"/>
            <wp:effectExtent l="0" t="0" r="0" b="0"/>
            <wp:wrapNone/>
            <wp:docPr id="204" name="IM 204"/>
            <wp:cNvGraphicFramePr/>
            <a:graphic>
              <a:graphicData uri="http://schemas.openxmlformats.org/drawingml/2006/picture">
                <pic:pic>
                  <pic:nvPicPr>
                    <pic:cNvPr id="204" name="IM 204"/>
                    <pic:cNvPicPr/>
                  </pic:nvPicPr>
                  <pic:blipFill>
                    <a:blip r:embed="rId228"/>
                    <a:stretch>
                      <a:fillRect/>
                    </a:stretch>
                  </pic:blipFill>
                  <pic:spPr>
                    <a:xfrm rot="0">
                      <a:off x="0" y="0"/>
                      <a:ext cx="67055" cy="332231"/>
                    </a:xfrm>
                    <a:prstGeom prst="rect">
                      <a:avLst/>
                    </a:prstGeom>
                  </pic:spPr>
                </pic:pic>
              </a:graphicData>
            </a:graphic>
          </wp:anchor>
        </w:drawing>
      </w:r>
      <w:r>
        <w:drawing>
          <wp:anchor distT="0" distB="0" distL="0" distR="0" simplePos="0" relativeHeight="252154880" behindDoc="0" locked="0" layoutInCell="0" allowOverlap="1">
            <wp:simplePos x="0" y="0"/>
            <wp:positionH relativeFrom="page">
              <wp:posOffset>3144011</wp:posOffset>
            </wp:positionH>
            <wp:positionV relativeFrom="page">
              <wp:posOffset>2569464</wp:posOffset>
            </wp:positionV>
            <wp:extent cx="67055" cy="181355"/>
            <wp:effectExtent l="0" t="0" r="0" b="0"/>
            <wp:wrapNone/>
            <wp:docPr id="205" name="IM 205"/>
            <wp:cNvGraphicFramePr/>
            <a:graphic>
              <a:graphicData uri="http://schemas.openxmlformats.org/drawingml/2006/picture">
                <pic:pic>
                  <pic:nvPicPr>
                    <pic:cNvPr id="205" name="IM 205"/>
                    <pic:cNvPicPr/>
                  </pic:nvPicPr>
                  <pic:blipFill>
                    <a:blip r:embed="rId229"/>
                    <a:stretch>
                      <a:fillRect/>
                    </a:stretch>
                  </pic:blipFill>
                  <pic:spPr>
                    <a:xfrm rot="0">
                      <a:off x="0" y="0"/>
                      <a:ext cx="67055" cy="181355"/>
                    </a:xfrm>
                    <a:prstGeom prst="rect">
                      <a:avLst/>
                    </a:prstGeom>
                  </pic:spPr>
                </pic:pic>
              </a:graphicData>
            </a:graphic>
          </wp:anchor>
        </w:drawing>
      </w:r>
      <w:r>
        <w:drawing>
          <wp:anchor distT="0" distB="0" distL="0" distR="0" simplePos="0" relativeHeight="252098560" behindDoc="0" locked="0" layoutInCell="0" allowOverlap="1">
            <wp:simplePos x="0" y="0"/>
            <wp:positionH relativeFrom="page">
              <wp:posOffset>1606296</wp:posOffset>
            </wp:positionH>
            <wp:positionV relativeFrom="page">
              <wp:posOffset>2676143</wp:posOffset>
            </wp:positionV>
            <wp:extent cx="67055" cy="452628"/>
            <wp:effectExtent l="0" t="0" r="0" b="0"/>
            <wp:wrapNone/>
            <wp:docPr id="206" name="IM 206"/>
            <wp:cNvGraphicFramePr/>
            <a:graphic>
              <a:graphicData uri="http://schemas.openxmlformats.org/drawingml/2006/picture">
                <pic:pic>
                  <pic:nvPicPr>
                    <pic:cNvPr id="206" name="IM 206"/>
                    <pic:cNvPicPr/>
                  </pic:nvPicPr>
                  <pic:blipFill>
                    <a:blip r:embed="rId230"/>
                    <a:stretch>
                      <a:fillRect/>
                    </a:stretch>
                  </pic:blipFill>
                  <pic:spPr>
                    <a:xfrm rot="0">
                      <a:off x="0" y="0"/>
                      <a:ext cx="67055" cy="452628"/>
                    </a:xfrm>
                    <a:prstGeom prst="rect">
                      <a:avLst/>
                    </a:prstGeom>
                  </pic:spPr>
                </pic:pic>
              </a:graphicData>
            </a:graphic>
          </wp:anchor>
        </w:drawing>
      </w:r>
      <w:r>
        <w:drawing>
          <wp:anchor distT="0" distB="0" distL="0" distR="0" simplePos="0" relativeHeight="252099584" behindDoc="0" locked="0" layoutInCell="0" allowOverlap="1">
            <wp:simplePos x="0" y="0"/>
            <wp:positionH relativeFrom="page">
              <wp:posOffset>1760220</wp:posOffset>
            </wp:positionH>
            <wp:positionV relativeFrom="page">
              <wp:posOffset>2624328</wp:posOffset>
            </wp:positionV>
            <wp:extent cx="67055" cy="504443"/>
            <wp:effectExtent l="0" t="0" r="0" b="0"/>
            <wp:wrapNone/>
            <wp:docPr id="207" name="IM 207"/>
            <wp:cNvGraphicFramePr/>
            <a:graphic>
              <a:graphicData uri="http://schemas.openxmlformats.org/drawingml/2006/picture">
                <pic:pic>
                  <pic:nvPicPr>
                    <pic:cNvPr id="207" name="IM 207"/>
                    <pic:cNvPicPr/>
                  </pic:nvPicPr>
                  <pic:blipFill>
                    <a:blip r:embed="rId231"/>
                    <a:stretch>
                      <a:fillRect/>
                    </a:stretch>
                  </pic:blipFill>
                  <pic:spPr>
                    <a:xfrm rot="0">
                      <a:off x="0" y="0"/>
                      <a:ext cx="67055" cy="504443"/>
                    </a:xfrm>
                    <a:prstGeom prst="rect">
                      <a:avLst/>
                    </a:prstGeom>
                  </pic:spPr>
                </pic:pic>
              </a:graphicData>
            </a:graphic>
          </wp:anchor>
        </w:drawing>
      </w:r>
      <w:r>
        <w:drawing>
          <wp:anchor distT="0" distB="0" distL="0" distR="0" simplePos="0" relativeHeight="252100608" behindDoc="0" locked="0" layoutInCell="0" allowOverlap="1">
            <wp:simplePos x="0" y="0"/>
            <wp:positionH relativeFrom="page">
              <wp:posOffset>1914144</wp:posOffset>
            </wp:positionH>
            <wp:positionV relativeFrom="page">
              <wp:posOffset>2801111</wp:posOffset>
            </wp:positionV>
            <wp:extent cx="67055" cy="327659"/>
            <wp:effectExtent l="0" t="0" r="0" b="0"/>
            <wp:wrapNone/>
            <wp:docPr id="208" name="IM 208"/>
            <wp:cNvGraphicFramePr/>
            <a:graphic>
              <a:graphicData uri="http://schemas.openxmlformats.org/drawingml/2006/picture">
                <pic:pic>
                  <pic:nvPicPr>
                    <pic:cNvPr id="208" name="IM 208"/>
                    <pic:cNvPicPr/>
                  </pic:nvPicPr>
                  <pic:blipFill>
                    <a:blip r:embed="rId232"/>
                    <a:stretch>
                      <a:fillRect/>
                    </a:stretch>
                  </pic:blipFill>
                  <pic:spPr>
                    <a:xfrm rot="0">
                      <a:off x="0" y="0"/>
                      <a:ext cx="67055" cy="327659"/>
                    </a:xfrm>
                    <a:prstGeom prst="rect">
                      <a:avLst/>
                    </a:prstGeom>
                  </pic:spPr>
                </pic:pic>
              </a:graphicData>
            </a:graphic>
          </wp:anchor>
        </w:drawing>
      </w:r>
      <w:r>
        <w:drawing>
          <wp:anchor distT="0" distB="0" distL="0" distR="0" simplePos="0" relativeHeight="252101632" behindDoc="0" locked="0" layoutInCell="0" allowOverlap="1">
            <wp:simplePos x="0" y="0"/>
            <wp:positionH relativeFrom="page">
              <wp:posOffset>2068067</wp:posOffset>
            </wp:positionH>
            <wp:positionV relativeFrom="page">
              <wp:posOffset>2819400</wp:posOffset>
            </wp:positionV>
            <wp:extent cx="67055" cy="309371"/>
            <wp:effectExtent l="0" t="0" r="0" b="0"/>
            <wp:wrapNone/>
            <wp:docPr id="209" name="IM 209"/>
            <wp:cNvGraphicFramePr/>
            <a:graphic>
              <a:graphicData uri="http://schemas.openxmlformats.org/drawingml/2006/picture">
                <pic:pic>
                  <pic:nvPicPr>
                    <pic:cNvPr id="209" name="IM 209"/>
                    <pic:cNvPicPr/>
                  </pic:nvPicPr>
                  <pic:blipFill>
                    <a:blip r:embed="rId233"/>
                    <a:stretch>
                      <a:fillRect/>
                    </a:stretch>
                  </pic:blipFill>
                  <pic:spPr>
                    <a:xfrm rot="0">
                      <a:off x="0" y="0"/>
                      <a:ext cx="67055" cy="309371"/>
                    </a:xfrm>
                    <a:prstGeom prst="rect">
                      <a:avLst/>
                    </a:prstGeom>
                  </pic:spPr>
                </pic:pic>
              </a:graphicData>
            </a:graphic>
          </wp:anchor>
        </w:drawing>
      </w:r>
      <w:r>
        <w:drawing>
          <wp:anchor distT="0" distB="0" distL="0" distR="0" simplePos="0" relativeHeight="252097536" behindDoc="0" locked="0" layoutInCell="0" allowOverlap="1">
            <wp:simplePos x="0" y="0"/>
            <wp:positionH relativeFrom="page">
              <wp:posOffset>2221992</wp:posOffset>
            </wp:positionH>
            <wp:positionV relativeFrom="page">
              <wp:posOffset>2770631</wp:posOffset>
            </wp:positionV>
            <wp:extent cx="67055" cy="358140"/>
            <wp:effectExtent l="0" t="0" r="0" b="0"/>
            <wp:wrapNone/>
            <wp:docPr id="210" name="IM 210"/>
            <wp:cNvGraphicFramePr/>
            <a:graphic>
              <a:graphicData uri="http://schemas.openxmlformats.org/drawingml/2006/picture">
                <pic:pic>
                  <pic:nvPicPr>
                    <pic:cNvPr id="210" name="IM 210"/>
                    <pic:cNvPicPr/>
                  </pic:nvPicPr>
                  <pic:blipFill>
                    <a:blip r:embed="rId234"/>
                    <a:stretch>
                      <a:fillRect/>
                    </a:stretch>
                  </pic:blipFill>
                  <pic:spPr>
                    <a:xfrm rot="0">
                      <a:off x="0" y="0"/>
                      <a:ext cx="67055" cy="358140"/>
                    </a:xfrm>
                    <a:prstGeom prst="rect">
                      <a:avLst/>
                    </a:prstGeom>
                  </pic:spPr>
                </pic:pic>
              </a:graphicData>
            </a:graphic>
          </wp:anchor>
        </w:drawing>
      </w:r>
      <w:r>
        <w:drawing>
          <wp:anchor distT="0" distB="0" distL="0" distR="0" simplePos="0" relativeHeight="252102656" behindDoc="0" locked="0" layoutInCell="0" allowOverlap="1">
            <wp:simplePos x="0" y="0"/>
            <wp:positionH relativeFrom="page">
              <wp:posOffset>2375915</wp:posOffset>
            </wp:positionH>
            <wp:positionV relativeFrom="page">
              <wp:posOffset>2834640</wp:posOffset>
            </wp:positionV>
            <wp:extent cx="67055" cy="294131"/>
            <wp:effectExtent l="0" t="0" r="0" b="0"/>
            <wp:wrapNone/>
            <wp:docPr id="211" name="IM 211"/>
            <wp:cNvGraphicFramePr/>
            <a:graphic>
              <a:graphicData uri="http://schemas.openxmlformats.org/drawingml/2006/picture">
                <pic:pic>
                  <pic:nvPicPr>
                    <pic:cNvPr id="211" name="IM 211"/>
                    <pic:cNvPicPr/>
                  </pic:nvPicPr>
                  <pic:blipFill>
                    <a:blip r:embed="rId235"/>
                    <a:stretch>
                      <a:fillRect/>
                    </a:stretch>
                  </pic:blipFill>
                  <pic:spPr>
                    <a:xfrm rot="0">
                      <a:off x="0" y="0"/>
                      <a:ext cx="67055" cy="294131"/>
                    </a:xfrm>
                    <a:prstGeom prst="rect">
                      <a:avLst/>
                    </a:prstGeom>
                  </pic:spPr>
                </pic:pic>
              </a:graphicData>
            </a:graphic>
          </wp:anchor>
        </w:drawing>
      </w:r>
      <w:r>
        <w:drawing>
          <wp:anchor distT="0" distB="0" distL="0" distR="0" simplePos="0" relativeHeight="252104704" behindDoc="0" locked="0" layoutInCell="0" allowOverlap="1">
            <wp:simplePos x="0" y="0"/>
            <wp:positionH relativeFrom="page">
              <wp:posOffset>2529840</wp:posOffset>
            </wp:positionH>
            <wp:positionV relativeFrom="page">
              <wp:posOffset>2734056</wp:posOffset>
            </wp:positionV>
            <wp:extent cx="65531" cy="394715"/>
            <wp:effectExtent l="0" t="0" r="0" b="0"/>
            <wp:wrapNone/>
            <wp:docPr id="212" name="IM 212"/>
            <wp:cNvGraphicFramePr/>
            <a:graphic>
              <a:graphicData uri="http://schemas.openxmlformats.org/drawingml/2006/picture">
                <pic:pic>
                  <pic:nvPicPr>
                    <pic:cNvPr id="212" name="IM 212"/>
                    <pic:cNvPicPr/>
                  </pic:nvPicPr>
                  <pic:blipFill>
                    <a:blip r:embed="rId236"/>
                    <a:stretch>
                      <a:fillRect/>
                    </a:stretch>
                  </pic:blipFill>
                  <pic:spPr>
                    <a:xfrm rot="0">
                      <a:off x="0" y="0"/>
                      <a:ext cx="65531" cy="394715"/>
                    </a:xfrm>
                    <a:prstGeom prst="rect">
                      <a:avLst/>
                    </a:prstGeom>
                  </pic:spPr>
                </pic:pic>
              </a:graphicData>
            </a:graphic>
          </wp:anchor>
        </w:drawing>
      </w:r>
      <w:r>
        <w:drawing>
          <wp:anchor distT="0" distB="0" distL="0" distR="0" simplePos="0" relativeHeight="252148736" behindDoc="0" locked="0" layoutInCell="0" allowOverlap="1">
            <wp:simplePos x="0" y="0"/>
            <wp:positionH relativeFrom="page">
              <wp:posOffset>2068067</wp:posOffset>
            </wp:positionH>
            <wp:positionV relativeFrom="page">
              <wp:posOffset>2590800</wp:posOffset>
            </wp:positionV>
            <wp:extent cx="67055" cy="228600"/>
            <wp:effectExtent l="0" t="0" r="0" b="0"/>
            <wp:wrapNone/>
            <wp:docPr id="213" name="IM 213"/>
            <wp:cNvGraphicFramePr/>
            <a:graphic>
              <a:graphicData uri="http://schemas.openxmlformats.org/drawingml/2006/picture">
                <pic:pic>
                  <pic:nvPicPr>
                    <pic:cNvPr id="213" name="IM 213"/>
                    <pic:cNvPicPr/>
                  </pic:nvPicPr>
                  <pic:blipFill>
                    <a:blip r:embed="rId237"/>
                    <a:stretch>
                      <a:fillRect/>
                    </a:stretch>
                  </pic:blipFill>
                  <pic:spPr>
                    <a:xfrm rot="0">
                      <a:off x="0" y="0"/>
                      <a:ext cx="67055" cy="228600"/>
                    </a:xfrm>
                    <a:prstGeom prst="rect">
                      <a:avLst/>
                    </a:prstGeom>
                  </pic:spPr>
                </pic:pic>
              </a:graphicData>
            </a:graphic>
          </wp:anchor>
        </w:drawing>
      </w:r>
      <w:r>
        <w:drawing>
          <wp:anchor distT="0" distB="0" distL="0" distR="0" simplePos="0" relativeHeight="252152832" behindDoc="0" locked="0" layoutInCell="0" allowOverlap="1">
            <wp:simplePos x="0" y="0"/>
            <wp:positionH relativeFrom="page">
              <wp:posOffset>2375915</wp:posOffset>
            </wp:positionH>
            <wp:positionV relativeFrom="page">
              <wp:posOffset>2625852</wp:posOffset>
            </wp:positionV>
            <wp:extent cx="67055" cy="208788"/>
            <wp:effectExtent l="0" t="0" r="0" b="0"/>
            <wp:wrapNone/>
            <wp:docPr id="214" name="IM 214"/>
            <wp:cNvGraphicFramePr/>
            <a:graphic>
              <a:graphicData uri="http://schemas.openxmlformats.org/drawingml/2006/picture">
                <pic:pic>
                  <pic:nvPicPr>
                    <pic:cNvPr id="214" name="IM 214"/>
                    <pic:cNvPicPr/>
                  </pic:nvPicPr>
                  <pic:blipFill>
                    <a:blip r:embed="rId238"/>
                    <a:stretch>
                      <a:fillRect/>
                    </a:stretch>
                  </pic:blipFill>
                  <pic:spPr>
                    <a:xfrm rot="0">
                      <a:off x="0" y="0"/>
                      <a:ext cx="67055" cy="208788"/>
                    </a:xfrm>
                    <a:prstGeom prst="rect">
                      <a:avLst/>
                    </a:prstGeom>
                  </pic:spPr>
                </pic:pic>
              </a:graphicData>
            </a:graphic>
          </wp:anchor>
        </w:drawing>
      </w:r>
      <w:r>
        <w:drawing>
          <wp:anchor distT="0" distB="0" distL="0" distR="0" simplePos="0" relativeHeight="252141568" behindDoc="0" locked="0" layoutInCell="0" allowOverlap="1">
            <wp:simplePos x="0" y="0"/>
            <wp:positionH relativeFrom="page">
              <wp:posOffset>2683764</wp:posOffset>
            </wp:positionH>
            <wp:positionV relativeFrom="page">
              <wp:posOffset>2595371</wp:posOffset>
            </wp:positionV>
            <wp:extent cx="65532" cy="291084"/>
            <wp:effectExtent l="0" t="0" r="0" b="0"/>
            <wp:wrapNone/>
            <wp:docPr id="215" name="IM 215"/>
            <wp:cNvGraphicFramePr/>
            <a:graphic>
              <a:graphicData uri="http://schemas.openxmlformats.org/drawingml/2006/picture">
                <pic:pic>
                  <pic:nvPicPr>
                    <pic:cNvPr id="215" name="IM 215"/>
                    <pic:cNvPicPr/>
                  </pic:nvPicPr>
                  <pic:blipFill>
                    <a:blip r:embed="rId239"/>
                    <a:stretch>
                      <a:fillRect/>
                    </a:stretch>
                  </pic:blipFill>
                  <pic:spPr>
                    <a:xfrm rot="0">
                      <a:off x="0" y="0"/>
                      <a:ext cx="65532" cy="291084"/>
                    </a:xfrm>
                    <a:prstGeom prst="rect">
                      <a:avLst/>
                    </a:prstGeom>
                  </pic:spPr>
                </pic:pic>
              </a:graphicData>
            </a:graphic>
          </wp:anchor>
        </w:drawing>
      </w:r>
      <w:r>
        <w:drawing>
          <wp:anchor distT="0" distB="0" distL="0" distR="0" simplePos="0" relativeHeight="252150784" behindDoc="0" locked="0" layoutInCell="0" allowOverlap="1">
            <wp:simplePos x="0" y="0"/>
            <wp:positionH relativeFrom="page">
              <wp:posOffset>2837687</wp:posOffset>
            </wp:positionH>
            <wp:positionV relativeFrom="page">
              <wp:posOffset>2715768</wp:posOffset>
            </wp:positionV>
            <wp:extent cx="65532" cy="225551"/>
            <wp:effectExtent l="0" t="0" r="0" b="0"/>
            <wp:wrapNone/>
            <wp:docPr id="216" name="IM 216"/>
            <wp:cNvGraphicFramePr/>
            <a:graphic>
              <a:graphicData uri="http://schemas.openxmlformats.org/drawingml/2006/picture">
                <pic:pic>
                  <pic:nvPicPr>
                    <pic:cNvPr id="216" name="IM 216"/>
                    <pic:cNvPicPr/>
                  </pic:nvPicPr>
                  <pic:blipFill>
                    <a:blip r:embed="rId240"/>
                    <a:stretch>
                      <a:fillRect/>
                    </a:stretch>
                  </pic:blipFill>
                  <pic:spPr>
                    <a:xfrm rot="0">
                      <a:off x="0" y="0"/>
                      <a:ext cx="65532" cy="225551"/>
                    </a:xfrm>
                    <a:prstGeom prst="rect">
                      <a:avLst/>
                    </a:prstGeom>
                  </pic:spPr>
                </pic:pic>
              </a:graphicData>
            </a:graphic>
          </wp:anchor>
        </w:drawing>
      </w:r>
      <w:r>
        <w:drawing>
          <wp:anchor distT="0" distB="0" distL="0" distR="0" simplePos="0" relativeHeight="252162048" behindDoc="0" locked="0" layoutInCell="0" allowOverlap="1">
            <wp:simplePos x="0" y="0"/>
            <wp:positionH relativeFrom="page">
              <wp:posOffset>2990087</wp:posOffset>
            </wp:positionH>
            <wp:positionV relativeFrom="page">
              <wp:posOffset>2781300</wp:posOffset>
            </wp:positionV>
            <wp:extent cx="67055" cy="155447"/>
            <wp:effectExtent l="0" t="0" r="0" b="0"/>
            <wp:wrapNone/>
            <wp:docPr id="217" name="IM 217"/>
            <wp:cNvGraphicFramePr/>
            <a:graphic>
              <a:graphicData uri="http://schemas.openxmlformats.org/drawingml/2006/picture">
                <pic:pic>
                  <pic:nvPicPr>
                    <pic:cNvPr id="217" name="IM 217"/>
                    <pic:cNvPicPr/>
                  </pic:nvPicPr>
                  <pic:blipFill>
                    <a:blip r:embed="rId241"/>
                    <a:stretch>
                      <a:fillRect/>
                    </a:stretch>
                  </pic:blipFill>
                  <pic:spPr>
                    <a:xfrm rot="0">
                      <a:off x="0" y="0"/>
                      <a:ext cx="67055" cy="155447"/>
                    </a:xfrm>
                    <a:prstGeom prst="rect">
                      <a:avLst/>
                    </a:prstGeom>
                  </pic:spPr>
                </pic:pic>
              </a:graphicData>
            </a:graphic>
          </wp:anchor>
        </w:drawing>
      </w:r>
      <w:r>
        <w:drawing>
          <wp:anchor distT="0" distB="0" distL="0" distR="0" simplePos="0" relativeHeight="252153856" behindDoc="0" locked="0" layoutInCell="0" allowOverlap="1">
            <wp:simplePos x="0" y="0"/>
            <wp:positionH relativeFrom="page">
              <wp:posOffset>3144011</wp:posOffset>
            </wp:positionH>
            <wp:positionV relativeFrom="page">
              <wp:posOffset>2750819</wp:posOffset>
            </wp:positionV>
            <wp:extent cx="67055" cy="198120"/>
            <wp:effectExtent l="0" t="0" r="0" b="0"/>
            <wp:wrapNone/>
            <wp:docPr id="218" name="IM 218"/>
            <wp:cNvGraphicFramePr/>
            <a:graphic>
              <a:graphicData uri="http://schemas.openxmlformats.org/drawingml/2006/picture">
                <pic:pic>
                  <pic:nvPicPr>
                    <pic:cNvPr id="218" name="IM 218"/>
                    <pic:cNvPicPr/>
                  </pic:nvPicPr>
                  <pic:blipFill>
                    <a:blip r:embed="rId242"/>
                    <a:stretch>
                      <a:fillRect/>
                    </a:stretch>
                  </pic:blipFill>
                  <pic:spPr>
                    <a:xfrm rot="0">
                      <a:off x="0" y="0"/>
                      <a:ext cx="67055" cy="198120"/>
                    </a:xfrm>
                    <a:prstGeom prst="rect">
                      <a:avLst/>
                    </a:prstGeom>
                  </pic:spPr>
                </pic:pic>
              </a:graphicData>
            </a:graphic>
          </wp:anchor>
        </w:drawing>
      </w:r>
      <w:r>
        <w:drawing>
          <wp:anchor distT="0" distB="0" distL="0" distR="0" simplePos="0" relativeHeight="252149760" behindDoc="0" locked="0" layoutInCell="0" allowOverlap="1">
            <wp:simplePos x="0" y="0"/>
            <wp:positionH relativeFrom="page">
              <wp:posOffset>3297935</wp:posOffset>
            </wp:positionH>
            <wp:positionV relativeFrom="page">
              <wp:posOffset>2731007</wp:posOffset>
            </wp:positionV>
            <wp:extent cx="67055" cy="220980"/>
            <wp:effectExtent l="0" t="0" r="0" b="0"/>
            <wp:wrapNone/>
            <wp:docPr id="219" name="IM 219"/>
            <wp:cNvGraphicFramePr/>
            <a:graphic>
              <a:graphicData uri="http://schemas.openxmlformats.org/drawingml/2006/picture">
                <pic:pic>
                  <pic:nvPicPr>
                    <pic:cNvPr id="219" name="IM 219"/>
                    <pic:cNvPicPr/>
                  </pic:nvPicPr>
                  <pic:blipFill>
                    <a:blip r:embed="rId243"/>
                    <a:stretch>
                      <a:fillRect/>
                    </a:stretch>
                  </pic:blipFill>
                  <pic:spPr>
                    <a:xfrm rot="0">
                      <a:off x="0" y="0"/>
                      <a:ext cx="67055" cy="220980"/>
                    </a:xfrm>
                    <a:prstGeom prst="rect">
                      <a:avLst/>
                    </a:prstGeom>
                  </pic:spPr>
                </pic:pic>
              </a:graphicData>
            </a:graphic>
          </wp:anchor>
        </w:drawing>
      </w:r>
      <w:r>
        <w:drawing>
          <wp:anchor distT="0" distB="0" distL="0" distR="0" simplePos="0" relativeHeight="252145664" behindDoc="0" locked="0" layoutInCell="0" allowOverlap="1">
            <wp:simplePos x="0" y="0"/>
            <wp:positionH relativeFrom="page">
              <wp:posOffset>3451859</wp:posOffset>
            </wp:positionH>
            <wp:positionV relativeFrom="page">
              <wp:posOffset>2692907</wp:posOffset>
            </wp:positionV>
            <wp:extent cx="67056" cy="246888"/>
            <wp:effectExtent l="0" t="0" r="0" b="0"/>
            <wp:wrapNone/>
            <wp:docPr id="220" name="IM 220"/>
            <wp:cNvGraphicFramePr/>
            <a:graphic>
              <a:graphicData uri="http://schemas.openxmlformats.org/drawingml/2006/picture">
                <pic:pic>
                  <pic:nvPicPr>
                    <pic:cNvPr id="220" name="IM 220"/>
                    <pic:cNvPicPr/>
                  </pic:nvPicPr>
                  <pic:blipFill>
                    <a:blip r:embed="rId244"/>
                    <a:stretch>
                      <a:fillRect/>
                    </a:stretch>
                  </pic:blipFill>
                  <pic:spPr>
                    <a:xfrm rot="0">
                      <a:off x="0" y="0"/>
                      <a:ext cx="67056" cy="246888"/>
                    </a:xfrm>
                    <a:prstGeom prst="rect">
                      <a:avLst/>
                    </a:prstGeom>
                  </pic:spPr>
                </pic:pic>
              </a:graphicData>
            </a:graphic>
          </wp:anchor>
        </w:drawing>
      </w:r>
      <w:r>
        <w:drawing>
          <wp:anchor distT="0" distB="0" distL="0" distR="0" simplePos="0" relativeHeight="252165120" behindDoc="0" locked="0" layoutInCell="0" allowOverlap="1">
            <wp:simplePos x="0" y="0"/>
            <wp:positionH relativeFrom="page">
              <wp:posOffset>3605783</wp:posOffset>
            </wp:positionH>
            <wp:positionV relativeFrom="page">
              <wp:posOffset>2859023</wp:posOffset>
            </wp:positionV>
            <wp:extent cx="67056" cy="123444"/>
            <wp:effectExtent l="0" t="0" r="0" b="0"/>
            <wp:wrapNone/>
            <wp:docPr id="221" name="IM 221"/>
            <wp:cNvGraphicFramePr/>
            <a:graphic>
              <a:graphicData uri="http://schemas.openxmlformats.org/drawingml/2006/picture">
                <pic:pic>
                  <pic:nvPicPr>
                    <pic:cNvPr id="221" name="IM 221"/>
                    <pic:cNvPicPr/>
                  </pic:nvPicPr>
                  <pic:blipFill>
                    <a:blip r:embed="rId245"/>
                    <a:stretch>
                      <a:fillRect/>
                    </a:stretch>
                  </pic:blipFill>
                  <pic:spPr>
                    <a:xfrm rot="0">
                      <a:off x="0" y="0"/>
                      <a:ext cx="67056" cy="123444"/>
                    </a:xfrm>
                    <a:prstGeom prst="rect">
                      <a:avLst/>
                    </a:prstGeom>
                  </pic:spPr>
                </pic:pic>
              </a:graphicData>
            </a:graphic>
          </wp:anchor>
        </w:drawing>
      </w:r>
      <w:r>
        <w:drawing>
          <wp:anchor distT="0" distB="0" distL="0" distR="0" simplePos="0" relativeHeight="252151808" behindDoc="0" locked="0" layoutInCell="0" allowOverlap="1">
            <wp:simplePos x="0" y="0"/>
            <wp:positionH relativeFrom="page">
              <wp:posOffset>3759708</wp:posOffset>
            </wp:positionH>
            <wp:positionV relativeFrom="page">
              <wp:posOffset>2691383</wp:posOffset>
            </wp:positionV>
            <wp:extent cx="67055" cy="216408"/>
            <wp:effectExtent l="0" t="0" r="0" b="0"/>
            <wp:wrapNone/>
            <wp:docPr id="222" name="IM 222"/>
            <wp:cNvGraphicFramePr/>
            <a:graphic>
              <a:graphicData uri="http://schemas.openxmlformats.org/drawingml/2006/picture">
                <pic:pic>
                  <pic:nvPicPr>
                    <pic:cNvPr id="222" name="IM 222"/>
                    <pic:cNvPicPr/>
                  </pic:nvPicPr>
                  <pic:blipFill>
                    <a:blip r:embed="rId246"/>
                    <a:stretch>
                      <a:fillRect/>
                    </a:stretch>
                  </pic:blipFill>
                  <pic:spPr>
                    <a:xfrm rot="0">
                      <a:off x="0" y="0"/>
                      <a:ext cx="67055" cy="216408"/>
                    </a:xfrm>
                    <a:prstGeom prst="rect">
                      <a:avLst/>
                    </a:prstGeom>
                  </pic:spPr>
                </pic:pic>
              </a:graphicData>
            </a:graphic>
          </wp:anchor>
        </w:drawing>
      </w:r>
      <w:r>
        <w:drawing>
          <wp:anchor distT="0" distB="0" distL="0" distR="0" simplePos="0" relativeHeight="252155904" behindDoc="0" locked="0" layoutInCell="0" allowOverlap="1">
            <wp:simplePos x="0" y="0"/>
            <wp:positionH relativeFrom="page">
              <wp:posOffset>4067555</wp:posOffset>
            </wp:positionH>
            <wp:positionV relativeFrom="page">
              <wp:posOffset>2743200</wp:posOffset>
            </wp:positionV>
            <wp:extent cx="67055" cy="179831"/>
            <wp:effectExtent l="0" t="0" r="0" b="0"/>
            <wp:wrapNone/>
            <wp:docPr id="223" name="IM 223"/>
            <wp:cNvGraphicFramePr/>
            <a:graphic>
              <a:graphicData uri="http://schemas.openxmlformats.org/drawingml/2006/picture">
                <pic:pic>
                  <pic:nvPicPr>
                    <pic:cNvPr id="223" name="IM 223"/>
                    <pic:cNvPicPr/>
                  </pic:nvPicPr>
                  <pic:blipFill>
                    <a:blip r:embed="rId247"/>
                    <a:stretch>
                      <a:fillRect/>
                    </a:stretch>
                  </pic:blipFill>
                  <pic:spPr>
                    <a:xfrm rot="0">
                      <a:off x="0" y="0"/>
                      <a:ext cx="67055" cy="179831"/>
                    </a:xfrm>
                    <a:prstGeom prst="rect">
                      <a:avLst/>
                    </a:prstGeom>
                  </pic:spPr>
                </pic:pic>
              </a:graphicData>
            </a:graphic>
          </wp:anchor>
        </w:drawing>
      </w:r>
      <w:r>
        <w:drawing>
          <wp:anchor distT="0" distB="0" distL="0" distR="0" simplePos="0" relativeHeight="252160000" behindDoc="0" locked="0" layoutInCell="0" allowOverlap="1">
            <wp:simplePos x="0" y="0"/>
            <wp:positionH relativeFrom="page">
              <wp:posOffset>4221480</wp:posOffset>
            </wp:positionH>
            <wp:positionV relativeFrom="page">
              <wp:posOffset>2810256</wp:posOffset>
            </wp:positionV>
            <wp:extent cx="67055" cy="164591"/>
            <wp:effectExtent l="0" t="0" r="0" b="0"/>
            <wp:wrapNone/>
            <wp:docPr id="224" name="IM 224"/>
            <wp:cNvGraphicFramePr/>
            <a:graphic>
              <a:graphicData uri="http://schemas.openxmlformats.org/drawingml/2006/picture">
                <pic:pic>
                  <pic:nvPicPr>
                    <pic:cNvPr id="224" name="IM 224"/>
                    <pic:cNvPicPr/>
                  </pic:nvPicPr>
                  <pic:blipFill>
                    <a:blip r:embed="rId248"/>
                    <a:stretch>
                      <a:fillRect/>
                    </a:stretch>
                  </pic:blipFill>
                  <pic:spPr>
                    <a:xfrm rot="0">
                      <a:off x="0" y="0"/>
                      <a:ext cx="67055" cy="164591"/>
                    </a:xfrm>
                    <a:prstGeom prst="rect">
                      <a:avLst/>
                    </a:prstGeom>
                  </pic:spPr>
                </pic:pic>
              </a:graphicData>
            </a:graphic>
          </wp:anchor>
        </w:drawing>
      </w:r>
      <w:r>
        <w:drawing>
          <wp:anchor distT="0" distB="0" distL="0" distR="0" simplePos="0" relativeHeight="252161024" behindDoc="0" locked="0" layoutInCell="0" allowOverlap="1">
            <wp:simplePos x="0" y="0"/>
            <wp:positionH relativeFrom="page">
              <wp:posOffset>4375403</wp:posOffset>
            </wp:positionH>
            <wp:positionV relativeFrom="page">
              <wp:posOffset>2840735</wp:posOffset>
            </wp:positionV>
            <wp:extent cx="67056" cy="155447"/>
            <wp:effectExtent l="0" t="0" r="0" b="0"/>
            <wp:wrapNone/>
            <wp:docPr id="225" name="IM 225"/>
            <wp:cNvGraphicFramePr/>
            <a:graphic>
              <a:graphicData uri="http://schemas.openxmlformats.org/drawingml/2006/picture">
                <pic:pic>
                  <pic:nvPicPr>
                    <pic:cNvPr id="225" name="IM 225"/>
                    <pic:cNvPicPr/>
                  </pic:nvPicPr>
                  <pic:blipFill>
                    <a:blip r:embed="rId249"/>
                    <a:stretch>
                      <a:fillRect/>
                    </a:stretch>
                  </pic:blipFill>
                  <pic:spPr>
                    <a:xfrm rot="0">
                      <a:off x="0" y="0"/>
                      <a:ext cx="67056" cy="155447"/>
                    </a:xfrm>
                    <a:prstGeom prst="rect">
                      <a:avLst/>
                    </a:prstGeom>
                  </pic:spPr>
                </pic:pic>
              </a:graphicData>
            </a:graphic>
          </wp:anchor>
        </w:drawing>
      </w:r>
      <w:r>
        <w:drawing>
          <wp:anchor distT="0" distB="0" distL="0" distR="0" simplePos="0" relativeHeight="252163072" behindDoc="0" locked="0" layoutInCell="0" allowOverlap="1">
            <wp:simplePos x="0" y="0"/>
            <wp:positionH relativeFrom="page">
              <wp:posOffset>4529327</wp:posOffset>
            </wp:positionH>
            <wp:positionV relativeFrom="page">
              <wp:posOffset>2802635</wp:posOffset>
            </wp:positionV>
            <wp:extent cx="67055" cy="141732"/>
            <wp:effectExtent l="0" t="0" r="0" b="0"/>
            <wp:wrapNone/>
            <wp:docPr id="226" name="IM 226"/>
            <wp:cNvGraphicFramePr/>
            <a:graphic>
              <a:graphicData uri="http://schemas.openxmlformats.org/drawingml/2006/picture">
                <pic:pic>
                  <pic:nvPicPr>
                    <pic:cNvPr id="226" name="IM 226"/>
                    <pic:cNvPicPr/>
                  </pic:nvPicPr>
                  <pic:blipFill>
                    <a:blip r:embed="rId250"/>
                    <a:stretch>
                      <a:fillRect/>
                    </a:stretch>
                  </pic:blipFill>
                  <pic:spPr>
                    <a:xfrm rot="0">
                      <a:off x="0" y="0"/>
                      <a:ext cx="67055" cy="141732"/>
                    </a:xfrm>
                    <a:prstGeom prst="rect">
                      <a:avLst/>
                    </a:prstGeom>
                  </pic:spPr>
                </pic:pic>
              </a:graphicData>
            </a:graphic>
          </wp:anchor>
        </w:drawing>
      </w:r>
      <w:r>
        <w:drawing>
          <wp:anchor distT="0" distB="0" distL="0" distR="0" simplePos="0" relativeHeight="252169216" behindDoc="0" locked="0" layoutInCell="0" allowOverlap="1">
            <wp:simplePos x="0" y="0"/>
            <wp:positionH relativeFrom="page">
              <wp:posOffset>4837175</wp:posOffset>
            </wp:positionH>
            <wp:positionV relativeFrom="page">
              <wp:posOffset>2851403</wp:posOffset>
            </wp:positionV>
            <wp:extent cx="67056" cy="111252"/>
            <wp:effectExtent l="0" t="0" r="0" b="0"/>
            <wp:wrapNone/>
            <wp:docPr id="227" name="IM 227"/>
            <wp:cNvGraphicFramePr/>
            <a:graphic>
              <a:graphicData uri="http://schemas.openxmlformats.org/drawingml/2006/picture">
                <pic:pic>
                  <pic:nvPicPr>
                    <pic:cNvPr id="227" name="IM 227"/>
                    <pic:cNvPicPr/>
                  </pic:nvPicPr>
                  <pic:blipFill>
                    <a:blip r:embed="rId251"/>
                    <a:stretch>
                      <a:fillRect/>
                    </a:stretch>
                  </pic:blipFill>
                  <pic:spPr>
                    <a:xfrm rot="0">
                      <a:off x="0" y="0"/>
                      <a:ext cx="67056" cy="111252"/>
                    </a:xfrm>
                    <a:prstGeom prst="rect">
                      <a:avLst/>
                    </a:prstGeom>
                  </pic:spPr>
                </pic:pic>
              </a:graphicData>
            </a:graphic>
          </wp:anchor>
        </w:drawing>
      </w:r>
      <w:r>
        <w:drawing>
          <wp:anchor distT="0" distB="0" distL="0" distR="0" simplePos="0" relativeHeight="252143616" behindDoc="0" locked="0" layoutInCell="0" allowOverlap="1">
            <wp:simplePos x="0" y="0"/>
            <wp:positionH relativeFrom="page">
              <wp:posOffset>3605783</wp:posOffset>
            </wp:positionH>
            <wp:positionV relativeFrom="page">
              <wp:posOffset>2601468</wp:posOffset>
            </wp:positionV>
            <wp:extent cx="67056" cy="257555"/>
            <wp:effectExtent l="0" t="0" r="0" b="0"/>
            <wp:wrapNone/>
            <wp:docPr id="228" name="IM 228"/>
            <wp:cNvGraphicFramePr/>
            <a:graphic>
              <a:graphicData uri="http://schemas.openxmlformats.org/drawingml/2006/picture">
                <pic:pic>
                  <pic:nvPicPr>
                    <pic:cNvPr id="228" name="IM 228"/>
                    <pic:cNvPicPr/>
                  </pic:nvPicPr>
                  <pic:blipFill>
                    <a:blip r:embed="rId252"/>
                    <a:stretch>
                      <a:fillRect/>
                    </a:stretch>
                  </pic:blipFill>
                  <pic:spPr>
                    <a:xfrm rot="0">
                      <a:off x="0" y="0"/>
                      <a:ext cx="67056" cy="257555"/>
                    </a:xfrm>
                    <a:prstGeom prst="rect">
                      <a:avLst/>
                    </a:prstGeom>
                  </pic:spPr>
                </pic:pic>
              </a:graphicData>
            </a:graphic>
          </wp:anchor>
        </w:drawing>
      </w:r>
      <w:r>
        <w:drawing>
          <wp:anchor distT="0" distB="0" distL="0" distR="0" simplePos="0" relativeHeight="252146688" behindDoc="0" locked="0" layoutInCell="0" allowOverlap="1">
            <wp:simplePos x="0" y="0"/>
            <wp:positionH relativeFrom="page">
              <wp:posOffset>3913631</wp:posOffset>
            </wp:positionH>
            <wp:positionV relativeFrom="page">
              <wp:posOffset>2625852</wp:posOffset>
            </wp:positionV>
            <wp:extent cx="67056" cy="237744"/>
            <wp:effectExtent l="0" t="0" r="0" b="0"/>
            <wp:wrapNone/>
            <wp:docPr id="229" name="IM 229"/>
            <wp:cNvGraphicFramePr/>
            <a:graphic>
              <a:graphicData uri="http://schemas.openxmlformats.org/drawingml/2006/picture">
                <pic:pic>
                  <pic:nvPicPr>
                    <pic:cNvPr id="229" name="IM 229"/>
                    <pic:cNvPicPr/>
                  </pic:nvPicPr>
                  <pic:blipFill>
                    <a:blip r:embed="rId253"/>
                    <a:stretch>
                      <a:fillRect/>
                    </a:stretch>
                  </pic:blipFill>
                  <pic:spPr>
                    <a:xfrm rot="0">
                      <a:off x="0" y="0"/>
                      <a:ext cx="67056" cy="237744"/>
                    </a:xfrm>
                    <a:prstGeom prst="rect">
                      <a:avLst/>
                    </a:prstGeom>
                  </pic:spPr>
                </pic:pic>
              </a:graphicData>
            </a:graphic>
          </wp:anchor>
        </w:drawing>
      </w:r>
      <w:r>
        <w:drawing>
          <wp:anchor distT="0" distB="0" distL="0" distR="0" simplePos="0" relativeHeight="252157952" behindDoc="0" locked="0" layoutInCell="0" allowOverlap="1">
            <wp:simplePos x="0" y="0"/>
            <wp:positionH relativeFrom="page">
              <wp:posOffset>4221480</wp:posOffset>
            </wp:positionH>
            <wp:positionV relativeFrom="page">
              <wp:posOffset>2641092</wp:posOffset>
            </wp:positionV>
            <wp:extent cx="67055" cy="169164"/>
            <wp:effectExtent l="0" t="0" r="0" b="0"/>
            <wp:wrapNone/>
            <wp:docPr id="230" name="IM 230"/>
            <wp:cNvGraphicFramePr/>
            <a:graphic>
              <a:graphicData uri="http://schemas.openxmlformats.org/drawingml/2006/picture">
                <pic:pic>
                  <pic:nvPicPr>
                    <pic:cNvPr id="230" name="IM 230"/>
                    <pic:cNvPicPr/>
                  </pic:nvPicPr>
                  <pic:blipFill>
                    <a:blip r:embed="rId254"/>
                    <a:stretch>
                      <a:fillRect/>
                    </a:stretch>
                  </pic:blipFill>
                  <pic:spPr>
                    <a:xfrm rot="0">
                      <a:off x="0" y="0"/>
                      <a:ext cx="67055" cy="169164"/>
                    </a:xfrm>
                    <a:prstGeom prst="rect">
                      <a:avLst/>
                    </a:prstGeom>
                  </pic:spPr>
                </pic:pic>
              </a:graphicData>
            </a:graphic>
          </wp:anchor>
        </w:drawing>
      </w:r>
      <w:r>
        <w:drawing>
          <wp:anchor distT="0" distB="0" distL="0" distR="0" simplePos="0" relativeHeight="252156928" behindDoc="0" locked="0" layoutInCell="0" allowOverlap="1">
            <wp:simplePos x="0" y="0"/>
            <wp:positionH relativeFrom="page">
              <wp:posOffset>4375403</wp:posOffset>
            </wp:positionH>
            <wp:positionV relativeFrom="page">
              <wp:posOffset>2671571</wp:posOffset>
            </wp:positionV>
            <wp:extent cx="67056" cy="169164"/>
            <wp:effectExtent l="0" t="0" r="0" b="0"/>
            <wp:wrapNone/>
            <wp:docPr id="231" name="IM 231"/>
            <wp:cNvGraphicFramePr/>
            <a:graphic>
              <a:graphicData uri="http://schemas.openxmlformats.org/drawingml/2006/picture">
                <pic:pic>
                  <pic:nvPicPr>
                    <pic:cNvPr id="231" name="IM 231"/>
                    <pic:cNvPicPr/>
                  </pic:nvPicPr>
                  <pic:blipFill>
                    <a:blip r:embed="rId255"/>
                    <a:stretch>
                      <a:fillRect/>
                    </a:stretch>
                  </pic:blipFill>
                  <pic:spPr>
                    <a:xfrm rot="0">
                      <a:off x="0" y="0"/>
                      <a:ext cx="67056" cy="169164"/>
                    </a:xfrm>
                    <a:prstGeom prst="rect">
                      <a:avLst/>
                    </a:prstGeom>
                  </pic:spPr>
                </pic:pic>
              </a:graphicData>
            </a:graphic>
          </wp:anchor>
        </w:drawing>
      </w:r>
      <w:r>
        <w:drawing>
          <wp:anchor distT="0" distB="0" distL="0" distR="0" simplePos="0" relativeHeight="252166144" behindDoc="0" locked="0" layoutInCell="0" allowOverlap="1">
            <wp:simplePos x="0" y="0"/>
            <wp:positionH relativeFrom="page">
              <wp:posOffset>4683252</wp:posOffset>
            </wp:positionH>
            <wp:positionV relativeFrom="page">
              <wp:posOffset>2801111</wp:posOffset>
            </wp:positionV>
            <wp:extent cx="67055" cy="123444"/>
            <wp:effectExtent l="0" t="0" r="0" b="0"/>
            <wp:wrapNone/>
            <wp:docPr id="232" name="IM 232"/>
            <wp:cNvGraphicFramePr/>
            <a:graphic>
              <a:graphicData uri="http://schemas.openxmlformats.org/drawingml/2006/picture">
                <pic:pic>
                  <pic:nvPicPr>
                    <pic:cNvPr id="232" name="IM 232"/>
                    <pic:cNvPicPr/>
                  </pic:nvPicPr>
                  <pic:blipFill>
                    <a:blip r:embed="rId256"/>
                    <a:stretch>
                      <a:fillRect/>
                    </a:stretch>
                  </pic:blipFill>
                  <pic:spPr>
                    <a:xfrm rot="0">
                      <a:off x="0" y="0"/>
                      <a:ext cx="67055" cy="123444"/>
                    </a:xfrm>
                    <a:prstGeom prst="rect">
                      <a:avLst/>
                    </a:prstGeom>
                  </pic:spPr>
                </pic:pic>
              </a:graphicData>
            </a:graphic>
          </wp:anchor>
        </w:drawing>
      </w:r>
      <w:r>
        <w:drawing>
          <wp:anchor distT="0" distB="0" distL="0" distR="0" simplePos="0" relativeHeight="252181504" behindDoc="0" locked="0" layoutInCell="0" allowOverlap="1">
            <wp:simplePos x="0" y="0"/>
            <wp:positionH relativeFrom="page">
              <wp:posOffset>4837175</wp:posOffset>
            </wp:positionH>
            <wp:positionV relativeFrom="page">
              <wp:posOffset>2811780</wp:posOffset>
            </wp:positionV>
            <wp:extent cx="67056" cy="39623"/>
            <wp:effectExtent l="0" t="0" r="0" b="0"/>
            <wp:wrapNone/>
            <wp:docPr id="233" name="IM 233"/>
            <wp:cNvGraphicFramePr/>
            <a:graphic>
              <a:graphicData uri="http://schemas.openxmlformats.org/drawingml/2006/picture">
                <pic:pic>
                  <pic:nvPicPr>
                    <pic:cNvPr id="233" name="IM 233"/>
                    <pic:cNvPicPr/>
                  </pic:nvPicPr>
                  <pic:blipFill>
                    <a:blip r:embed="rId257"/>
                    <a:stretch>
                      <a:fillRect/>
                    </a:stretch>
                  </pic:blipFill>
                  <pic:spPr>
                    <a:xfrm rot="0">
                      <a:off x="0" y="0"/>
                      <a:ext cx="67056" cy="39623"/>
                    </a:xfrm>
                    <a:prstGeom prst="rect">
                      <a:avLst/>
                    </a:prstGeom>
                  </pic:spPr>
                </pic:pic>
              </a:graphicData>
            </a:graphic>
          </wp:anchor>
        </w:drawing>
      </w:r>
      <w:r>
        <w:drawing>
          <wp:anchor distT="0" distB="0" distL="0" distR="0" simplePos="0" relativeHeight="252182528" behindDoc="0" locked="0" layoutInCell="0" allowOverlap="1">
            <wp:simplePos x="0" y="0"/>
            <wp:positionH relativeFrom="page">
              <wp:posOffset>4991100</wp:posOffset>
            </wp:positionH>
            <wp:positionV relativeFrom="page">
              <wp:posOffset>2845307</wp:posOffset>
            </wp:positionV>
            <wp:extent cx="67055" cy="38100"/>
            <wp:effectExtent l="0" t="0" r="0" b="0"/>
            <wp:wrapNone/>
            <wp:docPr id="234" name="IM 234"/>
            <wp:cNvGraphicFramePr/>
            <a:graphic>
              <a:graphicData uri="http://schemas.openxmlformats.org/drawingml/2006/picture">
                <pic:pic>
                  <pic:nvPicPr>
                    <pic:cNvPr id="234" name="IM 234"/>
                    <pic:cNvPicPr/>
                  </pic:nvPicPr>
                  <pic:blipFill>
                    <a:blip r:embed="rId258"/>
                    <a:stretch>
                      <a:fillRect/>
                    </a:stretch>
                  </pic:blipFill>
                  <pic:spPr>
                    <a:xfrm rot="0">
                      <a:off x="0" y="0"/>
                      <a:ext cx="67055" cy="38100"/>
                    </a:xfrm>
                    <a:prstGeom prst="rect">
                      <a:avLst/>
                    </a:prstGeom>
                  </pic:spPr>
                </pic:pic>
              </a:graphicData>
            </a:graphic>
          </wp:anchor>
        </w:drawing>
      </w:r>
      <w:r>
        <w:drawing>
          <wp:anchor distT="0" distB="0" distL="0" distR="0" simplePos="0" relativeHeight="252179456" behindDoc="0" locked="0" layoutInCell="0" allowOverlap="1">
            <wp:simplePos x="0" y="0"/>
            <wp:positionH relativeFrom="page">
              <wp:posOffset>5145023</wp:posOffset>
            </wp:positionH>
            <wp:positionV relativeFrom="page">
              <wp:posOffset>2862071</wp:posOffset>
            </wp:positionV>
            <wp:extent cx="67057" cy="59435"/>
            <wp:effectExtent l="0" t="0" r="0" b="0"/>
            <wp:wrapNone/>
            <wp:docPr id="235" name="IM 235"/>
            <wp:cNvGraphicFramePr/>
            <a:graphic>
              <a:graphicData uri="http://schemas.openxmlformats.org/drawingml/2006/picture">
                <pic:pic>
                  <pic:nvPicPr>
                    <pic:cNvPr id="235" name="IM 235"/>
                    <pic:cNvPicPr/>
                  </pic:nvPicPr>
                  <pic:blipFill>
                    <a:blip r:embed="rId259"/>
                    <a:stretch>
                      <a:fillRect/>
                    </a:stretch>
                  </pic:blipFill>
                  <pic:spPr>
                    <a:xfrm rot="0">
                      <a:off x="0" y="0"/>
                      <a:ext cx="67057" cy="59435"/>
                    </a:xfrm>
                    <a:prstGeom prst="rect">
                      <a:avLst/>
                    </a:prstGeom>
                  </pic:spPr>
                </pic:pic>
              </a:graphicData>
            </a:graphic>
          </wp:anchor>
        </w:drawing>
      </w:r>
      <w:r>
        <w:drawing>
          <wp:anchor distT="0" distB="0" distL="0" distR="0" simplePos="0" relativeHeight="252103680" behindDoc="0" locked="0" layoutInCell="0" allowOverlap="1">
            <wp:simplePos x="0" y="0"/>
            <wp:positionH relativeFrom="page">
              <wp:posOffset>2683764</wp:posOffset>
            </wp:positionH>
            <wp:positionV relativeFrom="page">
              <wp:posOffset>2886456</wp:posOffset>
            </wp:positionV>
            <wp:extent cx="65532" cy="242315"/>
            <wp:effectExtent l="0" t="0" r="0" b="0"/>
            <wp:wrapNone/>
            <wp:docPr id="236" name="IM 236"/>
            <wp:cNvGraphicFramePr/>
            <a:graphic>
              <a:graphicData uri="http://schemas.openxmlformats.org/drawingml/2006/picture">
                <pic:pic>
                  <pic:nvPicPr>
                    <pic:cNvPr id="236" name="IM 236"/>
                    <pic:cNvPicPr/>
                  </pic:nvPicPr>
                  <pic:blipFill>
                    <a:blip r:embed="rId260"/>
                    <a:stretch>
                      <a:fillRect/>
                    </a:stretch>
                  </pic:blipFill>
                  <pic:spPr>
                    <a:xfrm rot="0">
                      <a:off x="0" y="0"/>
                      <a:ext cx="65532" cy="242315"/>
                    </a:xfrm>
                    <a:prstGeom prst="rect">
                      <a:avLst/>
                    </a:prstGeom>
                  </pic:spPr>
                </pic:pic>
              </a:graphicData>
            </a:graphic>
          </wp:anchor>
        </w:drawing>
      </w:r>
      <w:r>
        <w:drawing>
          <wp:anchor distT="0" distB="0" distL="0" distR="0" simplePos="0" relativeHeight="252095488" behindDoc="0" locked="0" layoutInCell="0" allowOverlap="1">
            <wp:simplePos x="0" y="0"/>
            <wp:positionH relativeFrom="page">
              <wp:posOffset>2837687</wp:posOffset>
            </wp:positionH>
            <wp:positionV relativeFrom="page">
              <wp:posOffset>2941319</wp:posOffset>
            </wp:positionV>
            <wp:extent cx="65532" cy="187452"/>
            <wp:effectExtent l="0" t="0" r="0" b="0"/>
            <wp:wrapNone/>
            <wp:docPr id="237" name="IM 237"/>
            <wp:cNvGraphicFramePr/>
            <a:graphic>
              <a:graphicData uri="http://schemas.openxmlformats.org/drawingml/2006/picture">
                <pic:pic>
                  <pic:nvPicPr>
                    <pic:cNvPr id="237" name="IM 237"/>
                    <pic:cNvPicPr/>
                  </pic:nvPicPr>
                  <pic:blipFill>
                    <a:blip r:embed="rId261"/>
                    <a:stretch>
                      <a:fillRect/>
                    </a:stretch>
                  </pic:blipFill>
                  <pic:spPr>
                    <a:xfrm rot="0">
                      <a:off x="0" y="0"/>
                      <a:ext cx="65532" cy="187452"/>
                    </a:xfrm>
                    <a:prstGeom prst="rect">
                      <a:avLst/>
                    </a:prstGeom>
                  </pic:spPr>
                </pic:pic>
              </a:graphicData>
            </a:graphic>
          </wp:anchor>
        </w:drawing>
      </w:r>
      <w:r>
        <w:drawing>
          <wp:anchor distT="0" distB="0" distL="0" distR="0" simplePos="0" relativeHeight="252096512" behindDoc="0" locked="0" layoutInCell="0" allowOverlap="1">
            <wp:simplePos x="0" y="0"/>
            <wp:positionH relativeFrom="page">
              <wp:posOffset>2990087</wp:posOffset>
            </wp:positionH>
            <wp:positionV relativeFrom="page">
              <wp:posOffset>2936747</wp:posOffset>
            </wp:positionV>
            <wp:extent cx="67055" cy="192023"/>
            <wp:effectExtent l="0" t="0" r="0" b="0"/>
            <wp:wrapNone/>
            <wp:docPr id="238" name="IM 238"/>
            <wp:cNvGraphicFramePr/>
            <a:graphic>
              <a:graphicData uri="http://schemas.openxmlformats.org/drawingml/2006/picture">
                <pic:pic>
                  <pic:nvPicPr>
                    <pic:cNvPr id="238" name="IM 238"/>
                    <pic:cNvPicPr/>
                  </pic:nvPicPr>
                  <pic:blipFill>
                    <a:blip r:embed="rId262"/>
                    <a:stretch>
                      <a:fillRect/>
                    </a:stretch>
                  </pic:blipFill>
                  <pic:spPr>
                    <a:xfrm rot="0">
                      <a:off x="0" y="0"/>
                      <a:ext cx="67055" cy="192023"/>
                    </a:xfrm>
                    <a:prstGeom prst="rect">
                      <a:avLst/>
                    </a:prstGeom>
                  </pic:spPr>
                </pic:pic>
              </a:graphicData>
            </a:graphic>
          </wp:anchor>
        </w:drawing>
      </w:r>
      <w:r>
        <w:drawing>
          <wp:anchor distT="0" distB="0" distL="0" distR="0" simplePos="0" relativeHeight="252109824" behindDoc="0" locked="0" layoutInCell="0" allowOverlap="1">
            <wp:simplePos x="0" y="0"/>
            <wp:positionH relativeFrom="page">
              <wp:posOffset>3144011</wp:posOffset>
            </wp:positionH>
            <wp:positionV relativeFrom="page">
              <wp:posOffset>2948940</wp:posOffset>
            </wp:positionV>
            <wp:extent cx="67055" cy="179831"/>
            <wp:effectExtent l="0" t="0" r="0" b="0"/>
            <wp:wrapNone/>
            <wp:docPr id="239" name="IM 239"/>
            <wp:cNvGraphicFramePr/>
            <a:graphic>
              <a:graphicData uri="http://schemas.openxmlformats.org/drawingml/2006/picture">
                <pic:pic>
                  <pic:nvPicPr>
                    <pic:cNvPr id="239" name="IM 239"/>
                    <pic:cNvPicPr/>
                  </pic:nvPicPr>
                  <pic:blipFill>
                    <a:blip r:embed="rId263"/>
                    <a:stretch>
                      <a:fillRect/>
                    </a:stretch>
                  </pic:blipFill>
                  <pic:spPr>
                    <a:xfrm rot="0">
                      <a:off x="0" y="0"/>
                      <a:ext cx="67055" cy="179831"/>
                    </a:xfrm>
                    <a:prstGeom prst="rect">
                      <a:avLst/>
                    </a:prstGeom>
                  </pic:spPr>
                </pic:pic>
              </a:graphicData>
            </a:graphic>
          </wp:anchor>
        </w:drawing>
      </w:r>
      <w:r>
        <w:drawing>
          <wp:anchor distT="0" distB="0" distL="0" distR="0" simplePos="0" relativeHeight="252110848" behindDoc="0" locked="0" layoutInCell="0" allowOverlap="1">
            <wp:simplePos x="0" y="0"/>
            <wp:positionH relativeFrom="page">
              <wp:posOffset>3297935</wp:posOffset>
            </wp:positionH>
            <wp:positionV relativeFrom="page">
              <wp:posOffset>2951988</wp:posOffset>
            </wp:positionV>
            <wp:extent cx="67055" cy="176783"/>
            <wp:effectExtent l="0" t="0" r="0" b="0"/>
            <wp:wrapNone/>
            <wp:docPr id="240" name="IM 240"/>
            <wp:cNvGraphicFramePr/>
            <a:graphic>
              <a:graphicData uri="http://schemas.openxmlformats.org/drawingml/2006/picture">
                <pic:pic>
                  <pic:nvPicPr>
                    <pic:cNvPr id="240" name="IM 240"/>
                    <pic:cNvPicPr/>
                  </pic:nvPicPr>
                  <pic:blipFill>
                    <a:blip r:embed="rId264"/>
                    <a:stretch>
                      <a:fillRect/>
                    </a:stretch>
                  </pic:blipFill>
                  <pic:spPr>
                    <a:xfrm rot="0">
                      <a:off x="0" y="0"/>
                      <a:ext cx="67055" cy="176783"/>
                    </a:xfrm>
                    <a:prstGeom prst="rect">
                      <a:avLst/>
                    </a:prstGeom>
                  </pic:spPr>
                </pic:pic>
              </a:graphicData>
            </a:graphic>
          </wp:anchor>
        </w:drawing>
      </w:r>
      <w:r>
        <w:drawing>
          <wp:anchor distT="0" distB="0" distL="0" distR="0" simplePos="0" relativeHeight="252122112" behindDoc="0" locked="0" layoutInCell="0" allowOverlap="1">
            <wp:simplePos x="0" y="0"/>
            <wp:positionH relativeFrom="page">
              <wp:posOffset>3451859</wp:posOffset>
            </wp:positionH>
            <wp:positionV relativeFrom="page">
              <wp:posOffset>2939796</wp:posOffset>
            </wp:positionV>
            <wp:extent cx="67056" cy="188975"/>
            <wp:effectExtent l="0" t="0" r="0" b="0"/>
            <wp:wrapNone/>
            <wp:docPr id="241" name="IM 241"/>
            <wp:cNvGraphicFramePr/>
            <a:graphic>
              <a:graphicData uri="http://schemas.openxmlformats.org/drawingml/2006/picture">
                <pic:pic>
                  <pic:nvPicPr>
                    <pic:cNvPr id="241" name="IM 241"/>
                    <pic:cNvPicPr/>
                  </pic:nvPicPr>
                  <pic:blipFill>
                    <a:blip r:embed="rId265"/>
                    <a:stretch>
                      <a:fillRect/>
                    </a:stretch>
                  </pic:blipFill>
                  <pic:spPr>
                    <a:xfrm rot="0">
                      <a:off x="0" y="0"/>
                      <a:ext cx="67056" cy="188975"/>
                    </a:xfrm>
                    <a:prstGeom prst="rect">
                      <a:avLst/>
                    </a:prstGeom>
                  </pic:spPr>
                </pic:pic>
              </a:graphicData>
            </a:graphic>
          </wp:anchor>
        </w:drawing>
      </w:r>
      <w:r>
        <w:drawing>
          <wp:anchor distT="0" distB="0" distL="0" distR="0" simplePos="0" relativeHeight="252115968" behindDoc="0" locked="0" layoutInCell="0" allowOverlap="1">
            <wp:simplePos x="0" y="0"/>
            <wp:positionH relativeFrom="page">
              <wp:posOffset>3605783</wp:posOffset>
            </wp:positionH>
            <wp:positionV relativeFrom="page">
              <wp:posOffset>2982468</wp:posOffset>
            </wp:positionV>
            <wp:extent cx="67056" cy="146303"/>
            <wp:effectExtent l="0" t="0" r="0" b="0"/>
            <wp:wrapNone/>
            <wp:docPr id="242" name="IM 242"/>
            <wp:cNvGraphicFramePr/>
            <a:graphic>
              <a:graphicData uri="http://schemas.openxmlformats.org/drawingml/2006/picture">
                <pic:pic>
                  <pic:nvPicPr>
                    <pic:cNvPr id="242" name="IM 242"/>
                    <pic:cNvPicPr/>
                  </pic:nvPicPr>
                  <pic:blipFill>
                    <a:blip r:embed="rId266"/>
                    <a:stretch>
                      <a:fillRect/>
                    </a:stretch>
                  </pic:blipFill>
                  <pic:spPr>
                    <a:xfrm rot="0">
                      <a:off x="0" y="0"/>
                      <a:ext cx="67056" cy="146303"/>
                    </a:xfrm>
                    <a:prstGeom prst="rect">
                      <a:avLst/>
                    </a:prstGeom>
                  </pic:spPr>
                </pic:pic>
              </a:graphicData>
            </a:graphic>
          </wp:anchor>
        </w:drawing>
      </w:r>
      <w:r>
        <w:drawing>
          <wp:anchor distT="0" distB="0" distL="0" distR="0" simplePos="0" relativeHeight="252111872" behindDoc="0" locked="0" layoutInCell="0" allowOverlap="1">
            <wp:simplePos x="0" y="0"/>
            <wp:positionH relativeFrom="page">
              <wp:posOffset>3759708</wp:posOffset>
            </wp:positionH>
            <wp:positionV relativeFrom="page">
              <wp:posOffset>2907792</wp:posOffset>
            </wp:positionV>
            <wp:extent cx="67055" cy="220979"/>
            <wp:effectExtent l="0" t="0" r="0" b="0"/>
            <wp:wrapNone/>
            <wp:docPr id="243" name="IM 243"/>
            <wp:cNvGraphicFramePr/>
            <a:graphic>
              <a:graphicData uri="http://schemas.openxmlformats.org/drawingml/2006/picture">
                <pic:pic>
                  <pic:nvPicPr>
                    <pic:cNvPr id="243" name="IM 243"/>
                    <pic:cNvPicPr/>
                  </pic:nvPicPr>
                  <pic:blipFill>
                    <a:blip r:embed="rId267"/>
                    <a:stretch>
                      <a:fillRect/>
                    </a:stretch>
                  </pic:blipFill>
                  <pic:spPr>
                    <a:xfrm rot="0">
                      <a:off x="0" y="0"/>
                      <a:ext cx="67055" cy="220979"/>
                    </a:xfrm>
                    <a:prstGeom prst="rect">
                      <a:avLst/>
                    </a:prstGeom>
                  </pic:spPr>
                </pic:pic>
              </a:graphicData>
            </a:graphic>
          </wp:anchor>
        </w:drawing>
      </w:r>
      <w:r>
        <w:drawing>
          <wp:anchor distT="0" distB="0" distL="0" distR="0" simplePos="0" relativeHeight="252116992" behindDoc="0" locked="0" layoutInCell="0" allowOverlap="1">
            <wp:simplePos x="0" y="0"/>
            <wp:positionH relativeFrom="page">
              <wp:posOffset>3913631</wp:posOffset>
            </wp:positionH>
            <wp:positionV relativeFrom="page">
              <wp:posOffset>2983992</wp:posOffset>
            </wp:positionV>
            <wp:extent cx="67056" cy="144779"/>
            <wp:effectExtent l="0" t="0" r="0" b="0"/>
            <wp:wrapNone/>
            <wp:docPr id="244" name="IM 244"/>
            <wp:cNvGraphicFramePr/>
            <a:graphic>
              <a:graphicData uri="http://schemas.openxmlformats.org/drawingml/2006/picture">
                <pic:pic>
                  <pic:nvPicPr>
                    <pic:cNvPr id="244" name="IM 244"/>
                    <pic:cNvPicPr/>
                  </pic:nvPicPr>
                  <pic:blipFill>
                    <a:blip r:embed="rId268"/>
                    <a:stretch>
                      <a:fillRect/>
                    </a:stretch>
                  </pic:blipFill>
                  <pic:spPr>
                    <a:xfrm rot="0">
                      <a:off x="0" y="0"/>
                      <a:ext cx="67056" cy="144779"/>
                    </a:xfrm>
                    <a:prstGeom prst="rect">
                      <a:avLst/>
                    </a:prstGeom>
                  </pic:spPr>
                </pic:pic>
              </a:graphicData>
            </a:graphic>
          </wp:anchor>
        </w:drawing>
      </w:r>
      <w:r>
        <w:drawing>
          <wp:anchor distT="0" distB="0" distL="0" distR="0" simplePos="0" relativeHeight="252108800" behindDoc="0" locked="0" layoutInCell="0" allowOverlap="1">
            <wp:simplePos x="0" y="0"/>
            <wp:positionH relativeFrom="page">
              <wp:posOffset>4067555</wp:posOffset>
            </wp:positionH>
            <wp:positionV relativeFrom="page">
              <wp:posOffset>2923031</wp:posOffset>
            </wp:positionV>
            <wp:extent cx="67055" cy="205740"/>
            <wp:effectExtent l="0" t="0" r="0" b="0"/>
            <wp:wrapNone/>
            <wp:docPr id="245" name="IM 245"/>
            <wp:cNvGraphicFramePr/>
            <a:graphic>
              <a:graphicData uri="http://schemas.openxmlformats.org/drawingml/2006/picture">
                <pic:pic>
                  <pic:nvPicPr>
                    <pic:cNvPr id="245" name="IM 245"/>
                    <pic:cNvPicPr/>
                  </pic:nvPicPr>
                  <pic:blipFill>
                    <a:blip r:embed="rId269"/>
                    <a:stretch>
                      <a:fillRect/>
                    </a:stretch>
                  </pic:blipFill>
                  <pic:spPr>
                    <a:xfrm rot="0">
                      <a:off x="0" y="0"/>
                      <a:ext cx="67055" cy="205740"/>
                    </a:xfrm>
                    <a:prstGeom prst="rect">
                      <a:avLst/>
                    </a:prstGeom>
                  </pic:spPr>
                </pic:pic>
              </a:graphicData>
            </a:graphic>
          </wp:anchor>
        </w:drawing>
      </w:r>
      <w:r>
        <w:drawing>
          <wp:anchor distT="0" distB="0" distL="0" distR="0" simplePos="0" relativeHeight="252125184" behindDoc="0" locked="0" layoutInCell="0" allowOverlap="1">
            <wp:simplePos x="0" y="0"/>
            <wp:positionH relativeFrom="page">
              <wp:posOffset>4221480</wp:posOffset>
            </wp:positionH>
            <wp:positionV relativeFrom="page">
              <wp:posOffset>2974847</wp:posOffset>
            </wp:positionV>
            <wp:extent cx="67055" cy="153923"/>
            <wp:effectExtent l="0" t="0" r="0" b="0"/>
            <wp:wrapNone/>
            <wp:docPr id="246" name="IM 246"/>
            <wp:cNvGraphicFramePr/>
            <a:graphic>
              <a:graphicData uri="http://schemas.openxmlformats.org/drawingml/2006/picture">
                <pic:pic>
                  <pic:nvPicPr>
                    <pic:cNvPr id="246" name="IM 246"/>
                    <pic:cNvPicPr/>
                  </pic:nvPicPr>
                  <pic:blipFill>
                    <a:blip r:embed="rId270"/>
                    <a:stretch>
                      <a:fillRect/>
                    </a:stretch>
                  </pic:blipFill>
                  <pic:spPr>
                    <a:xfrm rot="0">
                      <a:off x="0" y="0"/>
                      <a:ext cx="67055" cy="153923"/>
                    </a:xfrm>
                    <a:prstGeom prst="rect">
                      <a:avLst/>
                    </a:prstGeom>
                  </pic:spPr>
                </pic:pic>
              </a:graphicData>
            </a:graphic>
          </wp:anchor>
        </w:drawing>
      </w:r>
      <w:r>
        <w:drawing>
          <wp:anchor distT="0" distB="0" distL="0" distR="0" simplePos="0" relativeHeight="252118016" behindDoc="0" locked="0" layoutInCell="0" allowOverlap="1">
            <wp:simplePos x="0" y="0"/>
            <wp:positionH relativeFrom="page">
              <wp:posOffset>4375403</wp:posOffset>
            </wp:positionH>
            <wp:positionV relativeFrom="page">
              <wp:posOffset>2996183</wp:posOffset>
            </wp:positionV>
            <wp:extent cx="67056" cy="132588"/>
            <wp:effectExtent l="0" t="0" r="0" b="0"/>
            <wp:wrapNone/>
            <wp:docPr id="247" name="IM 247"/>
            <wp:cNvGraphicFramePr/>
            <a:graphic>
              <a:graphicData uri="http://schemas.openxmlformats.org/drawingml/2006/picture">
                <pic:pic>
                  <pic:nvPicPr>
                    <pic:cNvPr id="247" name="IM 247"/>
                    <pic:cNvPicPr/>
                  </pic:nvPicPr>
                  <pic:blipFill>
                    <a:blip r:embed="rId271"/>
                    <a:stretch>
                      <a:fillRect/>
                    </a:stretch>
                  </pic:blipFill>
                  <pic:spPr>
                    <a:xfrm rot="0">
                      <a:off x="0" y="0"/>
                      <a:ext cx="67056" cy="132588"/>
                    </a:xfrm>
                    <a:prstGeom prst="rect">
                      <a:avLst/>
                    </a:prstGeom>
                  </pic:spPr>
                </pic:pic>
              </a:graphicData>
            </a:graphic>
          </wp:anchor>
        </w:drawing>
      </w:r>
      <w:r>
        <w:drawing>
          <wp:anchor distT="0" distB="0" distL="0" distR="0" simplePos="0" relativeHeight="252119040" behindDoc="0" locked="0" layoutInCell="0" allowOverlap="1">
            <wp:simplePos x="0" y="0"/>
            <wp:positionH relativeFrom="page">
              <wp:posOffset>4529327</wp:posOffset>
            </wp:positionH>
            <wp:positionV relativeFrom="page">
              <wp:posOffset>2944368</wp:posOffset>
            </wp:positionV>
            <wp:extent cx="67055" cy="184403"/>
            <wp:effectExtent l="0" t="0" r="0" b="0"/>
            <wp:wrapNone/>
            <wp:docPr id="248" name="IM 248"/>
            <wp:cNvGraphicFramePr/>
            <a:graphic>
              <a:graphicData uri="http://schemas.openxmlformats.org/drawingml/2006/picture">
                <pic:pic>
                  <pic:nvPicPr>
                    <pic:cNvPr id="248" name="IM 248"/>
                    <pic:cNvPicPr/>
                  </pic:nvPicPr>
                  <pic:blipFill>
                    <a:blip r:embed="rId272"/>
                    <a:stretch>
                      <a:fillRect/>
                    </a:stretch>
                  </pic:blipFill>
                  <pic:spPr>
                    <a:xfrm rot="0">
                      <a:off x="0" y="0"/>
                      <a:ext cx="67055" cy="184403"/>
                    </a:xfrm>
                    <a:prstGeom prst="rect">
                      <a:avLst/>
                    </a:prstGeom>
                  </pic:spPr>
                </pic:pic>
              </a:graphicData>
            </a:graphic>
          </wp:anchor>
        </w:drawing>
      </w:r>
      <w:r>
        <w:drawing>
          <wp:anchor distT="0" distB="0" distL="0" distR="0" simplePos="0" relativeHeight="252120064" behindDoc="0" locked="0" layoutInCell="0" allowOverlap="1">
            <wp:simplePos x="0" y="0"/>
            <wp:positionH relativeFrom="page">
              <wp:posOffset>4683252</wp:posOffset>
            </wp:positionH>
            <wp:positionV relativeFrom="page">
              <wp:posOffset>3031235</wp:posOffset>
            </wp:positionV>
            <wp:extent cx="67055" cy="97535"/>
            <wp:effectExtent l="0" t="0" r="0" b="0"/>
            <wp:wrapNone/>
            <wp:docPr id="249" name="IM 249"/>
            <wp:cNvGraphicFramePr/>
            <a:graphic>
              <a:graphicData uri="http://schemas.openxmlformats.org/drawingml/2006/picture">
                <pic:pic>
                  <pic:nvPicPr>
                    <pic:cNvPr id="249" name="IM 249"/>
                    <pic:cNvPicPr/>
                  </pic:nvPicPr>
                  <pic:blipFill>
                    <a:blip r:embed="rId273"/>
                    <a:stretch>
                      <a:fillRect/>
                    </a:stretch>
                  </pic:blipFill>
                  <pic:spPr>
                    <a:xfrm rot="0">
                      <a:off x="0" y="0"/>
                      <a:ext cx="67055" cy="97535"/>
                    </a:xfrm>
                    <a:prstGeom prst="rect">
                      <a:avLst/>
                    </a:prstGeom>
                  </pic:spPr>
                </pic:pic>
              </a:graphicData>
            </a:graphic>
          </wp:anchor>
        </w:drawing>
      </w:r>
      <w:r>
        <w:drawing>
          <wp:anchor distT="0" distB="0" distL="0" distR="0" simplePos="0" relativeHeight="252112896" behindDoc="0" locked="0" layoutInCell="0" allowOverlap="1">
            <wp:simplePos x="0" y="0"/>
            <wp:positionH relativeFrom="page">
              <wp:posOffset>4837175</wp:posOffset>
            </wp:positionH>
            <wp:positionV relativeFrom="page">
              <wp:posOffset>2962656</wp:posOffset>
            </wp:positionV>
            <wp:extent cx="67056" cy="166115"/>
            <wp:effectExtent l="0" t="0" r="0" b="0"/>
            <wp:wrapNone/>
            <wp:docPr id="250" name="IM 250"/>
            <wp:cNvGraphicFramePr/>
            <a:graphic>
              <a:graphicData uri="http://schemas.openxmlformats.org/drawingml/2006/picture">
                <pic:pic>
                  <pic:nvPicPr>
                    <pic:cNvPr id="250" name="IM 250"/>
                    <pic:cNvPicPr/>
                  </pic:nvPicPr>
                  <pic:blipFill>
                    <a:blip r:embed="rId274"/>
                    <a:stretch>
                      <a:fillRect/>
                    </a:stretch>
                  </pic:blipFill>
                  <pic:spPr>
                    <a:xfrm rot="0">
                      <a:off x="0" y="0"/>
                      <a:ext cx="67056" cy="166115"/>
                    </a:xfrm>
                    <a:prstGeom prst="rect">
                      <a:avLst/>
                    </a:prstGeom>
                  </pic:spPr>
                </pic:pic>
              </a:graphicData>
            </a:graphic>
          </wp:anchor>
        </w:drawing>
      </w:r>
      <w:r>
        <w:drawing>
          <wp:anchor distT="0" distB="0" distL="0" distR="0" simplePos="0" relativeHeight="252123136" behindDoc="0" locked="0" layoutInCell="0" allowOverlap="1">
            <wp:simplePos x="0" y="0"/>
            <wp:positionH relativeFrom="page">
              <wp:posOffset>4991100</wp:posOffset>
            </wp:positionH>
            <wp:positionV relativeFrom="page">
              <wp:posOffset>3011423</wp:posOffset>
            </wp:positionV>
            <wp:extent cx="67055" cy="117347"/>
            <wp:effectExtent l="0" t="0" r="0" b="0"/>
            <wp:wrapNone/>
            <wp:docPr id="251" name="IM 251"/>
            <wp:cNvGraphicFramePr/>
            <a:graphic>
              <a:graphicData uri="http://schemas.openxmlformats.org/drawingml/2006/picture">
                <pic:pic>
                  <pic:nvPicPr>
                    <pic:cNvPr id="251" name="IM 251"/>
                    <pic:cNvPicPr/>
                  </pic:nvPicPr>
                  <pic:blipFill>
                    <a:blip r:embed="rId275"/>
                    <a:stretch>
                      <a:fillRect/>
                    </a:stretch>
                  </pic:blipFill>
                  <pic:spPr>
                    <a:xfrm rot="0">
                      <a:off x="0" y="0"/>
                      <a:ext cx="67055" cy="117347"/>
                    </a:xfrm>
                    <a:prstGeom prst="rect">
                      <a:avLst/>
                    </a:prstGeom>
                  </pic:spPr>
                </pic:pic>
              </a:graphicData>
            </a:graphic>
          </wp:anchor>
        </w:drawing>
      </w:r>
      <w:r>
        <w:drawing>
          <wp:anchor distT="0" distB="0" distL="0" distR="0" simplePos="0" relativeHeight="252121088" behindDoc="0" locked="0" layoutInCell="0" allowOverlap="1">
            <wp:simplePos x="0" y="0"/>
            <wp:positionH relativeFrom="page">
              <wp:posOffset>5145023</wp:posOffset>
            </wp:positionH>
            <wp:positionV relativeFrom="page">
              <wp:posOffset>3026664</wp:posOffset>
            </wp:positionV>
            <wp:extent cx="67057" cy="102107"/>
            <wp:effectExtent l="0" t="0" r="0" b="0"/>
            <wp:wrapNone/>
            <wp:docPr id="252" name="IM 252"/>
            <wp:cNvGraphicFramePr/>
            <a:graphic>
              <a:graphicData uri="http://schemas.openxmlformats.org/drawingml/2006/picture">
                <pic:pic>
                  <pic:nvPicPr>
                    <pic:cNvPr id="252" name="IM 252"/>
                    <pic:cNvPicPr/>
                  </pic:nvPicPr>
                  <pic:blipFill>
                    <a:blip r:embed="rId276"/>
                    <a:stretch>
                      <a:fillRect/>
                    </a:stretch>
                  </pic:blipFill>
                  <pic:spPr>
                    <a:xfrm rot="0">
                      <a:off x="0" y="0"/>
                      <a:ext cx="67057" cy="102107"/>
                    </a:xfrm>
                    <a:prstGeom prst="rect">
                      <a:avLst/>
                    </a:prstGeom>
                  </pic:spPr>
                </pic:pic>
              </a:graphicData>
            </a:graphic>
          </wp:anchor>
        </w:drawing>
      </w:r>
      <w:r>
        <w:drawing>
          <wp:anchor distT="0" distB="0" distL="0" distR="0" simplePos="0" relativeHeight="252124160" behindDoc="0" locked="0" layoutInCell="0" allowOverlap="1">
            <wp:simplePos x="0" y="0"/>
            <wp:positionH relativeFrom="page">
              <wp:posOffset>5298947</wp:posOffset>
            </wp:positionH>
            <wp:positionV relativeFrom="page">
              <wp:posOffset>3060192</wp:posOffset>
            </wp:positionV>
            <wp:extent cx="67055" cy="68579"/>
            <wp:effectExtent l="0" t="0" r="0" b="0"/>
            <wp:wrapNone/>
            <wp:docPr id="253" name="IM 253"/>
            <wp:cNvGraphicFramePr/>
            <a:graphic>
              <a:graphicData uri="http://schemas.openxmlformats.org/drawingml/2006/picture">
                <pic:pic>
                  <pic:nvPicPr>
                    <pic:cNvPr id="253" name="IM 253"/>
                    <pic:cNvPicPr/>
                  </pic:nvPicPr>
                  <pic:blipFill>
                    <a:blip r:embed="rId277"/>
                    <a:stretch>
                      <a:fillRect/>
                    </a:stretch>
                  </pic:blipFill>
                  <pic:spPr>
                    <a:xfrm rot="0">
                      <a:off x="0" y="0"/>
                      <a:ext cx="67055" cy="68579"/>
                    </a:xfrm>
                    <a:prstGeom prst="rect">
                      <a:avLst/>
                    </a:prstGeom>
                  </pic:spPr>
                </pic:pic>
              </a:graphicData>
            </a:graphic>
          </wp:anchor>
        </w:drawing>
      </w:r>
      <w:r>
        <w:drawing>
          <wp:anchor distT="0" distB="0" distL="0" distR="0" simplePos="0" relativeHeight="252114944" behindDoc="0" locked="0" layoutInCell="0" allowOverlap="1">
            <wp:simplePos x="0" y="0"/>
            <wp:positionH relativeFrom="page">
              <wp:posOffset>5452871</wp:posOffset>
            </wp:positionH>
            <wp:positionV relativeFrom="page">
              <wp:posOffset>3026664</wp:posOffset>
            </wp:positionV>
            <wp:extent cx="67056" cy="102107"/>
            <wp:effectExtent l="0" t="0" r="0" b="0"/>
            <wp:wrapNone/>
            <wp:docPr id="254" name="IM 254"/>
            <wp:cNvGraphicFramePr/>
            <a:graphic>
              <a:graphicData uri="http://schemas.openxmlformats.org/drawingml/2006/picture">
                <pic:pic>
                  <pic:nvPicPr>
                    <pic:cNvPr id="254" name="IM 254"/>
                    <pic:cNvPicPr/>
                  </pic:nvPicPr>
                  <pic:blipFill>
                    <a:blip r:embed="rId278"/>
                    <a:stretch>
                      <a:fillRect/>
                    </a:stretch>
                  </pic:blipFill>
                  <pic:spPr>
                    <a:xfrm rot="0">
                      <a:off x="0" y="0"/>
                      <a:ext cx="67056" cy="102107"/>
                    </a:xfrm>
                    <a:prstGeom prst="rect">
                      <a:avLst/>
                    </a:prstGeom>
                  </pic:spPr>
                </pic:pic>
              </a:graphicData>
            </a:graphic>
          </wp:anchor>
        </w:drawing>
      </w:r>
      <w:r>
        <w:drawing>
          <wp:anchor distT="0" distB="0" distL="0" distR="0" simplePos="0" relativeHeight="252105728" behindDoc="0" locked="0" layoutInCell="0" allowOverlap="1">
            <wp:simplePos x="0" y="0"/>
            <wp:positionH relativeFrom="page">
              <wp:posOffset>5606795</wp:posOffset>
            </wp:positionH>
            <wp:positionV relativeFrom="page">
              <wp:posOffset>3055619</wp:posOffset>
            </wp:positionV>
            <wp:extent cx="67055" cy="73152"/>
            <wp:effectExtent l="0" t="0" r="0" b="0"/>
            <wp:wrapNone/>
            <wp:docPr id="255" name="IM 255"/>
            <wp:cNvGraphicFramePr/>
            <a:graphic>
              <a:graphicData uri="http://schemas.openxmlformats.org/drawingml/2006/picture">
                <pic:pic>
                  <pic:nvPicPr>
                    <pic:cNvPr id="255" name="IM 255"/>
                    <pic:cNvPicPr/>
                  </pic:nvPicPr>
                  <pic:blipFill>
                    <a:blip r:embed="rId279"/>
                    <a:stretch>
                      <a:fillRect/>
                    </a:stretch>
                  </pic:blipFill>
                  <pic:spPr>
                    <a:xfrm rot="0">
                      <a:off x="0" y="0"/>
                      <a:ext cx="67055" cy="73152"/>
                    </a:xfrm>
                    <a:prstGeom prst="rect">
                      <a:avLst/>
                    </a:prstGeom>
                  </pic:spPr>
                </pic:pic>
              </a:graphicData>
            </a:graphic>
          </wp:anchor>
        </w:drawing>
      </w:r>
      <w:r>
        <w:drawing>
          <wp:anchor distT="0" distB="0" distL="0" distR="0" simplePos="0" relativeHeight="252107776" behindDoc="0" locked="0" layoutInCell="0" allowOverlap="1">
            <wp:simplePos x="0" y="0"/>
            <wp:positionH relativeFrom="page">
              <wp:posOffset>5760719</wp:posOffset>
            </wp:positionH>
            <wp:positionV relativeFrom="page">
              <wp:posOffset>3086100</wp:posOffset>
            </wp:positionV>
            <wp:extent cx="67055" cy="42671"/>
            <wp:effectExtent l="0" t="0" r="0" b="0"/>
            <wp:wrapNone/>
            <wp:docPr id="256" name="IM 256"/>
            <wp:cNvGraphicFramePr/>
            <a:graphic>
              <a:graphicData uri="http://schemas.openxmlformats.org/drawingml/2006/picture">
                <pic:pic>
                  <pic:nvPicPr>
                    <pic:cNvPr id="256" name="IM 256"/>
                    <pic:cNvPicPr/>
                  </pic:nvPicPr>
                  <pic:blipFill>
                    <a:blip r:embed="rId280"/>
                    <a:stretch>
                      <a:fillRect/>
                    </a:stretch>
                  </pic:blipFill>
                  <pic:spPr>
                    <a:xfrm rot="0">
                      <a:off x="0" y="0"/>
                      <a:ext cx="67055" cy="42671"/>
                    </a:xfrm>
                    <a:prstGeom prst="rect">
                      <a:avLst/>
                    </a:prstGeom>
                  </pic:spPr>
                </pic:pic>
              </a:graphicData>
            </a:graphic>
          </wp:anchor>
        </w:drawing>
      </w:r>
      <w:r>
        <w:drawing>
          <wp:anchor distT="0" distB="0" distL="0" distR="0" simplePos="0" relativeHeight="252184576" behindDoc="0" locked="0" layoutInCell="0" allowOverlap="1">
            <wp:simplePos x="0" y="0"/>
            <wp:positionH relativeFrom="page">
              <wp:posOffset>5914644</wp:posOffset>
            </wp:positionH>
            <wp:positionV relativeFrom="page">
              <wp:posOffset>3070859</wp:posOffset>
            </wp:positionV>
            <wp:extent cx="67055" cy="28956"/>
            <wp:effectExtent l="0" t="0" r="0" b="0"/>
            <wp:wrapNone/>
            <wp:docPr id="257" name="IM 257"/>
            <wp:cNvGraphicFramePr/>
            <a:graphic>
              <a:graphicData uri="http://schemas.openxmlformats.org/drawingml/2006/picture">
                <pic:pic>
                  <pic:nvPicPr>
                    <pic:cNvPr id="257" name="IM 257"/>
                    <pic:cNvPicPr/>
                  </pic:nvPicPr>
                  <pic:blipFill>
                    <a:blip r:embed="rId281"/>
                    <a:stretch>
                      <a:fillRect/>
                    </a:stretch>
                  </pic:blipFill>
                  <pic:spPr>
                    <a:xfrm rot="0">
                      <a:off x="0" y="0"/>
                      <a:ext cx="67055" cy="28956"/>
                    </a:xfrm>
                    <a:prstGeom prst="rect">
                      <a:avLst/>
                    </a:prstGeom>
                  </pic:spPr>
                </pic:pic>
              </a:graphicData>
            </a:graphic>
          </wp:anchor>
        </w:drawing>
      </w:r>
      <w:r>
        <w:drawing>
          <wp:anchor distT="0" distB="0" distL="0" distR="0" simplePos="0" relativeHeight="252127232" behindDoc="0" locked="0" layoutInCell="0" allowOverlap="1">
            <wp:simplePos x="0" y="0"/>
            <wp:positionH relativeFrom="page">
              <wp:posOffset>1557527</wp:posOffset>
            </wp:positionH>
            <wp:positionV relativeFrom="page">
              <wp:posOffset>3122675</wp:posOffset>
            </wp:positionV>
            <wp:extent cx="4779264" cy="38100"/>
            <wp:effectExtent l="0" t="0" r="0" b="0"/>
            <wp:wrapNone/>
            <wp:docPr id="258" name="IM 258"/>
            <wp:cNvGraphicFramePr/>
            <a:graphic>
              <a:graphicData uri="http://schemas.openxmlformats.org/drawingml/2006/picture">
                <pic:pic>
                  <pic:nvPicPr>
                    <pic:cNvPr id="258" name="IM 258"/>
                    <pic:cNvPicPr/>
                  </pic:nvPicPr>
                  <pic:blipFill>
                    <a:blip r:embed="rId282"/>
                    <a:stretch>
                      <a:fillRect/>
                    </a:stretch>
                  </pic:blipFill>
                  <pic:spPr>
                    <a:xfrm rot="0">
                      <a:off x="0" y="0"/>
                      <a:ext cx="4779264" cy="38100"/>
                    </a:xfrm>
                    <a:prstGeom prst="rect">
                      <a:avLst/>
                    </a:prstGeom>
                  </pic:spPr>
                </pic:pic>
              </a:graphicData>
            </a:graphic>
          </wp:anchor>
        </w:drawing>
      </w:r>
      <w:r>
        <w:drawing>
          <wp:anchor distT="0" distB="0" distL="0" distR="0" simplePos="0" relativeHeight="252170240" behindDoc="0" locked="0" layoutInCell="0" allowOverlap="1">
            <wp:simplePos x="0" y="0"/>
            <wp:positionH relativeFrom="page">
              <wp:posOffset>4683252</wp:posOffset>
            </wp:positionH>
            <wp:positionV relativeFrom="page">
              <wp:posOffset>2924556</wp:posOffset>
            </wp:positionV>
            <wp:extent cx="67055" cy="106679"/>
            <wp:effectExtent l="0" t="0" r="0" b="0"/>
            <wp:wrapNone/>
            <wp:docPr id="259" name="IM 259"/>
            <wp:cNvGraphicFramePr/>
            <a:graphic>
              <a:graphicData uri="http://schemas.openxmlformats.org/drawingml/2006/picture">
                <pic:pic>
                  <pic:nvPicPr>
                    <pic:cNvPr id="259" name="IM 259"/>
                    <pic:cNvPicPr/>
                  </pic:nvPicPr>
                  <pic:blipFill>
                    <a:blip r:embed="rId283"/>
                    <a:stretch>
                      <a:fillRect/>
                    </a:stretch>
                  </pic:blipFill>
                  <pic:spPr>
                    <a:xfrm rot="0">
                      <a:off x="0" y="0"/>
                      <a:ext cx="67055" cy="106679"/>
                    </a:xfrm>
                    <a:prstGeom prst="rect">
                      <a:avLst/>
                    </a:prstGeom>
                  </pic:spPr>
                </pic:pic>
              </a:graphicData>
            </a:graphic>
          </wp:anchor>
        </w:drawing>
      </w:r>
      <w:r>
        <w:drawing>
          <wp:anchor distT="0" distB="0" distL="0" distR="0" simplePos="0" relativeHeight="252167168" behindDoc="0" locked="0" layoutInCell="0" allowOverlap="1">
            <wp:simplePos x="0" y="0"/>
            <wp:positionH relativeFrom="page">
              <wp:posOffset>3913631</wp:posOffset>
            </wp:positionH>
            <wp:positionV relativeFrom="page">
              <wp:posOffset>2863596</wp:posOffset>
            </wp:positionV>
            <wp:extent cx="67056" cy="120395"/>
            <wp:effectExtent l="0" t="0" r="0" b="0"/>
            <wp:wrapNone/>
            <wp:docPr id="260" name="IM 260"/>
            <wp:cNvGraphicFramePr/>
            <a:graphic>
              <a:graphicData uri="http://schemas.openxmlformats.org/drawingml/2006/picture">
                <pic:pic>
                  <pic:nvPicPr>
                    <pic:cNvPr id="260" name="IM 260"/>
                    <pic:cNvPicPr/>
                  </pic:nvPicPr>
                  <pic:blipFill>
                    <a:blip r:embed="rId284"/>
                    <a:stretch>
                      <a:fillRect/>
                    </a:stretch>
                  </pic:blipFill>
                  <pic:spPr>
                    <a:xfrm rot="0">
                      <a:off x="0" y="0"/>
                      <a:ext cx="67056" cy="120395"/>
                    </a:xfrm>
                    <a:prstGeom prst="rect">
                      <a:avLst/>
                    </a:prstGeom>
                  </pic:spPr>
                </pic:pic>
              </a:graphicData>
            </a:graphic>
          </wp:anchor>
        </w:drawing>
      </w:r>
      <w:r>
        <w:drawing>
          <wp:anchor distT="0" distB="0" distL="0" distR="0" simplePos="0" relativeHeight="252171264" behindDoc="0" locked="0" layoutInCell="0" allowOverlap="1">
            <wp:simplePos x="0" y="0"/>
            <wp:positionH relativeFrom="page">
              <wp:posOffset>5145023</wp:posOffset>
            </wp:positionH>
            <wp:positionV relativeFrom="page">
              <wp:posOffset>2921507</wp:posOffset>
            </wp:positionV>
            <wp:extent cx="67057" cy="105156"/>
            <wp:effectExtent l="0" t="0" r="0" b="0"/>
            <wp:wrapNone/>
            <wp:docPr id="261" name="IM 261"/>
            <wp:cNvGraphicFramePr/>
            <a:graphic>
              <a:graphicData uri="http://schemas.openxmlformats.org/drawingml/2006/picture">
                <pic:pic>
                  <pic:nvPicPr>
                    <pic:cNvPr id="261" name="IM 261"/>
                    <pic:cNvPicPr/>
                  </pic:nvPicPr>
                  <pic:blipFill>
                    <a:blip r:embed="rId285"/>
                    <a:stretch>
                      <a:fillRect/>
                    </a:stretch>
                  </pic:blipFill>
                  <pic:spPr>
                    <a:xfrm rot="0">
                      <a:off x="0" y="0"/>
                      <a:ext cx="67057" cy="105156"/>
                    </a:xfrm>
                    <a:prstGeom prst="rect">
                      <a:avLst/>
                    </a:prstGeom>
                  </pic:spPr>
                </pic:pic>
              </a:graphicData>
            </a:graphic>
          </wp:anchor>
        </w:drawing>
      </w:r>
      <w:r>
        <w:drawing>
          <wp:anchor distT="0" distB="0" distL="0" distR="0" simplePos="0" relativeHeight="252175360" behindDoc="0" locked="0" layoutInCell="0" allowOverlap="1">
            <wp:simplePos x="0" y="0"/>
            <wp:positionH relativeFrom="page">
              <wp:posOffset>5298947</wp:posOffset>
            </wp:positionH>
            <wp:positionV relativeFrom="page">
              <wp:posOffset>2979419</wp:posOffset>
            </wp:positionV>
            <wp:extent cx="67055" cy="80772"/>
            <wp:effectExtent l="0" t="0" r="0" b="0"/>
            <wp:wrapNone/>
            <wp:docPr id="262" name="IM 262"/>
            <wp:cNvGraphicFramePr/>
            <a:graphic>
              <a:graphicData uri="http://schemas.openxmlformats.org/drawingml/2006/picture">
                <pic:pic>
                  <pic:nvPicPr>
                    <pic:cNvPr id="262" name="IM 262"/>
                    <pic:cNvPicPr/>
                  </pic:nvPicPr>
                  <pic:blipFill>
                    <a:blip r:embed="rId286"/>
                    <a:stretch>
                      <a:fillRect/>
                    </a:stretch>
                  </pic:blipFill>
                  <pic:spPr>
                    <a:xfrm rot="0">
                      <a:off x="0" y="0"/>
                      <a:ext cx="67055" cy="80772"/>
                    </a:xfrm>
                    <a:prstGeom prst="rect">
                      <a:avLst/>
                    </a:prstGeom>
                  </pic:spPr>
                </pic:pic>
              </a:graphicData>
            </a:graphic>
          </wp:anchor>
        </w:drawing>
      </w:r>
      <w:r>
        <w:drawing>
          <wp:anchor distT="0" distB="0" distL="0" distR="0" simplePos="0" relativeHeight="252177408" behindDoc="0" locked="0" layoutInCell="0" allowOverlap="1">
            <wp:simplePos x="0" y="0"/>
            <wp:positionH relativeFrom="page">
              <wp:posOffset>5452871</wp:posOffset>
            </wp:positionH>
            <wp:positionV relativeFrom="page">
              <wp:posOffset>2950464</wp:posOffset>
            </wp:positionV>
            <wp:extent cx="67056" cy="76200"/>
            <wp:effectExtent l="0" t="0" r="0" b="0"/>
            <wp:wrapNone/>
            <wp:docPr id="263" name="IM 263"/>
            <wp:cNvGraphicFramePr/>
            <a:graphic>
              <a:graphicData uri="http://schemas.openxmlformats.org/drawingml/2006/picture">
                <pic:pic>
                  <pic:nvPicPr>
                    <pic:cNvPr id="263" name="IM 263"/>
                    <pic:cNvPicPr/>
                  </pic:nvPicPr>
                  <pic:blipFill>
                    <a:blip r:embed="rId287"/>
                    <a:stretch>
                      <a:fillRect/>
                    </a:stretch>
                  </pic:blipFill>
                  <pic:spPr>
                    <a:xfrm rot="0">
                      <a:off x="0" y="0"/>
                      <a:ext cx="67056" cy="76200"/>
                    </a:xfrm>
                    <a:prstGeom prst="rect">
                      <a:avLst/>
                    </a:prstGeom>
                  </pic:spPr>
                </pic:pic>
              </a:graphicData>
            </a:graphic>
          </wp:anchor>
        </w:drawing>
      </w:r>
      <w:r>
        <w:drawing>
          <wp:anchor distT="0" distB="0" distL="0" distR="0" simplePos="0" relativeHeight="252176384" behindDoc="0" locked="0" layoutInCell="0" allowOverlap="1">
            <wp:simplePos x="0" y="0"/>
            <wp:positionH relativeFrom="page">
              <wp:posOffset>5298947</wp:posOffset>
            </wp:positionH>
            <wp:positionV relativeFrom="page">
              <wp:posOffset>2901696</wp:posOffset>
            </wp:positionV>
            <wp:extent cx="67055" cy="77723"/>
            <wp:effectExtent l="0" t="0" r="0" b="0"/>
            <wp:wrapNone/>
            <wp:docPr id="264" name="IM 264"/>
            <wp:cNvGraphicFramePr/>
            <a:graphic>
              <a:graphicData uri="http://schemas.openxmlformats.org/drawingml/2006/picture">
                <pic:pic>
                  <pic:nvPicPr>
                    <pic:cNvPr id="264" name="IM 264"/>
                    <pic:cNvPicPr/>
                  </pic:nvPicPr>
                  <pic:blipFill>
                    <a:blip r:embed="rId288"/>
                    <a:stretch>
                      <a:fillRect/>
                    </a:stretch>
                  </pic:blipFill>
                  <pic:spPr>
                    <a:xfrm rot="0">
                      <a:off x="0" y="0"/>
                      <a:ext cx="67055" cy="77723"/>
                    </a:xfrm>
                    <a:prstGeom prst="rect">
                      <a:avLst/>
                    </a:prstGeom>
                  </pic:spPr>
                </pic:pic>
              </a:graphicData>
            </a:graphic>
          </wp:anchor>
        </w:drawing>
      </w:r>
      <w:r>
        <w:drawing>
          <wp:anchor distT="0" distB="0" distL="0" distR="0" simplePos="0" relativeHeight="252180480" behindDoc="0" locked="0" layoutInCell="0" allowOverlap="1">
            <wp:simplePos x="0" y="0"/>
            <wp:positionH relativeFrom="page">
              <wp:posOffset>5452871</wp:posOffset>
            </wp:positionH>
            <wp:positionV relativeFrom="page">
              <wp:posOffset>2910840</wp:posOffset>
            </wp:positionV>
            <wp:extent cx="67056" cy="39623"/>
            <wp:effectExtent l="0" t="0" r="0" b="0"/>
            <wp:wrapNone/>
            <wp:docPr id="265" name="IM 265"/>
            <wp:cNvGraphicFramePr/>
            <a:graphic>
              <a:graphicData uri="http://schemas.openxmlformats.org/drawingml/2006/picture">
                <pic:pic>
                  <pic:nvPicPr>
                    <pic:cNvPr id="265" name="IM 265"/>
                    <pic:cNvPicPr/>
                  </pic:nvPicPr>
                  <pic:blipFill>
                    <a:blip r:embed="rId289"/>
                    <a:stretch>
                      <a:fillRect/>
                    </a:stretch>
                  </pic:blipFill>
                  <pic:spPr>
                    <a:xfrm rot="0">
                      <a:off x="0" y="0"/>
                      <a:ext cx="67056" cy="39623"/>
                    </a:xfrm>
                    <a:prstGeom prst="rect">
                      <a:avLst/>
                    </a:prstGeom>
                  </pic:spPr>
                </pic:pic>
              </a:graphicData>
            </a:graphic>
          </wp:anchor>
        </w:drawing>
      </w:r>
      <w:r>
        <w:drawing>
          <wp:anchor distT="0" distB="0" distL="0" distR="0" simplePos="0" relativeHeight="252178432" behindDoc="0" locked="0" layoutInCell="0" allowOverlap="1">
            <wp:simplePos x="0" y="0"/>
            <wp:positionH relativeFrom="page">
              <wp:posOffset>5606795</wp:posOffset>
            </wp:positionH>
            <wp:positionV relativeFrom="page">
              <wp:posOffset>2936747</wp:posOffset>
            </wp:positionV>
            <wp:extent cx="67055" cy="71627"/>
            <wp:effectExtent l="0" t="0" r="0" b="0"/>
            <wp:wrapNone/>
            <wp:docPr id="266" name="IM 266"/>
            <wp:cNvGraphicFramePr/>
            <a:graphic>
              <a:graphicData uri="http://schemas.openxmlformats.org/drawingml/2006/picture">
                <pic:pic>
                  <pic:nvPicPr>
                    <pic:cNvPr id="266" name="IM 266"/>
                    <pic:cNvPicPr/>
                  </pic:nvPicPr>
                  <pic:blipFill>
                    <a:blip r:embed="rId290"/>
                    <a:stretch>
                      <a:fillRect/>
                    </a:stretch>
                  </pic:blipFill>
                  <pic:spPr>
                    <a:xfrm rot="0">
                      <a:off x="0" y="0"/>
                      <a:ext cx="67055" cy="71627"/>
                    </a:xfrm>
                    <a:prstGeom prst="rect">
                      <a:avLst/>
                    </a:prstGeom>
                  </pic:spPr>
                </pic:pic>
              </a:graphicData>
            </a:graphic>
          </wp:anchor>
        </w:drawing>
      </w:r>
      <w:r>
        <w:drawing>
          <wp:anchor distT="0" distB="0" distL="0" distR="0" simplePos="0" relativeHeight="252172288" behindDoc="0" locked="0" layoutInCell="0" allowOverlap="1">
            <wp:simplePos x="0" y="0"/>
            <wp:positionH relativeFrom="page">
              <wp:posOffset>5760719</wp:posOffset>
            </wp:positionH>
            <wp:positionV relativeFrom="page">
              <wp:posOffset>2959607</wp:posOffset>
            </wp:positionV>
            <wp:extent cx="67055" cy="102108"/>
            <wp:effectExtent l="0" t="0" r="0" b="0"/>
            <wp:wrapNone/>
            <wp:docPr id="267" name="IM 267"/>
            <wp:cNvGraphicFramePr/>
            <a:graphic>
              <a:graphicData uri="http://schemas.openxmlformats.org/drawingml/2006/picture">
                <pic:pic>
                  <pic:nvPicPr>
                    <pic:cNvPr id="267" name="IM 267"/>
                    <pic:cNvPicPr/>
                  </pic:nvPicPr>
                  <pic:blipFill>
                    <a:blip r:embed="rId291"/>
                    <a:stretch>
                      <a:fillRect/>
                    </a:stretch>
                  </pic:blipFill>
                  <pic:spPr>
                    <a:xfrm rot="0">
                      <a:off x="0" y="0"/>
                      <a:ext cx="67055" cy="102108"/>
                    </a:xfrm>
                    <a:prstGeom prst="rect">
                      <a:avLst/>
                    </a:prstGeom>
                  </pic:spPr>
                </pic:pic>
              </a:graphicData>
            </a:graphic>
          </wp:anchor>
        </w:drawing>
      </w:r>
      <w:r>
        <w:drawing>
          <wp:anchor distT="0" distB="0" distL="0" distR="0" simplePos="0" relativeHeight="252187648" behindDoc="0" locked="0" layoutInCell="0" allowOverlap="1">
            <wp:simplePos x="0" y="0"/>
            <wp:positionH relativeFrom="page">
              <wp:posOffset>6068567</wp:posOffset>
            </wp:positionH>
            <wp:positionV relativeFrom="page">
              <wp:posOffset>3044952</wp:posOffset>
            </wp:positionV>
            <wp:extent cx="67055" cy="16764"/>
            <wp:effectExtent l="0" t="0" r="0" b="0"/>
            <wp:wrapNone/>
            <wp:docPr id="268" name="IM 268"/>
            <wp:cNvGraphicFramePr/>
            <a:graphic>
              <a:graphicData uri="http://schemas.openxmlformats.org/drawingml/2006/picture">
                <pic:pic>
                  <pic:nvPicPr>
                    <pic:cNvPr id="268" name="IM 268"/>
                    <pic:cNvPicPr/>
                  </pic:nvPicPr>
                  <pic:blipFill>
                    <a:blip r:embed="rId292"/>
                    <a:stretch>
                      <a:fillRect/>
                    </a:stretch>
                  </pic:blipFill>
                  <pic:spPr>
                    <a:xfrm rot="0">
                      <a:off x="0" y="0"/>
                      <a:ext cx="67055" cy="16764"/>
                    </a:xfrm>
                    <a:prstGeom prst="rect">
                      <a:avLst/>
                    </a:prstGeom>
                  </pic:spPr>
                </pic:pic>
              </a:graphicData>
            </a:graphic>
          </wp:anchor>
        </w:drawing>
      </w:r>
      <w:r>
        <w:drawing>
          <wp:anchor distT="0" distB="0" distL="0" distR="0" simplePos="0" relativeHeight="252173312" behindDoc="0" locked="0" layoutInCell="0" allowOverlap="1">
            <wp:simplePos x="0" y="0"/>
            <wp:positionH relativeFrom="page">
              <wp:posOffset>3451859</wp:posOffset>
            </wp:positionH>
            <wp:positionV relativeFrom="page">
              <wp:posOffset>2601468</wp:posOffset>
            </wp:positionV>
            <wp:extent cx="67056" cy="91439"/>
            <wp:effectExtent l="0" t="0" r="0" b="0"/>
            <wp:wrapNone/>
            <wp:docPr id="269" name="IM 269"/>
            <wp:cNvGraphicFramePr/>
            <a:graphic>
              <a:graphicData uri="http://schemas.openxmlformats.org/drawingml/2006/picture">
                <pic:pic>
                  <pic:nvPicPr>
                    <pic:cNvPr id="269" name="IM 269"/>
                    <pic:cNvPicPr/>
                  </pic:nvPicPr>
                  <pic:blipFill>
                    <a:blip r:embed="rId293"/>
                    <a:stretch>
                      <a:fillRect/>
                    </a:stretch>
                  </pic:blipFill>
                  <pic:spPr>
                    <a:xfrm rot="0">
                      <a:off x="0" y="0"/>
                      <a:ext cx="67056" cy="91439"/>
                    </a:xfrm>
                    <a:prstGeom prst="rect">
                      <a:avLst/>
                    </a:prstGeom>
                  </pic:spPr>
                </pic:pic>
              </a:graphicData>
            </a:graphic>
          </wp:anchor>
        </w:drawing>
      </w:r>
      <w:r>
        <w:drawing>
          <wp:anchor distT="0" distB="0" distL="0" distR="0" simplePos="0" relativeHeight="252174336" behindDoc="0" locked="0" layoutInCell="0" allowOverlap="1">
            <wp:simplePos x="0" y="0"/>
            <wp:positionH relativeFrom="page">
              <wp:posOffset>3759708</wp:posOffset>
            </wp:positionH>
            <wp:positionV relativeFrom="page">
              <wp:posOffset>2604516</wp:posOffset>
            </wp:positionV>
            <wp:extent cx="67055" cy="86867"/>
            <wp:effectExtent l="0" t="0" r="0" b="0"/>
            <wp:wrapNone/>
            <wp:docPr id="270" name="IM 270"/>
            <wp:cNvGraphicFramePr/>
            <a:graphic>
              <a:graphicData uri="http://schemas.openxmlformats.org/drawingml/2006/picture">
                <pic:pic>
                  <pic:nvPicPr>
                    <pic:cNvPr id="270" name="IM 270"/>
                    <pic:cNvPicPr/>
                  </pic:nvPicPr>
                  <pic:blipFill>
                    <a:blip r:embed="rId294"/>
                    <a:stretch>
                      <a:fillRect/>
                    </a:stretch>
                  </pic:blipFill>
                  <pic:spPr>
                    <a:xfrm rot="0">
                      <a:off x="0" y="0"/>
                      <a:ext cx="67055" cy="86867"/>
                    </a:xfrm>
                    <a:prstGeom prst="rect">
                      <a:avLst/>
                    </a:prstGeom>
                  </pic:spPr>
                </pic:pic>
              </a:graphicData>
            </a:graphic>
          </wp:anchor>
        </w:drawing>
      </w:r>
      <w:r>
        <w:drawing>
          <wp:anchor distT="0" distB="0" distL="0" distR="0" simplePos="0" relativeHeight="252168192" behindDoc="0" locked="0" layoutInCell="0" allowOverlap="1">
            <wp:simplePos x="0" y="0"/>
            <wp:positionH relativeFrom="page">
              <wp:posOffset>4067555</wp:posOffset>
            </wp:positionH>
            <wp:positionV relativeFrom="page">
              <wp:posOffset>2630423</wp:posOffset>
            </wp:positionV>
            <wp:extent cx="67055" cy="112776"/>
            <wp:effectExtent l="0" t="0" r="0" b="0"/>
            <wp:wrapNone/>
            <wp:docPr id="271" name="IM 271"/>
            <wp:cNvGraphicFramePr/>
            <a:graphic>
              <a:graphicData uri="http://schemas.openxmlformats.org/drawingml/2006/picture">
                <pic:pic>
                  <pic:nvPicPr>
                    <pic:cNvPr id="271" name="IM 271"/>
                    <pic:cNvPicPr/>
                  </pic:nvPicPr>
                  <pic:blipFill>
                    <a:blip r:embed="rId295"/>
                    <a:stretch>
                      <a:fillRect/>
                    </a:stretch>
                  </pic:blipFill>
                  <pic:spPr>
                    <a:xfrm rot="0">
                      <a:off x="0" y="0"/>
                      <a:ext cx="67055" cy="112776"/>
                    </a:xfrm>
                    <a:prstGeom prst="rect">
                      <a:avLst/>
                    </a:prstGeom>
                  </pic:spPr>
                </pic:pic>
              </a:graphicData>
            </a:graphic>
          </wp:anchor>
        </w:drawing>
      </w:r>
      <w:r>
        <w:drawing>
          <wp:anchor distT="0" distB="0" distL="0" distR="0" simplePos="0" relativeHeight="252164096" behindDoc="0" locked="0" layoutInCell="0" allowOverlap="1">
            <wp:simplePos x="0" y="0"/>
            <wp:positionH relativeFrom="page">
              <wp:posOffset>4529327</wp:posOffset>
            </wp:positionH>
            <wp:positionV relativeFrom="page">
              <wp:posOffset>2674619</wp:posOffset>
            </wp:positionV>
            <wp:extent cx="67055" cy="128016"/>
            <wp:effectExtent l="0" t="0" r="0" b="0"/>
            <wp:wrapNone/>
            <wp:docPr id="272" name="IM 272"/>
            <wp:cNvGraphicFramePr/>
            <a:graphic>
              <a:graphicData uri="http://schemas.openxmlformats.org/drawingml/2006/picture">
                <pic:pic>
                  <pic:nvPicPr>
                    <pic:cNvPr id="272" name="IM 272"/>
                    <pic:cNvPicPr/>
                  </pic:nvPicPr>
                  <pic:blipFill>
                    <a:blip r:embed="rId296"/>
                    <a:stretch>
                      <a:fillRect/>
                    </a:stretch>
                  </pic:blipFill>
                  <pic:spPr>
                    <a:xfrm rot="0">
                      <a:off x="0" y="0"/>
                      <a:ext cx="67055" cy="128016"/>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4797"/>
        <w:spacing w:before="59" w:line="220" w:lineRule="auto"/>
        <w:rPr>
          <w:rFonts w:ascii="SimSun" w:hAnsi="SimSun" w:eastAsia="SimSun" w:cs="SimSun"/>
          <w:sz w:val="18"/>
          <w:szCs w:val="18"/>
        </w:rPr>
      </w:pPr>
      <w:r>
        <w:rPr>
          <w:rFonts w:ascii="SimSun" w:hAnsi="SimSun" w:eastAsia="SimSun" w:cs="SimSun"/>
          <w:sz w:val="18"/>
          <w:szCs w:val="18"/>
          <w:position w:val="1"/>
        </w:rPr>
        <w:drawing>
          <wp:inline distT="0" distB="0" distL="0" distR="0">
            <wp:extent cx="57911" cy="57911"/>
            <wp:effectExtent l="0" t="0" r="0" b="0"/>
            <wp:docPr id="273" name="IM 273"/>
            <wp:cNvGraphicFramePr/>
            <a:graphic>
              <a:graphicData uri="http://schemas.openxmlformats.org/drawingml/2006/picture">
                <pic:pic>
                  <pic:nvPicPr>
                    <pic:cNvPr id="273" name="IM 273"/>
                    <pic:cNvPicPr/>
                  </pic:nvPicPr>
                  <pic:blipFill>
                    <a:blip r:embed="rId297"/>
                    <a:stretch>
                      <a:fillRect/>
                    </a:stretch>
                  </pic:blipFill>
                  <pic:spPr>
                    <a:xfrm rot="0">
                      <a:off x="0" y="0"/>
                      <a:ext cx="57911"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工业源</w:t>
      </w:r>
      <w:r>
        <w:rPr>
          <w:rFonts w:ascii="SimSun" w:hAnsi="SimSun" w:eastAsia="SimSun" w:cs="SimSun"/>
          <w:sz w:val="18"/>
          <w:szCs w:val="18"/>
          <w:spacing w:val="-5"/>
        </w:rPr>
        <w:t xml:space="preserve">   </w:t>
      </w:r>
      <w:r>
        <w:rPr>
          <w:sz w:val="18"/>
          <w:szCs w:val="18"/>
          <w:position w:val="1"/>
        </w:rPr>
        <w:drawing>
          <wp:inline distT="0" distB="0" distL="0" distR="0">
            <wp:extent cx="56388" cy="57911"/>
            <wp:effectExtent l="0" t="0" r="0" b="0"/>
            <wp:docPr id="274" name="IM 274"/>
            <wp:cNvGraphicFramePr/>
            <a:graphic>
              <a:graphicData uri="http://schemas.openxmlformats.org/drawingml/2006/picture">
                <pic:pic>
                  <pic:nvPicPr>
                    <pic:cNvPr id="274" name="IM 274"/>
                    <pic:cNvPicPr/>
                  </pic:nvPicPr>
                  <pic:blipFill>
                    <a:blip r:embed="rId298"/>
                    <a:stretch>
                      <a:fillRect/>
                    </a:stretch>
                  </pic:blipFill>
                  <pic:spPr>
                    <a:xfrm rot="0">
                      <a:off x="0" y="0"/>
                      <a:ext cx="56388"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生活源</w:t>
      </w:r>
      <w:r>
        <w:rPr>
          <w:rFonts w:ascii="SimSun" w:hAnsi="SimSun" w:eastAsia="SimSun" w:cs="SimSun"/>
          <w:sz w:val="18"/>
          <w:szCs w:val="18"/>
          <w:spacing w:val="-5"/>
        </w:rPr>
        <w:t xml:space="preserve">   </w:t>
      </w:r>
      <w:r>
        <w:rPr>
          <w:sz w:val="18"/>
          <w:szCs w:val="18"/>
          <w:position w:val="1"/>
        </w:rPr>
        <w:drawing>
          <wp:inline distT="0" distB="0" distL="0" distR="0">
            <wp:extent cx="57912" cy="57911"/>
            <wp:effectExtent l="0" t="0" r="0" b="0"/>
            <wp:docPr id="275" name="IM 275"/>
            <wp:cNvGraphicFramePr/>
            <a:graphic>
              <a:graphicData uri="http://schemas.openxmlformats.org/drawingml/2006/picture">
                <pic:pic>
                  <pic:nvPicPr>
                    <pic:cNvPr id="275" name="IM 275"/>
                    <pic:cNvPicPr/>
                  </pic:nvPicPr>
                  <pic:blipFill>
                    <a:blip r:embed="rId299"/>
                    <a:stretch>
                      <a:fillRect/>
                    </a:stretch>
                  </pic:blipFill>
                  <pic:spPr>
                    <a:xfrm rot="0">
                      <a:off x="0" y="0"/>
                      <a:ext cx="57912" cy="57911"/>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移动</w:t>
      </w:r>
      <w:r>
        <w:rPr>
          <w:rFonts w:ascii="SimSun" w:hAnsi="SimSun" w:eastAsia="SimSun" w:cs="SimSun"/>
          <w:sz w:val="18"/>
          <w:szCs w:val="18"/>
          <w14:textOutline w14:w="3175" w14:cap="flat" w14:cmpd="sng">
            <w14:solidFill>
              <w14:srgbClr w14:val="000000"/>
            </w14:solidFill>
            <w14:prstDash w14:val="solid"/>
            <w14:miter w14:lim="0"/>
          </w14:textOutline>
          <w:spacing w:val="-3"/>
        </w:rPr>
        <w:t>源</w:t>
      </w:r>
    </w:p>
    <w:p>
      <w:pPr>
        <w:ind w:left="587"/>
        <w:spacing w:before="19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50.0</w:t>
      </w:r>
    </w:p>
    <w:p>
      <w:pPr>
        <w:spacing w:line="247" w:lineRule="auto"/>
        <w:rPr>
          <w:rFonts w:ascii="Arial"/>
          <w:sz w:val="21"/>
        </w:rPr>
      </w:pPr>
      <w:r/>
    </w:p>
    <w:p>
      <w:pPr>
        <w:ind w:left="581"/>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4</w:t>
      </w:r>
      <w:r>
        <w:rPr>
          <w:rFonts w:ascii="Times New Roman" w:hAnsi="Times New Roman" w:eastAsia="Times New Roman" w:cs="Times New Roman"/>
          <w:sz w:val="17"/>
          <w:szCs w:val="17"/>
          <w:spacing w:val="3"/>
        </w:rPr>
        <w:t>0.0</w:t>
      </w:r>
    </w:p>
    <w:p>
      <w:pPr>
        <w:spacing w:line="247" w:lineRule="auto"/>
        <w:rPr>
          <w:rFonts w:ascii="Arial"/>
          <w:sz w:val="21"/>
        </w:rPr>
      </w:pPr>
      <w:r/>
    </w:p>
    <w:p>
      <w:pPr>
        <w:ind w:left="58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3</w:t>
      </w:r>
      <w:r>
        <w:rPr>
          <w:rFonts w:ascii="Times New Roman" w:hAnsi="Times New Roman" w:eastAsia="Times New Roman" w:cs="Times New Roman"/>
          <w:sz w:val="17"/>
          <w:szCs w:val="17"/>
          <w:spacing w:val="2"/>
        </w:rPr>
        <w:t>0.0</w:t>
      </w:r>
    </w:p>
    <w:p>
      <w:pPr>
        <w:ind w:firstLine="2616"/>
        <w:spacing w:before="44" w:line="147" w:lineRule="exact"/>
        <w:textAlignment w:val="center"/>
        <w:rPr/>
      </w:pPr>
      <w:r>
        <w:drawing>
          <wp:inline distT="0" distB="0" distL="0" distR="0">
            <wp:extent cx="65531" cy="92964"/>
            <wp:effectExtent l="0" t="0" r="0" b="0"/>
            <wp:docPr id="276" name="IM 276"/>
            <wp:cNvGraphicFramePr/>
            <a:graphic>
              <a:graphicData uri="http://schemas.openxmlformats.org/drawingml/2006/picture">
                <pic:pic>
                  <pic:nvPicPr>
                    <pic:cNvPr id="276" name="IM 276"/>
                    <pic:cNvPicPr/>
                  </pic:nvPicPr>
                  <pic:blipFill>
                    <a:blip r:embed="rId300"/>
                    <a:stretch>
                      <a:fillRect/>
                    </a:stretch>
                  </pic:blipFill>
                  <pic:spPr>
                    <a:xfrm rot="0">
                      <a:off x="0" y="0"/>
                      <a:ext cx="65531" cy="92964"/>
                    </a:xfrm>
                    <a:prstGeom prst="rect">
                      <a:avLst/>
                    </a:prstGeom>
                  </pic:spPr>
                </pic:pic>
              </a:graphicData>
            </a:graphic>
          </wp:inline>
        </w:drawing>
      </w:r>
    </w:p>
    <w:p>
      <w:pPr>
        <w:ind w:left="582"/>
        <w:spacing w:before="109"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p>
    <w:p>
      <w:pPr>
        <w:ind w:firstLine="3825"/>
        <w:spacing w:line="218" w:lineRule="exact"/>
        <w:textAlignment w:val="center"/>
        <w:rPr/>
      </w:pPr>
      <w:r>
        <w:drawing>
          <wp:inline distT="0" distB="0" distL="0" distR="0">
            <wp:extent cx="67055" cy="138683"/>
            <wp:effectExtent l="0" t="0" r="0" b="0"/>
            <wp:docPr id="277" name="IM 277"/>
            <wp:cNvGraphicFramePr/>
            <a:graphic>
              <a:graphicData uri="http://schemas.openxmlformats.org/drawingml/2006/picture">
                <pic:pic>
                  <pic:nvPicPr>
                    <pic:cNvPr id="277" name="IM 277"/>
                    <pic:cNvPicPr/>
                  </pic:nvPicPr>
                  <pic:blipFill>
                    <a:blip r:embed="rId301"/>
                    <a:stretch>
                      <a:fillRect/>
                    </a:stretch>
                  </pic:blipFill>
                  <pic:spPr>
                    <a:xfrm rot="0">
                      <a:off x="0" y="0"/>
                      <a:ext cx="67055" cy="138683"/>
                    </a:xfrm>
                    <a:prstGeom prst="rect">
                      <a:avLst/>
                    </a:prstGeom>
                  </pic:spPr>
                </pic:pic>
              </a:graphicData>
            </a:graphic>
          </wp:inline>
        </w:drawing>
      </w:r>
    </w:p>
    <w:p>
      <w:pPr>
        <w:ind w:left="599"/>
        <w:spacing w:before="98"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10.0</w:t>
      </w:r>
    </w:p>
    <w:p>
      <w:pPr>
        <w:ind w:firstLine="6492"/>
        <w:spacing w:line="199" w:lineRule="exact"/>
        <w:textAlignment w:val="center"/>
        <w:rPr/>
      </w:pPr>
      <w:r>
        <w:drawing>
          <wp:inline distT="0" distB="0" distL="0" distR="0">
            <wp:extent cx="67055" cy="126491"/>
            <wp:effectExtent l="0" t="0" r="0" b="0"/>
            <wp:docPr id="278" name="IM 278"/>
            <wp:cNvGraphicFramePr/>
            <a:graphic>
              <a:graphicData uri="http://schemas.openxmlformats.org/drawingml/2006/picture">
                <pic:pic>
                  <pic:nvPicPr>
                    <pic:cNvPr id="278" name="IM 278"/>
                    <pic:cNvPicPr/>
                  </pic:nvPicPr>
                  <pic:blipFill>
                    <a:blip r:embed="rId302"/>
                    <a:stretch>
                      <a:fillRect/>
                    </a:stretch>
                  </pic:blipFill>
                  <pic:spPr>
                    <a:xfrm rot="0">
                      <a:off x="0" y="0"/>
                      <a:ext cx="67055" cy="126491"/>
                    </a:xfrm>
                    <a:prstGeom prst="rect">
                      <a:avLst/>
                    </a:prstGeom>
                  </pic:spPr>
                </pic:pic>
              </a:graphicData>
            </a:graphic>
          </wp:inline>
        </w:drawing>
      </w:r>
    </w:p>
    <w:p>
      <w:pPr>
        <w:ind w:firstLine="7461"/>
        <w:spacing w:line="72" w:lineRule="exact"/>
        <w:textAlignment w:val="center"/>
        <w:rPr/>
      </w:pPr>
      <w:r>
        <w:drawing>
          <wp:inline distT="0" distB="0" distL="0" distR="0">
            <wp:extent cx="67055" cy="45720"/>
            <wp:effectExtent l="0" t="0" r="0" b="0"/>
            <wp:docPr id="279" name="IM 279"/>
            <wp:cNvGraphicFramePr/>
            <a:graphic>
              <a:graphicData uri="http://schemas.openxmlformats.org/drawingml/2006/picture">
                <pic:pic>
                  <pic:nvPicPr>
                    <pic:cNvPr id="279" name="IM 279"/>
                    <pic:cNvPicPr/>
                  </pic:nvPicPr>
                  <pic:blipFill>
                    <a:blip r:embed="rId303"/>
                    <a:stretch>
                      <a:fillRect/>
                    </a:stretch>
                  </pic:blipFill>
                  <pic:spPr>
                    <a:xfrm rot="0">
                      <a:off x="0" y="0"/>
                      <a:ext cx="67055" cy="45720"/>
                    </a:xfrm>
                    <a:prstGeom prst="rect">
                      <a:avLst/>
                    </a:prstGeom>
                  </pic:spPr>
                </pic:pic>
              </a:graphicData>
            </a:graphic>
          </wp:inline>
        </w:drawing>
      </w:r>
    </w:p>
    <w:p>
      <w:pPr>
        <w:ind w:left="676"/>
        <w:spacing w:before="4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ind w:left="1131"/>
        <w:spacing w:before="13" w:line="18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6"/>
        </w:rPr>
        <w:t>广</w:t>
      </w:r>
      <w:r>
        <w:rPr>
          <w:rFonts w:ascii="SimSun" w:hAnsi="SimSun" w:eastAsia="SimSun" w:cs="SimSun"/>
          <w:sz w:val="18"/>
          <w:szCs w:val="18"/>
          <w:spacing w:val="-2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山</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江</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浙</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河</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辽</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河</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四</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内</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山</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安</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湖</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湖</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福</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黑</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新</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云</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陕</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江</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广</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重</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吉</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贵</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甘</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上</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天</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宁</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海</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青</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西</w:t>
      </w:r>
    </w:p>
    <w:p>
      <w:pPr>
        <w:ind w:left="3075"/>
        <w:spacing w:before="1"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蒙</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龙</w:t>
      </w:r>
    </w:p>
    <w:p>
      <w:pPr>
        <w:ind w:left="1138"/>
        <w:spacing w:before="1"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6"/>
        </w:rPr>
        <w:t>东</w:t>
      </w:r>
      <w:r>
        <w:rPr>
          <w:rFonts w:ascii="SimSun" w:hAnsi="SimSun" w:eastAsia="SimSun" w:cs="SimSun"/>
          <w:sz w:val="18"/>
          <w:szCs w:val="18"/>
          <w:spacing w:val="-2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6"/>
        </w:rPr>
        <w:t>东</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苏</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江</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宁</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川</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古</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西</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徽</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建</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江</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疆</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西</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西</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西</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庆</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州</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肃</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海</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京</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津</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夏</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南</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海</w:t>
      </w:r>
      <w:r>
        <w:rPr>
          <w:rFonts w:ascii="SimSun" w:hAnsi="SimSun" w:eastAsia="SimSun" w:cs="SimSun"/>
          <w:sz w:val="18"/>
          <w:szCs w:val="18"/>
          <w:spacing w:val="-1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3"/>
        </w:rPr>
        <w:t>藏</w:t>
      </w:r>
    </w:p>
    <w:p>
      <w:pPr>
        <w:spacing w:line="369" w:lineRule="auto"/>
        <w:rPr>
          <w:rFonts w:ascii="Arial"/>
          <w:sz w:val="21"/>
        </w:rPr>
      </w:pPr>
      <w:r/>
    </w:p>
    <w:p>
      <w:pPr>
        <w:ind w:left="2488"/>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3-7</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地区挥发性有机物排放情况</w:t>
      </w:r>
    </w:p>
    <w:p>
      <w:pPr>
        <w:spacing w:line="271" w:lineRule="auto"/>
        <w:rPr>
          <w:rFonts w:ascii="Arial"/>
          <w:sz w:val="21"/>
        </w:rPr>
      </w:pPr>
      <w:r/>
    </w:p>
    <w:p>
      <w:pPr>
        <w:spacing w:line="272" w:lineRule="auto"/>
        <w:rPr>
          <w:rFonts w:ascii="Arial"/>
          <w:sz w:val="21"/>
        </w:rPr>
      </w:pPr>
      <w:r/>
    </w:p>
    <w:p>
      <w:pPr>
        <w:ind w:left="6"/>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3.4.3</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行业排放情况</w:t>
      </w:r>
    </w:p>
    <w:p>
      <w:pPr>
        <w:ind w:left="4" w:firstLine="475"/>
        <w:spacing w:before="285" w:line="316"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个工业行业中，挥发性有机物排放量排名前三的行业依次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为石</w:t>
      </w:r>
      <w:r>
        <w:rPr>
          <w:rFonts w:ascii="SimSun" w:hAnsi="SimSun" w:eastAsia="SimSun" w:cs="SimSun"/>
          <w:sz w:val="24"/>
          <w:szCs w:val="24"/>
          <w14:textOutline w14:w="3175" w14:cap="flat" w14:cmpd="sng">
            <w14:solidFill>
              <w14:srgbClr w14:val="000000"/>
            </w14:solidFill>
            <w14:prstDash w14:val="solid"/>
            <w14:miter w14:lim="0"/>
          </w14:textOutline>
          <w:spacing w:val="-4"/>
        </w:rPr>
        <w:t>油</w:t>
      </w:r>
      <w:r>
        <w:rPr>
          <w:rFonts w:ascii="SimSun" w:hAnsi="SimSun" w:eastAsia="SimSun" w:cs="SimSun"/>
          <w:sz w:val="24"/>
          <w:szCs w:val="24"/>
          <w14:textOutline w14:w="3175" w14:cap="flat" w14:cmpd="sng">
            <w14:solidFill>
              <w14:srgbClr w14:val="000000"/>
            </w14:solidFill>
            <w14:prstDash w14:val="solid"/>
            <w14:miter w14:lim="0"/>
          </w14:textOutline>
          <w:spacing w:val="-3"/>
        </w:rPr>
        <w:t>、煤炭及其他燃料加工业，化学原料和化学制品制造业，橡胶和塑料制品业。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行业的挥发性有机物排放量合计</w:t>
      </w:r>
      <w:r>
        <w:rPr>
          <w:rFonts w:ascii="SimSun" w:hAnsi="SimSun" w:eastAsia="SimSun" w:cs="SimSun"/>
          <w:sz w:val="24"/>
          <w:szCs w:val="24"/>
          <w14:textOutline w14:w="3175" w14:cap="flat" w14:cmpd="sng">
            <w14:solidFill>
              <w14:srgbClr w14:val="000000"/>
            </w14:solidFill>
            <w14:prstDash w14:val="solid"/>
            <w14:miter w14:lim="0"/>
          </w14:textOutline>
          <w:spacing w:val="3"/>
        </w:rPr>
        <w:t>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112.8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占全国工业源挥发性有机物排放量的</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54.3%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年各工业行业挥发性有机物排放情况见图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3-8</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ind w:left="6446" w:right="1570" w:hanging="448"/>
        <w:spacing w:before="274" w:line="23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石油、煤炭及其他</w:t>
      </w:r>
      <w:r>
        <w:rPr>
          <w:rFonts w:ascii="SimSun" w:hAnsi="SimSun" w:eastAsia="SimSun" w:cs="SimSun"/>
          <w:sz w:val="18"/>
          <w:szCs w:val="18"/>
          <w14:textOutline w14:w="3175" w14:cap="flat" w14:cmpd="sng">
            <w14:solidFill>
              <w14:srgbClr w14:val="000000"/>
            </w14:solidFill>
            <w14:prstDash w14:val="solid"/>
            <w14:miter w14:lim="0"/>
          </w14:textOutline>
        </w:rPr>
        <w:t>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rPr>
        <w:t>料加工业</w:t>
      </w:r>
    </w:p>
    <w:p>
      <w:pPr>
        <w:ind w:left="6570"/>
        <w:spacing w:line="199" w:lineRule="exact"/>
        <w:rPr>
          <w:rFonts w:ascii="Times New Roman" w:hAnsi="Times New Roman" w:eastAsia="Times New Roman" w:cs="Times New Roman"/>
          <w:sz w:val="17"/>
          <w:szCs w:val="17"/>
        </w:rPr>
      </w:pPr>
      <w:r>
        <w:pict>
          <v:shape id="_x0000_s90" style="position:absolute;margin-left:98.4132pt;margin-top:0.858215pt;mso-position-vertical-relative:text;mso-position-horizontal-relative:text;width:37.65pt;height:24.5pt;z-index:252129280;" filled="false" stroked="false" type="#_x0000_t202">
            <v:fill on="false"/>
            <v:stroke on="false"/>
            <v:path/>
            <v:imagedata o:title=""/>
            <o:lock v:ext="edit" aspectratio="false"/>
            <v:textbox inset="0mm,0mm,0mm,0mm">
              <w:txbxContent>
                <w:p>
                  <w:pPr>
                    <w:ind w:left="141" w:right="20" w:hanging="122"/>
                    <w:spacing w:before="19"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r>
                    <w:rPr>
                      <w:rFonts w:ascii="SimSun" w:hAnsi="SimSun" w:eastAsia="SimSun" w:cs="SimSun"/>
                      <w:sz w:val="18"/>
                      <w:szCs w:val="18"/>
                    </w:rPr>
                    <w:t xml:space="preserve"> </w:t>
                  </w: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5"/>
                    </w:rPr>
                    <w:t>5.7%</w:t>
                  </w:r>
                </w:p>
              </w:txbxContent>
            </v:textbox>
          </v:shape>
        </w:pict>
      </w:r>
      <w:r>
        <w:rPr>
          <w:rFonts w:ascii="Times New Roman" w:hAnsi="Times New Roman" w:eastAsia="Times New Roman" w:cs="Times New Roman"/>
          <w:sz w:val="17"/>
          <w:szCs w:val="17"/>
          <w:spacing w:val="5"/>
        </w:rPr>
        <w:t>25.5%</w:t>
      </w:r>
    </w:p>
    <w:p>
      <w:pPr>
        <w:spacing w:line="351" w:lineRule="auto"/>
        <w:rPr>
          <w:rFonts w:ascii="Arial"/>
          <w:sz w:val="21"/>
        </w:rPr>
      </w:pPr>
      <w:r/>
    </w:p>
    <w:p>
      <w:pPr>
        <w:spacing w:line="352" w:lineRule="auto"/>
        <w:rPr>
          <w:rFonts w:ascii="Arial"/>
          <w:sz w:val="21"/>
        </w:rPr>
      </w:pPr>
      <w:r/>
    </w:p>
    <w:p>
      <w:pPr>
        <w:ind w:left="6181"/>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361"/>
        <w:spacing w:before="1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572"/>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22.4%</w:t>
      </w:r>
    </w:p>
    <w:p>
      <w:pPr>
        <w:spacing w:line="417" w:lineRule="auto"/>
        <w:rPr>
          <w:rFonts w:ascii="Arial"/>
          <w:sz w:val="21"/>
        </w:rPr>
      </w:pPr>
      <w:r/>
    </w:p>
    <w:p>
      <w:pPr>
        <w:ind w:left="5368"/>
        <w:spacing w:before="60" w:line="220" w:lineRule="auto"/>
        <w:rPr>
          <w:rFonts w:ascii="SimSun" w:hAnsi="SimSun" w:eastAsia="SimSun" w:cs="SimSun"/>
          <w:sz w:val="18"/>
          <w:szCs w:val="18"/>
        </w:rPr>
      </w:pPr>
      <w:r>
        <w:drawing>
          <wp:anchor distT="0" distB="0" distL="0" distR="0" simplePos="0" relativeHeight="252093440" behindDoc="1" locked="0" layoutInCell="1" allowOverlap="1">
            <wp:simplePos x="0" y="0"/>
            <wp:positionH relativeFrom="column">
              <wp:posOffset>1653692</wp:posOffset>
            </wp:positionH>
            <wp:positionV relativeFrom="paragraph">
              <wp:posOffset>-1531415</wp:posOffset>
            </wp:positionV>
            <wp:extent cx="2194559" cy="1705356"/>
            <wp:effectExtent l="0" t="0" r="0" b="0"/>
            <wp:wrapNone/>
            <wp:docPr id="280" name="IM 280"/>
            <wp:cNvGraphicFramePr/>
            <a:graphic>
              <a:graphicData uri="http://schemas.openxmlformats.org/drawingml/2006/picture">
                <pic:pic>
                  <pic:nvPicPr>
                    <pic:cNvPr id="280" name="IM 280"/>
                    <pic:cNvPicPr/>
                  </pic:nvPicPr>
                  <pic:blipFill>
                    <a:blip r:embed="rId304"/>
                    <a:stretch>
                      <a:fillRect/>
                    </a:stretch>
                  </pic:blipFill>
                  <pic:spPr>
                    <a:xfrm rot="0">
                      <a:off x="0" y="0"/>
                      <a:ext cx="2194559" cy="1705356"/>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1"/>
        </w:rPr>
        <w:t>橡胶和塑料制品</w:t>
      </w:r>
      <w:r>
        <w:rPr>
          <w:rFonts w:ascii="SimSun" w:hAnsi="SimSun" w:eastAsia="SimSun" w:cs="SimSun"/>
          <w:sz w:val="18"/>
          <w:szCs w:val="18"/>
          <w14:textOutline w14:w="3175" w14:cap="flat" w14:cmpd="sng">
            <w14:solidFill>
              <w14:srgbClr w14:val="000000"/>
            </w14:solidFill>
            <w14:prstDash w14:val="solid"/>
            <w14:miter w14:lim="0"/>
          </w14:textOutline>
        </w:rPr>
        <w:t>业</w:t>
      </w:r>
    </w:p>
    <w:p>
      <w:pPr>
        <w:ind w:left="5902"/>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6.3%</w:t>
      </w:r>
    </w:p>
    <w:p>
      <w:pPr>
        <w:spacing w:line="273" w:lineRule="auto"/>
        <w:rPr>
          <w:rFonts w:ascii="Arial"/>
          <w:sz w:val="21"/>
        </w:rPr>
      </w:pPr>
      <w:r/>
    </w:p>
    <w:p>
      <w:pPr>
        <w:ind w:left="2276"/>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3-8</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年各工业行业挥发性有机物排放情况</w:t>
      </w:r>
    </w:p>
    <w:p>
      <w:pPr>
        <w:sectPr>
          <w:footerReference w:type="default" r:id="rId212"/>
          <w:pgSz w:w="11907" w:h="16839"/>
          <w:pgMar w:top="400" w:right="1358" w:bottom="1363" w:left="1367" w:header="0" w:footer="1137" w:gutter="0"/>
        </w:sectPr>
        <w:rPr/>
      </w:pPr>
    </w:p>
    <w:p>
      <w:pPr>
        <w:rPr>
          <w:rFonts w:ascii="Arial"/>
          <w:sz w:val="21"/>
        </w:rPr>
      </w:pPr>
      <w:r>
        <w:drawing>
          <wp:anchor distT="0" distB="0" distL="0" distR="0" simplePos="0" relativeHeight="252192768" behindDoc="0" locked="0" layoutInCell="0" allowOverlap="1">
            <wp:simplePos x="0" y="0"/>
            <wp:positionH relativeFrom="page">
              <wp:posOffset>2877311</wp:posOffset>
            </wp:positionH>
            <wp:positionV relativeFrom="page">
              <wp:posOffset>0</wp:posOffset>
            </wp:positionV>
            <wp:extent cx="1839468" cy="4070603"/>
            <wp:effectExtent l="0" t="0" r="0" b="0"/>
            <wp:wrapNone/>
            <wp:docPr id="281" name="IM 281"/>
            <wp:cNvGraphicFramePr/>
            <a:graphic>
              <a:graphicData uri="http://schemas.openxmlformats.org/drawingml/2006/picture">
                <pic:pic>
                  <pic:nvPicPr>
                    <pic:cNvPr id="281" name="IM 281"/>
                    <pic:cNvPicPr/>
                  </pic:nvPicPr>
                  <pic:blipFill>
                    <a:blip r:embed="rId305"/>
                    <a:stretch>
                      <a:fillRect/>
                    </a:stretch>
                  </pic:blipFill>
                  <pic:spPr>
                    <a:xfrm rot="0">
                      <a:off x="0" y="0"/>
                      <a:ext cx="1839468" cy="4070603"/>
                    </a:xfrm>
                    <a:prstGeom prst="rect">
                      <a:avLst/>
                    </a:prstGeom>
                  </pic:spPr>
                </pic:pic>
              </a:graphicData>
            </a:graphic>
          </wp:anchor>
        </w:drawing>
      </w:r>
      <w:r>
        <w:pict>
          <v:shape id="_x0000_s91" style="position:absolute;margin-left:62.9481pt;margin-top:369.235pt;mso-position-vertical-relative:page;mso-position-horizontal-relative:page;width:468.5pt;height:138.3pt;z-index:252191744;" o:allowincell="f" filled="false" stroked="false" type="#_x0000_t202">
            <v:fill on="false"/>
            <v:stroke on="false"/>
            <v:path/>
            <v:imagedata o:title=""/>
            <o:lock v:ext="edit" aspectratio="false"/>
            <v:textbox inset="0mm,0mm,0mm,0mm">
              <w:txbxContent>
                <w:p>
                  <w:pPr>
                    <w:ind w:left="379"/>
                    <w:spacing w:before="20" w:line="220"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4"/>
                    </w:rPr>
                    <w:t>工业固</w:t>
                  </w:r>
                  <w:r>
                    <w:rPr>
                      <w:rFonts w:ascii="NSimSun" w:hAnsi="NSimSun" w:eastAsia="NSimSun" w:cs="NSimSun"/>
                      <w:sz w:val="72"/>
                      <w:szCs w:val="72"/>
                      <w14:textOutline w14:w="9525" w14:cap="flat" w14:cmpd="sng">
                        <w14:solidFill>
                          <w14:srgbClr w14:val="000000"/>
                        </w14:solidFill>
                        <w14:prstDash w14:val="solid"/>
                        <w14:miter w14:lim="0"/>
                      </w14:textOutline>
                      <w:spacing w:val="-3"/>
                    </w:rPr>
                    <w:t>体</w:t>
                  </w:r>
                  <w:r>
                    <w:rPr>
                      <w:rFonts w:ascii="NSimSun" w:hAnsi="NSimSun" w:eastAsia="NSimSun" w:cs="NSimSun"/>
                      <w:sz w:val="72"/>
                      <w:szCs w:val="72"/>
                      <w14:textOutline w14:w="9525" w14:cap="flat" w14:cmpd="sng">
                        <w14:solidFill>
                          <w14:srgbClr w14:val="000000"/>
                        </w14:solidFill>
                        <w14:prstDash w14:val="solid"/>
                        <w14:miter w14:lim="0"/>
                      </w14:textOutline>
                      <w:spacing w:val="-2"/>
                    </w:rPr>
                    <w:t>废物、危险废物和</w:t>
                  </w:r>
                </w:p>
                <w:p>
                  <w:pPr>
                    <w:ind w:left="20"/>
                    <w:spacing w:before="76"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4"/>
                    </w:rPr>
                    <w:t>化学</w:t>
                  </w:r>
                  <w:r>
                    <w:rPr>
                      <w:rFonts w:ascii="NSimSun" w:hAnsi="NSimSun" w:eastAsia="NSimSun" w:cs="NSimSun"/>
                      <w:sz w:val="72"/>
                      <w:szCs w:val="72"/>
                      <w14:textOutline w14:w="9525" w14:cap="flat" w14:cmpd="sng">
                        <w14:solidFill>
                          <w14:srgbClr w14:val="000000"/>
                        </w14:solidFill>
                        <w14:prstDash w14:val="solid"/>
                        <w14:miter w14:lim="0"/>
                      </w14:textOutline>
                      <w:spacing w:val="-3"/>
                    </w:rPr>
                    <w:t>品</w:t>
                  </w:r>
                  <w:r>
                    <w:rPr>
                      <w:rFonts w:ascii="NSimSun" w:hAnsi="NSimSun" w:eastAsia="NSimSun" w:cs="NSimSun"/>
                      <w:sz w:val="72"/>
                      <w:szCs w:val="72"/>
                      <w14:textOutline w14:w="9525" w14:cap="flat" w14:cmpd="sng">
                        <w14:solidFill>
                          <w14:srgbClr w14:val="000000"/>
                        </w14:solidFill>
                        <w14:prstDash w14:val="solid"/>
                        <w14:miter w14:lim="0"/>
                      </w14:textOutline>
                      <w:spacing w:val="-2"/>
                    </w:rPr>
                    <w:t>环境国际公约管控物质</w:t>
                  </w:r>
                </w:p>
                <w:p>
                  <w:pPr>
                    <w:ind w:left="1451"/>
                    <w:spacing w:before="8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4"/>
                    </w:rPr>
                    <w:t>生产</w:t>
                  </w:r>
                  <w:r>
                    <w:rPr>
                      <w:rFonts w:ascii="NSimSun" w:hAnsi="NSimSun" w:eastAsia="NSimSun" w:cs="NSimSun"/>
                      <w:sz w:val="72"/>
                      <w:szCs w:val="72"/>
                      <w14:textOutline w14:w="9525" w14:cap="flat" w14:cmpd="sng">
                        <w14:solidFill>
                          <w14:srgbClr w14:val="000000"/>
                        </w14:solidFill>
                        <w14:prstDash w14:val="solid"/>
                        <w14:miter w14:lim="0"/>
                      </w14:textOutline>
                      <w:spacing w:val="-3"/>
                    </w:rPr>
                    <w:t>或</w:t>
                  </w:r>
                  <w:r>
                    <w:rPr>
                      <w:rFonts w:ascii="NSimSun" w:hAnsi="NSimSun" w:eastAsia="NSimSun" w:cs="NSimSun"/>
                      <w:sz w:val="72"/>
                      <w:szCs w:val="72"/>
                      <w14:textOutline w14:w="9525" w14:cap="flat" w14:cmpd="sng">
                        <w14:solidFill>
                          <w14:srgbClr w14:val="000000"/>
                        </w14:solidFill>
                        <w14:prstDash w14:val="solid"/>
                        <w14:miter w14:lim="0"/>
                      </w14:textOutline>
                      <w:spacing w:val="-2"/>
                    </w:rPr>
                    <w:t>库存总体情况</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286"/>
        <w:spacing w:before="69" w:line="196" w:lineRule="auto"/>
        <w:rPr>
          <w:rFonts w:ascii="Arial" w:hAnsi="Arial" w:eastAsia="Arial" w:cs="Arial"/>
          <w:sz w:val="24"/>
          <w:szCs w:val="24"/>
        </w:rPr>
      </w:pPr>
      <w:r>
        <w:drawing>
          <wp:anchor distT="0" distB="0" distL="0" distR="0" simplePos="0" relativeHeight="252190720" behindDoc="0" locked="0" layoutInCell="1" allowOverlap="1">
            <wp:simplePos x="0" y="0"/>
            <wp:positionH relativeFrom="column">
              <wp:posOffset>0</wp:posOffset>
            </wp:positionH>
            <wp:positionV relativeFrom="paragraph">
              <wp:posOffset>-9777949</wp:posOffset>
            </wp:positionV>
            <wp:extent cx="7560563" cy="10687811"/>
            <wp:effectExtent l="0" t="0" r="0" b="0"/>
            <wp:wrapNone/>
            <wp:docPr id="282" name="IM 282"/>
            <wp:cNvGraphicFramePr/>
            <a:graphic>
              <a:graphicData uri="http://schemas.openxmlformats.org/drawingml/2006/picture">
                <pic:pic>
                  <pic:nvPicPr>
                    <pic:cNvPr id="282" name="IM 282"/>
                    <pic:cNvPicPr/>
                  </pic:nvPicPr>
                  <pic:blipFill>
                    <a:blip r:embed="rId306"/>
                    <a:stretch>
                      <a:fillRect/>
                    </a:stretch>
                  </pic:blipFill>
                  <pic:spPr>
                    <a:xfrm rot="0">
                      <a:off x="0" y="0"/>
                      <a:ext cx="7560563"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5</w:t>
      </w:r>
    </w:p>
    <w:p>
      <w:pPr>
        <w:sectPr>
          <w:footerReference w:type="default" r:id="rId3"/>
          <w:pgSz w:w="11907" w:h="16839"/>
          <w:pgMar w:top="400" w:right="0" w:bottom="400" w:left="0" w:header="0" w:footer="0" w:gutter="0"/>
        </w:sectPr>
        <w:rPr/>
      </w:pPr>
    </w:p>
    <w:p>
      <w:pPr>
        <w:spacing w:line="248" w:lineRule="auto"/>
        <w:rPr>
          <w:rFonts w:ascii="Arial"/>
          <w:sz w:val="21"/>
        </w:rPr>
      </w:pPr>
      <w:r>
        <mc:AlternateContent xmlns:mc="http://schemas.openxmlformats.org/markup-compatibility/2006">
          <mc:Choice Requires="wps">
            <w:drawing>
              <wp:anchor distT="0" distB="0" distL="0" distR="0" simplePos="0" relativeHeight="252288000" behindDoc="0" locked="0" layoutInCell="0" allowOverlap="1">
                <wp:simplePos x="0" y="0"/>
                <wp:positionH relativeFrom="page">
                  <wp:posOffset>607917</wp:posOffset>
                </wp:positionH>
                <wp:positionV relativeFrom="page">
                  <wp:posOffset>5582060</wp:posOffset>
                </wp:positionV>
                <wp:extent cx="934085" cy="184150"/>
                <wp:effectExtent l="0" t="0" r="0" b="0"/>
                <wp:wrapNone/>
                <wp:docPr id="283" name="TextBox 283"/>
                <wp:cNvGraphicFramePr/>
                <a:graphic>
                  <a:graphicData uri="http://schemas.microsoft.com/office/word/2010/wordprocessingShape">
                    <wps:wsp>
                      <wps:cNvSpPr txBox="1"/>
                      <wps:spPr>
                        <a:xfrm rot="16200000">
                          <a:off x="607917" y="5582060"/>
                          <a:ext cx="934085" cy="184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2" style="position:absolute;margin-left:47.8675pt;margin-top:439.532pt;mso-position-vertical-relative:page;mso-position-horizontal-relative:page;width:73.55pt;height:14.5pt;z-index:252288000;rotation:27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v:textbox>
              </v:shape>
            </w:pict>
          </mc:Fallback>
        </mc:AlternateContent>
      </w:r>
      <w:r>
        <mc:AlternateContent xmlns:mc="http://schemas.openxmlformats.org/markup-compatibility/2006">
          <mc:Choice Requires="wps">
            <w:drawing>
              <wp:anchor distT="0" distB="0" distL="0" distR="0" simplePos="0" relativeHeight="252289024" behindDoc="0" locked="0" layoutInCell="0" allowOverlap="1">
                <wp:simplePos x="0" y="0"/>
                <wp:positionH relativeFrom="page">
                  <wp:posOffset>911423</wp:posOffset>
                </wp:positionH>
                <wp:positionV relativeFrom="page">
                  <wp:posOffset>5576735</wp:posOffset>
                </wp:positionV>
                <wp:extent cx="624840" cy="196214"/>
                <wp:effectExtent l="0" t="0" r="0" b="0"/>
                <wp:wrapNone/>
                <wp:docPr id="284" name="TextBox 284"/>
                <wp:cNvGraphicFramePr/>
                <a:graphic>
                  <a:graphicData uri="http://schemas.microsoft.com/office/word/2010/wordprocessingShape">
                    <wps:wsp>
                      <wps:cNvSpPr txBox="1"/>
                      <wps:spPr>
                        <a:xfrm rot="16200000">
                          <a:off x="911423" y="5576735"/>
                          <a:ext cx="624840" cy="1962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4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产生量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3" style="position:absolute;margin-left:71.7656pt;margin-top:439.113pt;mso-position-vertical-relative:page;mso-position-horizontal-relative:page;width:49.2pt;height:15.45pt;z-index:252289024;rotation:270;" o:allowincell="f" filled="false" stroked="false" type="#_x0000_t202">
                <v:fill on="false"/>
                <v:stroke on="false"/>
                <v:path/>
                <v:imagedata o:title=""/>
                <o:lock v:ext="edit" aspectratio="false"/>
                <v:textbox inset="0mm,0mm,0mm,0mm">
                  <w:txbxContent>
                    <w:p>
                      <w:pPr>
                        <w:ind w:left="20"/>
                        <w:spacing w:before="19" w:line="24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产生量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v:textbox>
              </v:shape>
            </w:pict>
          </mc:Fallback>
        </mc:AlternateContent>
      </w:r>
      <w:r>
        <w:drawing>
          <wp:anchor distT="0" distB="0" distL="0" distR="0" simplePos="0" relativeHeight="252290048" behindDoc="0" locked="0" layoutInCell="0" allowOverlap="1">
            <wp:simplePos x="0" y="0"/>
            <wp:positionH relativeFrom="page">
              <wp:posOffset>1687067</wp:posOffset>
            </wp:positionH>
            <wp:positionV relativeFrom="page">
              <wp:posOffset>4948428</wp:posOffset>
            </wp:positionV>
            <wp:extent cx="38100" cy="1804415"/>
            <wp:effectExtent l="0" t="0" r="0" b="0"/>
            <wp:wrapNone/>
            <wp:docPr id="285" name="IM 285"/>
            <wp:cNvGraphicFramePr/>
            <a:graphic>
              <a:graphicData uri="http://schemas.openxmlformats.org/drawingml/2006/picture">
                <pic:pic>
                  <pic:nvPicPr>
                    <pic:cNvPr id="285" name="IM 285"/>
                    <pic:cNvPicPr/>
                  </pic:nvPicPr>
                  <pic:blipFill>
                    <a:blip r:embed="rId308"/>
                    <a:stretch>
                      <a:fillRect/>
                    </a:stretch>
                  </pic:blipFill>
                  <pic:spPr>
                    <a:xfrm rot="0">
                      <a:off x="0" y="0"/>
                      <a:ext cx="38100" cy="1804415"/>
                    </a:xfrm>
                    <a:prstGeom prst="rect">
                      <a:avLst/>
                    </a:prstGeom>
                  </pic:spPr>
                </pic:pic>
              </a:graphicData>
            </a:graphic>
          </wp:anchor>
        </w:drawing>
      </w:r>
      <w:r>
        <w:drawing>
          <wp:anchor distT="0" distB="0" distL="0" distR="0" simplePos="0" relativeHeight="252286976" behindDoc="0" locked="0" layoutInCell="0" allowOverlap="1">
            <wp:simplePos x="0" y="0"/>
            <wp:positionH relativeFrom="page">
              <wp:posOffset>1716023</wp:posOffset>
            </wp:positionH>
            <wp:positionV relativeFrom="page">
              <wp:posOffset>5077967</wp:posOffset>
            </wp:positionV>
            <wp:extent cx="4547616" cy="1740408"/>
            <wp:effectExtent l="0" t="0" r="0" b="0"/>
            <wp:wrapNone/>
            <wp:docPr id="286" name="IM 286"/>
            <wp:cNvGraphicFramePr/>
            <a:graphic>
              <a:graphicData uri="http://schemas.openxmlformats.org/drawingml/2006/picture">
                <pic:pic>
                  <pic:nvPicPr>
                    <pic:cNvPr id="286" name="IM 286"/>
                    <pic:cNvPicPr/>
                  </pic:nvPicPr>
                  <pic:blipFill>
                    <a:blip r:embed="rId309"/>
                    <a:stretch>
                      <a:fillRect/>
                    </a:stretch>
                  </pic:blipFill>
                  <pic:spPr>
                    <a:xfrm rot="0">
                      <a:off x="0" y="0"/>
                      <a:ext cx="4547616" cy="1740408"/>
                    </a:xfrm>
                    <a:prstGeom prst="rect">
                      <a:avLst/>
                    </a:prstGeom>
                  </pic:spPr>
                </pic:pic>
              </a:graphicData>
            </a:graphic>
          </wp:anchor>
        </w:drawing>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4.1</w:t>
      </w:r>
      <w:r>
        <w:rPr>
          <w:rFonts w:ascii="Times New Roman" w:hAnsi="Times New Roman" w:eastAsia="Times New Roman" w:cs="Times New Roman"/>
          <w:sz w:val="36"/>
          <w:szCs w:val="36"/>
          <w:color w:val="000080"/>
          <w:spacing w:val="-1"/>
        </w:rPr>
        <w:t xml:space="preserve">   </w:t>
      </w:r>
      <w:r>
        <w:rPr>
          <w:rFonts w:ascii="Times New Roman" w:hAnsi="Times New Roman" w:eastAsia="Times New Roman" w:cs="Times New Roman"/>
          <w:sz w:val="36"/>
          <w:szCs w:val="36"/>
          <w:color w:val="000080"/>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rPr>
        <w:t>一般工业固体废物产生、综合利用和处置情况</w:t>
      </w:r>
    </w:p>
    <w:p>
      <w:pPr>
        <w:spacing w:line="329" w:lineRule="auto"/>
        <w:rPr>
          <w:rFonts w:ascii="Arial"/>
          <w:sz w:val="21"/>
        </w:rPr>
      </w:pPr>
      <w:r/>
    </w:p>
    <w:p>
      <w:pPr>
        <w:ind w:left="6" w:firstLine="477"/>
        <w:spacing w:before="78" w:line="312"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3"/>
        </w:rPr>
        <w:t>根据《排放源统计调查制度》(国统制〔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号)</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，一般工业固体废物</w:t>
      </w:r>
      <w:r>
        <w:rPr>
          <w:rFonts w:ascii="SimSun" w:hAnsi="SimSun" w:eastAsia="SimSun" w:cs="SimSun"/>
          <w:sz w:val="24"/>
          <w:szCs w:val="24"/>
          <w14:textOutline w14:w="3175" w14:cap="flat" w14:cmpd="sng">
            <w14:solidFill>
              <w14:srgbClr w14:val="000000"/>
            </w14:solidFill>
            <w14:prstDash w14:val="solid"/>
            <w14:miter w14:lim="0"/>
          </w14:textOutline>
          <w:spacing w:val="1"/>
        </w:rPr>
        <w:t>统</w:t>
      </w:r>
      <w:r>
        <w:rPr>
          <w:rFonts w:ascii="SimSun" w:hAnsi="SimSun" w:eastAsia="SimSun" w:cs="SimSun"/>
          <w:sz w:val="24"/>
          <w:szCs w:val="24"/>
          <w14:textOutline w14:w="3175" w14:cap="flat" w14:cmpd="sng">
            <w14:solidFill>
              <w14:srgbClr w14:val="000000"/>
            </w14:solidFill>
            <w14:prstDash w14:val="solid"/>
            <w14:miter w14:lim="0"/>
          </w14:textOutline>
        </w:rPr>
        <w:t>计调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查范围为工业源，包括《国</w:t>
      </w:r>
      <w:r>
        <w:rPr>
          <w:rFonts w:ascii="SimSun" w:hAnsi="SimSun" w:eastAsia="SimSun" w:cs="SimSun"/>
          <w:sz w:val="24"/>
          <w:szCs w:val="24"/>
          <w14:textOutline w14:w="3175" w14:cap="flat" w14:cmpd="sng">
            <w14:solidFill>
              <w14:srgbClr w14:val="000000"/>
            </w14:solidFill>
            <w14:prstDash w14:val="solid"/>
            <w14:miter w14:lim="0"/>
          </w14:textOutline>
          <w:spacing w:val="2"/>
        </w:rPr>
        <w:t>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4754</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2017</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中采矿业，制造业，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电力、热力、燃气及水的生产和供应业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个门类的工业重点调查单位(不含军队企业)</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ind w:left="6"/>
        <w:spacing w:before="167"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4.1.1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w:t>
      </w:r>
      <w:r>
        <w:rPr>
          <w:rFonts w:ascii="SimSun" w:hAnsi="SimSun" w:eastAsia="SimSun" w:cs="SimSun"/>
          <w:sz w:val="28"/>
          <w:szCs w:val="28"/>
          <w:color w:val="000080"/>
          <w14:textOutline w14:w="3175" w14:cap="flat" w14:cmpd="sng">
            <w14:solidFill>
              <w14:srgbClr w14:val="000080"/>
            </w14:solidFill>
            <w14:prstDash w14:val="solid"/>
            <w14:miter w14:lim="0"/>
          </w14:textOutline>
        </w:rPr>
        <w:t>各地区产生、综合利用和处置情况</w:t>
      </w:r>
    </w:p>
    <w:p>
      <w:pPr>
        <w:ind w:left="3" w:right="63" w:firstLine="475"/>
        <w:spacing w:before="286" w:line="307"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年，在《排放源统计调查制度》确定的统计调查范围内，全国一般工业固体废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物产生量为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9.7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亿吨，综合利用量为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22.7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亿吨，处置量为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w:t>
      </w:r>
    </w:p>
    <w:p>
      <w:pPr>
        <w:ind w:left="3" w:right="64" w:firstLine="483"/>
        <w:spacing w:before="3" w:line="312"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9"/>
        </w:rPr>
        <w:t>一</w:t>
      </w:r>
      <w:r>
        <w:rPr>
          <w:rFonts w:ascii="SimSun" w:hAnsi="SimSun" w:eastAsia="SimSun" w:cs="SimSun"/>
          <w:sz w:val="24"/>
          <w:szCs w:val="24"/>
          <w14:textOutline w14:w="3175" w14:cap="flat" w14:cmpd="sng">
            <w14:solidFill>
              <w14:srgbClr w14:val="000000"/>
            </w14:solidFill>
            <w14:prstDash w14:val="solid"/>
            <w14:miter w14:lim="0"/>
          </w14:textOutline>
          <w:spacing w:val="-5"/>
        </w:rPr>
        <w:t>般工业固体废物产生量排名前五的地区依次为山西、内蒙古、河北、山东和辽宁，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产生</w:t>
      </w:r>
      <w:r>
        <w:rPr>
          <w:rFonts w:ascii="SimSun" w:hAnsi="SimSun" w:eastAsia="SimSun" w:cs="SimSun"/>
          <w:sz w:val="24"/>
          <w:szCs w:val="24"/>
          <w14:textOutline w14:w="3175" w14:cap="flat" w14:cmpd="sng">
            <w14:solidFill>
              <w14:srgbClr w14:val="000000"/>
            </w14:solidFill>
            <w14:prstDash w14:val="solid"/>
            <w14:miter w14:lim="0"/>
          </w14:textOutline>
          <w:spacing w:val="-5"/>
        </w:rPr>
        <w:t>量</w:t>
      </w:r>
      <w:r>
        <w:rPr>
          <w:rFonts w:ascii="SimSun" w:hAnsi="SimSun" w:eastAsia="SimSun" w:cs="SimSun"/>
          <w:sz w:val="24"/>
          <w:szCs w:val="24"/>
          <w14:textOutline w14:w="3175" w14:cap="flat" w14:cmpd="sng">
            <w14:solidFill>
              <w14:srgbClr w14:val="000000"/>
            </w14:solidFill>
            <w14:prstDash w14:val="solid"/>
            <w14:miter w14:lim="0"/>
          </w14:textOutline>
          <w:spacing w:val="-4"/>
        </w:rPr>
        <w:t>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17.8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亿吨，占全国一般工业固体废物产生量的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44.8%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年各地区一般</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1"/>
        </w:rPr>
        <w:t>工</w:t>
      </w:r>
      <w:r>
        <w:rPr>
          <w:rFonts w:ascii="SimSun" w:hAnsi="SimSun" w:eastAsia="SimSun" w:cs="SimSun"/>
          <w:sz w:val="24"/>
          <w:szCs w:val="24"/>
          <w14:textOutline w14:w="3175" w14:cap="flat" w14:cmpd="sng">
            <w14:solidFill>
              <w14:srgbClr w14:val="000000"/>
            </w14:solidFill>
            <w14:prstDash w14:val="solid"/>
            <w14:miter w14:lim="0"/>
          </w14:textOutline>
          <w:spacing w:val="-7"/>
        </w:rPr>
        <w:t>业固体废物产生情况见图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4-</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1</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spacing w:line="254" w:lineRule="auto"/>
        <w:rPr>
          <w:rFonts w:ascii="Arial"/>
          <w:sz w:val="21"/>
        </w:rPr>
      </w:pPr>
      <w:r/>
    </w:p>
    <w:p>
      <w:pPr>
        <w:spacing w:line="255" w:lineRule="auto"/>
        <w:rPr>
          <w:rFonts w:ascii="Arial"/>
          <w:sz w:val="21"/>
        </w:rPr>
      </w:pPr>
      <w:r/>
    </w:p>
    <w:p>
      <w:pPr>
        <w:ind w:left="972"/>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5.0</w:t>
      </w:r>
    </w:p>
    <w:p>
      <w:pPr>
        <w:spacing w:line="354" w:lineRule="auto"/>
        <w:rPr>
          <w:rFonts w:ascii="Arial"/>
          <w:sz w:val="21"/>
        </w:rPr>
      </w:pPr>
      <w:r/>
    </w:p>
    <w:p>
      <w:pPr>
        <w:ind w:left="96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4.0</w:t>
      </w:r>
    </w:p>
    <w:p>
      <w:pPr>
        <w:spacing w:line="354" w:lineRule="auto"/>
        <w:rPr>
          <w:rFonts w:ascii="Arial"/>
          <w:sz w:val="21"/>
        </w:rPr>
      </w:pPr>
      <w:r/>
    </w:p>
    <w:p>
      <w:pPr>
        <w:ind w:left="971"/>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0</w:t>
      </w:r>
    </w:p>
    <w:p>
      <w:pPr>
        <w:spacing w:line="352" w:lineRule="auto"/>
        <w:rPr>
          <w:rFonts w:ascii="Arial"/>
          <w:sz w:val="21"/>
        </w:rPr>
      </w:pPr>
      <w:r/>
    </w:p>
    <w:p>
      <w:pPr>
        <w:ind w:left="967"/>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0</w:t>
      </w:r>
    </w:p>
    <w:p>
      <w:pPr>
        <w:spacing w:line="354" w:lineRule="auto"/>
        <w:rPr>
          <w:rFonts w:ascii="Arial"/>
          <w:sz w:val="21"/>
        </w:rPr>
      </w:pPr>
      <w:r/>
    </w:p>
    <w:p>
      <w:pPr>
        <w:ind w:left="984"/>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1.0</w:t>
      </w:r>
    </w:p>
    <w:p>
      <w:pPr>
        <w:spacing w:line="354" w:lineRule="auto"/>
        <w:rPr>
          <w:rFonts w:ascii="Arial"/>
          <w:sz w:val="21"/>
        </w:rPr>
      </w:pPr>
      <w:r/>
    </w:p>
    <w:p>
      <w:pPr>
        <w:ind w:left="970"/>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ind w:left="1611" w:right="773" w:hanging="218"/>
        <w:spacing w:before="18" w:line="192" w:lineRule="auto"/>
        <w:rPr>
          <w:rFonts w:ascii="SimSun" w:hAnsi="SimSun" w:eastAsia="SimSun" w:cs="SimSun"/>
          <w:sz w:val="17"/>
          <w:szCs w:val="17"/>
        </w:rPr>
      </w:pPr>
      <w:r>
        <w:rPr>
          <w:rFonts w:ascii="SimSun" w:hAnsi="SimSun" w:eastAsia="SimSun" w:cs="SimSun"/>
          <w:sz w:val="17"/>
          <w:szCs w:val="17"/>
          <w:spacing w:val="-24"/>
        </w:rPr>
        <w:t>山</w:t>
      </w:r>
      <w:r>
        <w:rPr>
          <w:rFonts w:ascii="SimSun" w:hAnsi="SimSun" w:eastAsia="SimSun" w:cs="SimSun"/>
          <w:sz w:val="17"/>
          <w:szCs w:val="17"/>
          <w:spacing w:val="-13"/>
        </w:rPr>
        <w:t xml:space="preserve"> </w:t>
      </w:r>
      <w:r>
        <w:rPr>
          <w:rFonts w:ascii="SimSun" w:hAnsi="SimSun" w:eastAsia="SimSun" w:cs="SimSun"/>
          <w:sz w:val="17"/>
          <w:szCs w:val="17"/>
          <w:spacing w:val="-12"/>
        </w:rPr>
        <w:t>内</w:t>
      </w:r>
      <w:r>
        <w:rPr>
          <w:rFonts w:ascii="SimSun" w:hAnsi="SimSun" w:eastAsia="SimSun" w:cs="SimSun"/>
          <w:sz w:val="17"/>
          <w:szCs w:val="17"/>
          <w:spacing w:val="-12"/>
        </w:rPr>
        <w:t xml:space="preserve"> </w:t>
      </w:r>
      <w:r>
        <w:rPr>
          <w:rFonts w:ascii="SimSun" w:hAnsi="SimSun" w:eastAsia="SimSun" w:cs="SimSun"/>
          <w:sz w:val="17"/>
          <w:szCs w:val="17"/>
          <w:spacing w:val="-12"/>
        </w:rPr>
        <w:t>河</w:t>
      </w:r>
      <w:r>
        <w:rPr>
          <w:rFonts w:ascii="SimSun" w:hAnsi="SimSun" w:eastAsia="SimSun" w:cs="SimSun"/>
          <w:sz w:val="17"/>
          <w:szCs w:val="17"/>
          <w:spacing w:val="-12"/>
        </w:rPr>
        <w:t xml:space="preserve"> </w:t>
      </w:r>
      <w:r>
        <w:rPr>
          <w:rFonts w:ascii="SimSun" w:hAnsi="SimSun" w:eastAsia="SimSun" w:cs="SimSun"/>
          <w:sz w:val="17"/>
          <w:szCs w:val="17"/>
          <w:spacing w:val="-12"/>
        </w:rPr>
        <w:t>山</w:t>
      </w:r>
      <w:r>
        <w:rPr>
          <w:rFonts w:ascii="SimSun" w:hAnsi="SimSun" w:eastAsia="SimSun" w:cs="SimSun"/>
          <w:sz w:val="17"/>
          <w:szCs w:val="17"/>
          <w:spacing w:val="-12"/>
        </w:rPr>
        <w:t xml:space="preserve"> </w:t>
      </w:r>
      <w:r>
        <w:rPr>
          <w:rFonts w:ascii="SimSun" w:hAnsi="SimSun" w:eastAsia="SimSun" w:cs="SimSun"/>
          <w:sz w:val="17"/>
          <w:szCs w:val="17"/>
          <w:spacing w:val="-12"/>
        </w:rPr>
        <w:t>辽</w:t>
      </w:r>
      <w:r>
        <w:rPr>
          <w:rFonts w:ascii="SimSun" w:hAnsi="SimSun" w:eastAsia="SimSun" w:cs="SimSun"/>
          <w:sz w:val="17"/>
          <w:szCs w:val="17"/>
          <w:spacing w:val="-12"/>
        </w:rPr>
        <w:t xml:space="preserve"> </w:t>
      </w:r>
      <w:r>
        <w:rPr>
          <w:rFonts w:ascii="SimSun" w:hAnsi="SimSun" w:eastAsia="SimSun" w:cs="SimSun"/>
          <w:sz w:val="17"/>
          <w:szCs w:val="17"/>
          <w:spacing w:val="-12"/>
        </w:rPr>
        <w:t>云</w:t>
      </w:r>
      <w:r>
        <w:rPr>
          <w:rFonts w:ascii="SimSun" w:hAnsi="SimSun" w:eastAsia="SimSun" w:cs="SimSun"/>
          <w:sz w:val="17"/>
          <w:szCs w:val="17"/>
          <w:spacing w:val="-12"/>
        </w:rPr>
        <w:t xml:space="preserve"> </w:t>
      </w:r>
      <w:r>
        <w:rPr>
          <w:rFonts w:ascii="SimSun" w:hAnsi="SimSun" w:eastAsia="SimSun" w:cs="SimSun"/>
          <w:sz w:val="17"/>
          <w:szCs w:val="17"/>
          <w:spacing w:val="-12"/>
        </w:rPr>
        <w:t>河</w:t>
      </w:r>
      <w:r>
        <w:rPr>
          <w:rFonts w:ascii="SimSun" w:hAnsi="SimSun" w:eastAsia="SimSun" w:cs="SimSun"/>
          <w:sz w:val="17"/>
          <w:szCs w:val="17"/>
          <w:spacing w:val="-12"/>
        </w:rPr>
        <w:t xml:space="preserve"> </w:t>
      </w:r>
      <w:r>
        <w:rPr>
          <w:rFonts w:ascii="SimSun" w:hAnsi="SimSun" w:eastAsia="SimSun" w:cs="SimSun"/>
          <w:sz w:val="17"/>
          <w:szCs w:val="17"/>
          <w:spacing w:val="-12"/>
        </w:rPr>
        <w:t>青</w:t>
      </w:r>
      <w:r>
        <w:rPr>
          <w:rFonts w:ascii="SimSun" w:hAnsi="SimSun" w:eastAsia="SimSun" w:cs="SimSun"/>
          <w:sz w:val="17"/>
          <w:szCs w:val="17"/>
          <w:spacing w:val="-12"/>
        </w:rPr>
        <w:t xml:space="preserve"> </w:t>
      </w:r>
      <w:r>
        <w:rPr>
          <w:rFonts w:ascii="SimSun" w:hAnsi="SimSun" w:eastAsia="SimSun" w:cs="SimSun"/>
          <w:sz w:val="17"/>
          <w:szCs w:val="17"/>
          <w:spacing w:val="-12"/>
        </w:rPr>
        <w:t>安</w:t>
      </w:r>
      <w:r>
        <w:rPr>
          <w:rFonts w:ascii="SimSun" w:hAnsi="SimSun" w:eastAsia="SimSun" w:cs="SimSun"/>
          <w:sz w:val="17"/>
          <w:szCs w:val="17"/>
          <w:spacing w:val="-12"/>
        </w:rPr>
        <w:t xml:space="preserve"> </w:t>
      </w:r>
      <w:r>
        <w:rPr>
          <w:rFonts w:ascii="SimSun" w:hAnsi="SimSun" w:eastAsia="SimSun" w:cs="SimSun"/>
          <w:sz w:val="17"/>
          <w:szCs w:val="17"/>
          <w:spacing w:val="-12"/>
        </w:rPr>
        <w:t>四</w:t>
      </w:r>
      <w:r>
        <w:rPr>
          <w:rFonts w:ascii="SimSun" w:hAnsi="SimSun" w:eastAsia="SimSun" w:cs="SimSun"/>
          <w:sz w:val="17"/>
          <w:szCs w:val="17"/>
          <w:spacing w:val="-12"/>
        </w:rPr>
        <w:t xml:space="preserve"> </w:t>
      </w:r>
      <w:r>
        <w:rPr>
          <w:rFonts w:ascii="SimSun" w:hAnsi="SimSun" w:eastAsia="SimSun" w:cs="SimSun"/>
          <w:sz w:val="17"/>
          <w:szCs w:val="17"/>
          <w:spacing w:val="-12"/>
        </w:rPr>
        <w:t>江</w:t>
      </w:r>
      <w:r>
        <w:rPr>
          <w:rFonts w:ascii="SimSun" w:hAnsi="SimSun" w:eastAsia="SimSun" w:cs="SimSun"/>
          <w:sz w:val="17"/>
          <w:szCs w:val="17"/>
          <w:spacing w:val="-12"/>
        </w:rPr>
        <w:t xml:space="preserve"> </w:t>
      </w:r>
      <w:r>
        <w:rPr>
          <w:rFonts w:ascii="SimSun" w:hAnsi="SimSun" w:eastAsia="SimSun" w:cs="SimSun"/>
          <w:sz w:val="17"/>
          <w:szCs w:val="17"/>
          <w:spacing w:val="-12"/>
        </w:rPr>
        <w:t>陕</w:t>
      </w:r>
      <w:r>
        <w:rPr>
          <w:rFonts w:ascii="SimSun" w:hAnsi="SimSun" w:eastAsia="SimSun" w:cs="SimSun"/>
          <w:sz w:val="17"/>
          <w:szCs w:val="17"/>
          <w:spacing w:val="-12"/>
        </w:rPr>
        <w:t xml:space="preserve"> </w:t>
      </w:r>
      <w:r>
        <w:rPr>
          <w:rFonts w:ascii="SimSun" w:hAnsi="SimSun" w:eastAsia="SimSun" w:cs="SimSun"/>
          <w:sz w:val="17"/>
          <w:szCs w:val="17"/>
          <w:spacing w:val="-12"/>
        </w:rPr>
        <w:t>江</w:t>
      </w:r>
      <w:r>
        <w:rPr>
          <w:rFonts w:ascii="SimSun" w:hAnsi="SimSun" w:eastAsia="SimSun" w:cs="SimSun"/>
          <w:sz w:val="17"/>
          <w:szCs w:val="17"/>
          <w:spacing w:val="-12"/>
        </w:rPr>
        <w:t xml:space="preserve"> </w:t>
      </w:r>
      <w:r>
        <w:rPr>
          <w:rFonts w:ascii="SimSun" w:hAnsi="SimSun" w:eastAsia="SimSun" w:cs="SimSun"/>
          <w:sz w:val="17"/>
          <w:szCs w:val="17"/>
          <w:spacing w:val="-12"/>
        </w:rPr>
        <w:t>贵</w:t>
      </w:r>
      <w:r>
        <w:rPr>
          <w:rFonts w:ascii="SimSun" w:hAnsi="SimSun" w:eastAsia="SimSun" w:cs="SimSun"/>
          <w:sz w:val="17"/>
          <w:szCs w:val="17"/>
          <w:spacing w:val="-12"/>
        </w:rPr>
        <w:t xml:space="preserve"> </w:t>
      </w:r>
      <w:r>
        <w:rPr>
          <w:rFonts w:ascii="SimSun" w:hAnsi="SimSun" w:eastAsia="SimSun" w:cs="SimSun"/>
          <w:sz w:val="17"/>
          <w:szCs w:val="17"/>
          <w:spacing w:val="-12"/>
        </w:rPr>
        <w:t>新</w:t>
      </w:r>
      <w:r>
        <w:rPr>
          <w:rFonts w:ascii="SimSun" w:hAnsi="SimSun" w:eastAsia="SimSun" w:cs="SimSun"/>
          <w:sz w:val="17"/>
          <w:szCs w:val="17"/>
          <w:spacing w:val="-12"/>
        </w:rPr>
        <w:t xml:space="preserve"> </w:t>
      </w:r>
      <w:r>
        <w:rPr>
          <w:rFonts w:ascii="SimSun" w:hAnsi="SimSun" w:eastAsia="SimSun" w:cs="SimSun"/>
          <w:sz w:val="17"/>
          <w:szCs w:val="17"/>
          <w:spacing w:val="-12"/>
        </w:rPr>
        <w:t>湖</w:t>
      </w:r>
      <w:r>
        <w:rPr>
          <w:rFonts w:ascii="SimSun" w:hAnsi="SimSun" w:eastAsia="SimSun" w:cs="SimSun"/>
          <w:sz w:val="17"/>
          <w:szCs w:val="17"/>
          <w:spacing w:val="-12"/>
        </w:rPr>
        <w:t xml:space="preserve"> </w:t>
      </w:r>
      <w:r>
        <w:rPr>
          <w:rFonts w:ascii="SimSun" w:hAnsi="SimSun" w:eastAsia="SimSun" w:cs="SimSun"/>
          <w:sz w:val="17"/>
          <w:szCs w:val="17"/>
          <w:spacing w:val="-12"/>
        </w:rPr>
        <w:t>广</w:t>
      </w:r>
      <w:r>
        <w:rPr>
          <w:rFonts w:ascii="SimSun" w:hAnsi="SimSun" w:eastAsia="SimSun" w:cs="SimSun"/>
          <w:sz w:val="17"/>
          <w:szCs w:val="17"/>
          <w:spacing w:val="-12"/>
        </w:rPr>
        <w:t xml:space="preserve"> </w:t>
      </w:r>
      <w:r>
        <w:rPr>
          <w:rFonts w:ascii="SimSun" w:hAnsi="SimSun" w:eastAsia="SimSun" w:cs="SimSun"/>
          <w:sz w:val="17"/>
          <w:szCs w:val="17"/>
          <w:spacing w:val="-12"/>
        </w:rPr>
        <w:t>黑</w:t>
      </w:r>
      <w:r>
        <w:rPr>
          <w:rFonts w:ascii="SimSun" w:hAnsi="SimSun" w:eastAsia="SimSun" w:cs="SimSun"/>
          <w:sz w:val="17"/>
          <w:szCs w:val="17"/>
          <w:spacing w:val="-12"/>
        </w:rPr>
        <w:t xml:space="preserve"> </w:t>
      </w:r>
      <w:r>
        <w:rPr>
          <w:rFonts w:ascii="SimSun" w:hAnsi="SimSun" w:eastAsia="SimSun" w:cs="SimSun"/>
          <w:sz w:val="17"/>
          <w:szCs w:val="17"/>
          <w:spacing w:val="-12"/>
        </w:rPr>
        <w:t>广</w:t>
      </w:r>
      <w:r>
        <w:rPr>
          <w:rFonts w:ascii="SimSun" w:hAnsi="SimSun" w:eastAsia="SimSun" w:cs="SimSun"/>
          <w:sz w:val="17"/>
          <w:szCs w:val="17"/>
          <w:spacing w:val="-12"/>
        </w:rPr>
        <w:t xml:space="preserve"> </w:t>
      </w:r>
      <w:r>
        <w:rPr>
          <w:rFonts w:ascii="SimSun" w:hAnsi="SimSun" w:eastAsia="SimSun" w:cs="SimSun"/>
          <w:sz w:val="17"/>
          <w:szCs w:val="17"/>
          <w:spacing w:val="-12"/>
        </w:rPr>
        <w:t>宁</w:t>
      </w:r>
      <w:r>
        <w:rPr>
          <w:rFonts w:ascii="SimSun" w:hAnsi="SimSun" w:eastAsia="SimSun" w:cs="SimSun"/>
          <w:sz w:val="17"/>
          <w:szCs w:val="17"/>
          <w:spacing w:val="-12"/>
        </w:rPr>
        <w:t xml:space="preserve"> </w:t>
      </w:r>
      <w:r>
        <w:rPr>
          <w:rFonts w:ascii="SimSun" w:hAnsi="SimSun" w:eastAsia="SimSun" w:cs="SimSun"/>
          <w:sz w:val="17"/>
          <w:szCs w:val="17"/>
          <w:spacing w:val="-12"/>
        </w:rPr>
        <w:t>福</w:t>
      </w:r>
      <w:r>
        <w:rPr>
          <w:rFonts w:ascii="SimSun" w:hAnsi="SimSun" w:eastAsia="SimSun" w:cs="SimSun"/>
          <w:sz w:val="17"/>
          <w:szCs w:val="17"/>
          <w:spacing w:val="-12"/>
        </w:rPr>
        <w:t xml:space="preserve"> </w:t>
      </w:r>
      <w:r>
        <w:rPr>
          <w:rFonts w:ascii="SimSun" w:hAnsi="SimSun" w:eastAsia="SimSun" w:cs="SimSun"/>
          <w:sz w:val="17"/>
          <w:szCs w:val="17"/>
          <w:spacing w:val="-12"/>
        </w:rPr>
        <w:t>甘</w:t>
      </w:r>
      <w:r>
        <w:rPr>
          <w:rFonts w:ascii="SimSun" w:hAnsi="SimSun" w:eastAsia="SimSun" w:cs="SimSun"/>
          <w:sz w:val="17"/>
          <w:szCs w:val="17"/>
          <w:spacing w:val="-12"/>
        </w:rPr>
        <w:t xml:space="preserve"> </w:t>
      </w:r>
      <w:r>
        <w:rPr>
          <w:rFonts w:ascii="SimSun" w:hAnsi="SimSun" w:eastAsia="SimSun" w:cs="SimSun"/>
          <w:sz w:val="17"/>
          <w:szCs w:val="17"/>
          <w:spacing w:val="-12"/>
        </w:rPr>
        <w:t>浙</w:t>
      </w:r>
      <w:r>
        <w:rPr>
          <w:rFonts w:ascii="SimSun" w:hAnsi="SimSun" w:eastAsia="SimSun" w:cs="SimSun"/>
          <w:sz w:val="17"/>
          <w:szCs w:val="17"/>
          <w:spacing w:val="-12"/>
        </w:rPr>
        <w:t xml:space="preserve"> </w:t>
      </w:r>
      <w:r>
        <w:rPr>
          <w:rFonts w:ascii="SimSun" w:hAnsi="SimSun" w:eastAsia="SimSun" w:cs="SimSun"/>
          <w:sz w:val="17"/>
          <w:szCs w:val="17"/>
          <w:spacing w:val="-12"/>
        </w:rPr>
        <w:t>吉</w:t>
      </w:r>
      <w:r>
        <w:rPr>
          <w:rFonts w:ascii="SimSun" w:hAnsi="SimSun" w:eastAsia="SimSun" w:cs="SimSun"/>
          <w:sz w:val="17"/>
          <w:szCs w:val="17"/>
          <w:spacing w:val="-12"/>
        </w:rPr>
        <w:t xml:space="preserve"> </w:t>
      </w:r>
      <w:r>
        <w:rPr>
          <w:rFonts w:ascii="SimSun" w:hAnsi="SimSun" w:eastAsia="SimSun" w:cs="SimSun"/>
          <w:sz w:val="17"/>
          <w:szCs w:val="17"/>
          <w:spacing w:val="-12"/>
        </w:rPr>
        <w:t>湖</w:t>
      </w:r>
      <w:r>
        <w:rPr>
          <w:rFonts w:ascii="SimSun" w:hAnsi="SimSun" w:eastAsia="SimSun" w:cs="SimSun"/>
          <w:sz w:val="17"/>
          <w:szCs w:val="17"/>
          <w:spacing w:val="-12"/>
        </w:rPr>
        <w:t xml:space="preserve"> </w:t>
      </w:r>
      <w:r>
        <w:rPr>
          <w:rFonts w:ascii="SimSun" w:hAnsi="SimSun" w:eastAsia="SimSun" w:cs="SimSun"/>
          <w:sz w:val="17"/>
          <w:szCs w:val="17"/>
          <w:spacing w:val="-12"/>
        </w:rPr>
        <w:t>重</w:t>
      </w:r>
      <w:r>
        <w:rPr>
          <w:rFonts w:ascii="SimSun" w:hAnsi="SimSun" w:eastAsia="SimSun" w:cs="SimSun"/>
          <w:sz w:val="17"/>
          <w:szCs w:val="17"/>
          <w:spacing w:val="-12"/>
        </w:rPr>
        <w:t xml:space="preserve"> </w:t>
      </w:r>
      <w:r>
        <w:rPr>
          <w:rFonts w:ascii="SimSun" w:hAnsi="SimSun" w:eastAsia="SimSun" w:cs="SimSun"/>
          <w:sz w:val="17"/>
          <w:szCs w:val="17"/>
          <w:spacing w:val="-12"/>
        </w:rPr>
        <w:t>上</w:t>
      </w:r>
      <w:r>
        <w:rPr>
          <w:rFonts w:ascii="SimSun" w:hAnsi="SimSun" w:eastAsia="SimSun" w:cs="SimSun"/>
          <w:sz w:val="17"/>
          <w:szCs w:val="17"/>
          <w:spacing w:val="-12"/>
        </w:rPr>
        <w:t xml:space="preserve"> </w:t>
      </w:r>
      <w:r>
        <w:rPr>
          <w:rFonts w:ascii="SimSun" w:hAnsi="SimSun" w:eastAsia="SimSun" w:cs="SimSun"/>
          <w:sz w:val="17"/>
          <w:szCs w:val="17"/>
          <w:spacing w:val="-12"/>
        </w:rPr>
        <w:t>西</w:t>
      </w:r>
      <w:r>
        <w:rPr>
          <w:rFonts w:ascii="SimSun" w:hAnsi="SimSun" w:eastAsia="SimSun" w:cs="SimSun"/>
          <w:sz w:val="17"/>
          <w:szCs w:val="17"/>
          <w:spacing w:val="-12"/>
        </w:rPr>
        <w:t xml:space="preserve"> </w:t>
      </w:r>
      <w:r>
        <w:rPr>
          <w:rFonts w:ascii="SimSun" w:hAnsi="SimSun" w:eastAsia="SimSun" w:cs="SimSun"/>
          <w:sz w:val="17"/>
          <w:szCs w:val="17"/>
          <w:spacing w:val="-12"/>
        </w:rPr>
        <w:t>天</w:t>
      </w:r>
      <w:r>
        <w:rPr>
          <w:rFonts w:ascii="SimSun" w:hAnsi="SimSun" w:eastAsia="SimSun" w:cs="SimSun"/>
          <w:sz w:val="17"/>
          <w:szCs w:val="17"/>
          <w:spacing w:val="-12"/>
        </w:rPr>
        <w:t xml:space="preserve"> </w:t>
      </w:r>
      <w:r>
        <w:rPr>
          <w:rFonts w:ascii="SimSun" w:hAnsi="SimSun" w:eastAsia="SimSun" w:cs="SimSun"/>
          <w:sz w:val="17"/>
          <w:szCs w:val="17"/>
          <w:spacing w:val="-12"/>
        </w:rPr>
        <w:t>海</w:t>
      </w:r>
      <w:r>
        <w:rPr>
          <w:rFonts w:ascii="SimSun" w:hAnsi="SimSun" w:eastAsia="SimSun" w:cs="SimSun"/>
          <w:sz w:val="17"/>
          <w:szCs w:val="17"/>
          <w:spacing w:val="-12"/>
        </w:rPr>
        <w:t xml:space="preserve"> </w:t>
      </w:r>
      <w:r>
        <w:rPr>
          <w:rFonts w:ascii="SimSun" w:hAnsi="SimSun" w:eastAsia="SimSun" w:cs="SimSun"/>
          <w:sz w:val="17"/>
          <w:szCs w:val="17"/>
          <w:spacing w:val="-12"/>
        </w:rPr>
        <w:t>北</w:t>
      </w:r>
      <w:r>
        <w:rPr>
          <w:rFonts w:ascii="SimSun" w:hAnsi="SimSun" w:eastAsia="SimSun" w:cs="SimSun"/>
          <w:sz w:val="17"/>
          <w:szCs w:val="17"/>
        </w:rPr>
        <w:t xml:space="preserve"> </w:t>
      </w:r>
      <w:r>
        <w:rPr>
          <w:rFonts w:ascii="SimSun" w:hAnsi="SimSun" w:eastAsia="SimSun" w:cs="SimSun"/>
          <w:sz w:val="17"/>
          <w:szCs w:val="17"/>
          <w:spacing w:val="1"/>
        </w:rPr>
        <w:t>蒙</w:t>
      </w:r>
      <w:r>
        <w:rPr>
          <w:rFonts w:ascii="SimSun" w:hAnsi="SimSun" w:eastAsia="SimSun" w:cs="SimSun"/>
          <w:sz w:val="17"/>
          <w:szCs w:val="17"/>
          <w:spacing w:val="1"/>
        </w:rPr>
        <w:t xml:space="preserve">                                 </w:t>
      </w:r>
      <w:r>
        <w:rPr>
          <w:rFonts w:ascii="SimSun" w:hAnsi="SimSun" w:eastAsia="SimSun" w:cs="SimSun"/>
          <w:sz w:val="17"/>
          <w:szCs w:val="17"/>
        </w:rPr>
        <w:t xml:space="preserve">        </w:t>
      </w:r>
      <w:r>
        <w:rPr>
          <w:rFonts w:ascii="SimSun" w:hAnsi="SimSun" w:eastAsia="SimSun" w:cs="SimSun"/>
          <w:sz w:val="17"/>
          <w:szCs w:val="17"/>
        </w:rPr>
        <w:t>龙</w:t>
      </w:r>
    </w:p>
    <w:p>
      <w:pPr>
        <w:ind w:left="1382"/>
        <w:spacing w:line="229" w:lineRule="auto"/>
        <w:rPr>
          <w:rFonts w:ascii="SimSun" w:hAnsi="SimSun" w:eastAsia="SimSun" w:cs="SimSun"/>
          <w:sz w:val="17"/>
          <w:szCs w:val="17"/>
        </w:rPr>
      </w:pPr>
      <w:r>
        <w:rPr>
          <w:rFonts w:ascii="SimSun" w:hAnsi="SimSun" w:eastAsia="SimSun" w:cs="SimSun"/>
          <w:sz w:val="17"/>
          <w:szCs w:val="17"/>
          <w:spacing w:val="-12"/>
        </w:rPr>
        <w:t>西</w:t>
      </w:r>
      <w:r>
        <w:rPr>
          <w:rFonts w:ascii="SimSun" w:hAnsi="SimSun" w:eastAsia="SimSun" w:cs="SimSun"/>
          <w:sz w:val="17"/>
          <w:szCs w:val="17"/>
          <w:spacing w:val="-12"/>
        </w:rPr>
        <w:t xml:space="preserve"> </w:t>
      </w:r>
      <w:r>
        <w:rPr>
          <w:rFonts w:ascii="SimSun" w:hAnsi="SimSun" w:eastAsia="SimSun" w:cs="SimSun"/>
          <w:sz w:val="17"/>
          <w:szCs w:val="17"/>
          <w:spacing w:val="-12"/>
          <w:position w:val="-1"/>
        </w:rPr>
        <w:t>古</w:t>
      </w:r>
      <w:r>
        <w:rPr>
          <w:rFonts w:ascii="SimSun" w:hAnsi="SimSun" w:eastAsia="SimSun" w:cs="SimSun"/>
          <w:sz w:val="17"/>
          <w:szCs w:val="17"/>
          <w:spacing w:val="-12"/>
          <w:position w:val="-1"/>
        </w:rPr>
        <w:t xml:space="preserve"> </w:t>
      </w:r>
      <w:r>
        <w:rPr>
          <w:rFonts w:ascii="SimSun" w:hAnsi="SimSun" w:eastAsia="SimSun" w:cs="SimSun"/>
          <w:sz w:val="17"/>
          <w:szCs w:val="17"/>
          <w:spacing w:val="-12"/>
        </w:rPr>
        <w:t>北</w:t>
      </w:r>
      <w:r>
        <w:rPr>
          <w:rFonts w:ascii="SimSun" w:hAnsi="SimSun" w:eastAsia="SimSun" w:cs="SimSun"/>
          <w:sz w:val="17"/>
          <w:szCs w:val="17"/>
          <w:spacing w:val="-12"/>
        </w:rPr>
        <w:t xml:space="preserve"> </w:t>
      </w:r>
      <w:r>
        <w:rPr>
          <w:rFonts w:ascii="SimSun" w:hAnsi="SimSun" w:eastAsia="SimSun" w:cs="SimSun"/>
          <w:sz w:val="17"/>
          <w:szCs w:val="17"/>
          <w:spacing w:val="-12"/>
        </w:rPr>
        <w:t>东</w:t>
      </w:r>
      <w:r>
        <w:rPr>
          <w:rFonts w:ascii="SimSun" w:hAnsi="SimSun" w:eastAsia="SimSun" w:cs="SimSun"/>
          <w:sz w:val="17"/>
          <w:szCs w:val="17"/>
          <w:spacing w:val="-12"/>
        </w:rPr>
        <w:t xml:space="preserve"> </w:t>
      </w:r>
      <w:r>
        <w:rPr>
          <w:rFonts w:ascii="SimSun" w:hAnsi="SimSun" w:eastAsia="SimSun" w:cs="SimSun"/>
          <w:sz w:val="17"/>
          <w:szCs w:val="17"/>
          <w:spacing w:val="-12"/>
        </w:rPr>
        <w:t>宁</w:t>
      </w:r>
      <w:r>
        <w:rPr>
          <w:rFonts w:ascii="SimSun" w:hAnsi="SimSun" w:eastAsia="SimSun" w:cs="SimSun"/>
          <w:sz w:val="17"/>
          <w:szCs w:val="17"/>
          <w:spacing w:val="-12"/>
        </w:rPr>
        <w:t xml:space="preserve"> </w:t>
      </w:r>
      <w:r>
        <w:rPr>
          <w:rFonts w:ascii="SimSun" w:hAnsi="SimSun" w:eastAsia="SimSun" w:cs="SimSun"/>
          <w:sz w:val="17"/>
          <w:szCs w:val="17"/>
          <w:spacing w:val="-12"/>
        </w:rPr>
        <w:t>南</w:t>
      </w:r>
      <w:r>
        <w:rPr>
          <w:rFonts w:ascii="SimSun" w:hAnsi="SimSun" w:eastAsia="SimSun" w:cs="SimSun"/>
          <w:sz w:val="17"/>
          <w:szCs w:val="17"/>
          <w:spacing w:val="-12"/>
        </w:rPr>
        <w:t xml:space="preserve"> </w:t>
      </w:r>
      <w:r>
        <w:rPr>
          <w:rFonts w:ascii="SimSun" w:hAnsi="SimSun" w:eastAsia="SimSun" w:cs="SimSun"/>
          <w:sz w:val="17"/>
          <w:szCs w:val="17"/>
          <w:spacing w:val="-12"/>
        </w:rPr>
        <w:t>南</w:t>
      </w:r>
      <w:r>
        <w:rPr>
          <w:rFonts w:ascii="SimSun" w:hAnsi="SimSun" w:eastAsia="SimSun" w:cs="SimSun"/>
          <w:sz w:val="17"/>
          <w:szCs w:val="17"/>
          <w:spacing w:val="-12"/>
        </w:rPr>
        <w:t xml:space="preserve"> </w:t>
      </w:r>
      <w:r>
        <w:rPr>
          <w:rFonts w:ascii="SimSun" w:hAnsi="SimSun" w:eastAsia="SimSun" w:cs="SimSun"/>
          <w:sz w:val="17"/>
          <w:szCs w:val="17"/>
          <w:spacing w:val="-12"/>
        </w:rPr>
        <w:t>海</w:t>
      </w:r>
      <w:r>
        <w:rPr>
          <w:rFonts w:ascii="SimSun" w:hAnsi="SimSun" w:eastAsia="SimSun" w:cs="SimSun"/>
          <w:sz w:val="17"/>
          <w:szCs w:val="17"/>
          <w:spacing w:val="-12"/>
        </w:rPr>
        <w:t xml:space="preserve"> </w:t>
      </w:r>
      <w:r>
        <w:rPr>
          <w:rFonts w:ascii="SimSun" w:hAnsi="SimSun" w:eastAsia="SimSun" w:cs="SimSun"/>
          <w:sz w:val="17"/>
          <w:szCs w:val="17"/>
          <w:spacing w:val="-12"/>
        </w:rPr>
        <w:t>徽</w:t>
      </w:r>
      <w:r>
        <w:rPr>
          <w:rFonts w:ascii="SimSun" w:hAnsi="SimSun" w:eastAsia="SimSun" w:cs="SimSun"/>
          <w:sz w:val="17"/>
          <w:szCs w:val="17"/>
          <w:spacing w:val="-12"/>
        </w:rPr>
        <w:t xml:space="preserve"> </w:t>
      </w:r>
      <w:r>
        <w:rPr>
          <w:rFonts w:ascii="SimSun" w:hAnsi="SimSun" w:eastAsia="SimSun" w:cs="SimSun"/>
          <w:sz w:val="17"/>
          <w:szCs w:val="17"/>
          <w:spacing w:val="-12"/>
        </w:rPr>
        <w:t>川</w:t>
      </w:r>
      <w:r>
        <w:rPr>
          <w:rFonts w:ascii="SimSun" w:hAnsi="SimSun" w:eastAsia="SimSun" w:cs="SimSun"/>
          <w:sz w:val="17"/>
          <w:szCs w:val="17"/>
          <w:spacing w:val="-12"/>
        </w:rPr>
        <w:t xml:space="preserve"> </w:t>
      </w:r>
      <w:r>
        <w:rPr>
          <w:rFonts w:ascii="SimSun" w:hAnsi="SimSun" w:eastAsia="SimSun" w:cs="SimSun"/>
          <w:sz w:val="17"/>
          <w:szCs w:val="17"/>
          <w:spacing w:val="-12"/>
        </w:rPr>
        <w:t>苏</w:t>
      </w:r>
      <w:r>
        <w:rPr>
          <w:rFonts w:ascii="SimSun" w:hAnsi="SimSun" w:eastAsia="SimSun" w:cs="SimSun"/>
          <w:sz w:val="17"/>
          <w:szCs w:val="17"/>
          <w:spacing w:val="-12"/>
        </w:rPr>
        <w:t xml:space="preserve"> </w:t>
      </w:r>
      <w:r>
        <w:rPr>
          <w:rFonts w:ascii="SimSun" w:hAnsi="SimSun" w:eastAsia="SimSun" w:cs="SimSun"/>
          <w:sz w:val="17"/>
          <w:szCs w:val="17"/>
          <w:spacing w:val="-12"/>
        </w:rPr>
        <w:t>西</w:t>
      </w:r>
      <w:r>
        <w:rPr>
          <w:rFonts w:ascii="SimSun" w:hAnsi="SimSun" w:eastAsia="SimSun" w:cs="SimSun"/>
          <w:sz w:val="17"/>
          <w:szCs w:val="17"/>
          <w:spacing w:val="-12"/>
        </w:rPr>
        <w:t xml:space="preserve"> </w:t>
      </w:r>
      <w:r>
        <w:rPr>
          <w:rFonts w:ascii="SimSun" w:hAnsi="SimSun" w:eastAsia="SimSun" w:cs="SimSun"/>
          <w:sz w:val="17"/>
          <w:szCs w:val="17"/>
          <w:spacing w:val="-12"/>
        </w:rPr>
        <w:t>西</w:t>
      </w:r>
      <w:r>
        <w:rPr>
          <w:rFonts w:ascii="SimSun" w:hAnsi="SimSun" w:eastAsia="SimSun" w:cs="SimSun"/>
          <w:sz w:val="17"/>
          <w:szCs w:val="17"/>
          <w:spacing w:val="-12"/>
        </w:rPr>
        <w:t xml:space="preserve"> </w:t>
      </w:r>
      <w:r>
        <w:rPr>
          <w:rFonts w:ascii="SimSun" w:hAnsi="SimSun" w:eastAsia="SimSun" w:cs="SimSun"/>
          <w:sz w:val="17"/>
          <w:szCs w:val="17"/>
          <w:spacing w:val="-12"/>
        </w:rPr>
        <w:t>州</w:t>
      </w:r>
      <w:r>
        <w:rPr>
          <w:rFonts w:ascii="SimSun" w:hAnsi="SimSun" w:eastAsia="SimSun" w:cs="SimSun"/>
          <w:sz w:val="17"/>
          <w:szCs w:val="17"/>
          <w:spacing w:val="-12"/>
        </w:rPr>
        <w:t xml:space="preserve"> </w:t>
      </w:r>
      <w:r>
        <w:rPr>
          <w:rFonts w:ascii="SimSun" w:hAnsi="SimSun" w:eastAsia="SimSun" w:cs="SimSun"/>
          <w:sz w:val="17"/>
          <w:szCs w:val="17"/>
          <w:spacing w:val="-12"/>
        </w:rPr>
        <w:t>疆</w:t>
      </w:r>
      <w:r>
        <w:rPr>
          <w:rFonts w:ascii="SimSun" w:hAnsi="SimSun" w:eastAsia="SimSun" w:cs="SimSun"/>
          <w:sz w:val="17"/>
          <w:szCs w:val="17"/>
          <w:spacing w:val="-12"/>
        </w:rPr>
        <w:t xml:space="preserve"> </w:t>
      </w:r>
      <w:r>
        <w:rPr>
          <w:rFonts w:ascii="SimSun" w:hAnsi="SimSun" w:eastAsia="SimSun" w:cs="SimSun"/>
          <w:sz w:val="17"/>
          <w:szCs w:val="17"/>
          <w:spacing w:val="-12"/>
        </w:rPr>
        <w:t>北</w:t>
      </w:r>
      <w:r>
        <w:rPr>
          <w:rFonts w:ascii="SimSun" w:hAnsi="SimSun" w:eastAsia="SimSun" w:cs="SimSun"/>
          <w:sz w:val="17"/>
          <w:szCs w:val="17"/>
          <w:spacing w:val="-12"/>
        </w:rPr>
        <w:t xml:space="preserve"> </w:t>
      </w:r>
      <w:r>
        <w:rPr>
          <w:rFonts w:ascii="SimSun" w:hAnsi="SimSun" w:eastAsia="SimSun" w:cs="SimSun"/>
          <w:sz w:val="17"/>
          <w:szCs w:val="17"/>
          <w:spacing w:val="-12"/>
        </w:rPr>
        <w:t>西</w:t>
      </w:r>
      <w:r>
        <w:rPr>
          <w:rFonts w:ascii="SimSun" w:hAnsi="SimSun" w:eastAsia="SimSun" w:cs="SimSun"/>
          <w:sz w:val="17"/>
          <w:szCs w:val="17"/>
          <w:spacing w:val="-12"/>
        </w:rPr>
        <w:t xml:space="preserve"> </w:t>
      </w:r>
      <w:r>
        <w:rPr>
          <w:rFonts w:ascii="SimSun" w:hAnsi="SimSun" w:eastAsia="SimSun" w:cs="SimSun"/>
          <w:sz w:val="17"/>
          <w:szCs w:val="17"/>
          <w:spacing w:val="-12"/>
          <w:position w:val="-1"/>
        </w:rPr>
        <w:t>江</w:t>
      </w:r>
      <w:r>
        <w:rPr>
          <w:rFonts w:ascii="SimSun" w:hAnsi="SimSun" w:eastAsia="SimSun" w:cs="SimSun"/>
          <w:sz w:val="17"/>
          <w:szCs w:val="17"/>
          <w:spacing w:val="-12"/>
          <w:position w:val="-1"/>
        </w:rPr>
        <w:t xml:space="preserve"> </w:t>
      </w:r>
      <w:r>
        <w:rPr>
          <w:rFonts w:ascii="SimSun" w:hAnsi="SimSun" w:eastAsia="SimSun" w:cs="SimSun"/>
          <w:sz w:val="17"/>
          <w:szCs w:val="17"/>
          <w:spacing w:val="-12"/>
        </w:rPr>
        <w:t>东</w:t>
      </w:r>
      <w:r>
        <w:rPr>
          <w:rFonts w:ascii="SimSun" w:hAnsi="SimSun" w:eastAsia="SimSun" w:cs="SimSun"/>
          <w:sz w:val="17"/>
          <w:szCs w:val="17"/>
          <w:spacing w:val="-12"/>
        </w:rPr>
        <w:t xml:space="preserve"> </w:t>
      </w:r>
      <w:r>
        <w:rPr>
          <w:rFonts w:ascii="SimSun" w:hAnsi="SimSun" w:eastAsia="SimSun" w:cs="SimSun"/>
          <w:sz w:val="17"/>
          <w:szCs w:val="17"/>
          <w:spacing w:val="-12"/>
        </w:rPr>
        <w:t>夏</w:t>
      </w:r>
      <w:r>
        <w:rPr>
          <w:rFonts w:ascii="SimSun" w:hAnsi="SimSun" w:eastAsia="SimSun" w:cs="SimSun"/>
          <w:sz w:val="17"/>
          <w:szCs w:val="17"/>
          <w:spacing w:val="-12"/>
        </w:rPr>
        <w:t xml:space="preserve"> </w:t>
      </w:r>
      <w:r>
        <w:rPr>
          <w:rFonts w:ascii="SimSun" w:hAnsi="SimSun" w:eastAsia="SimSun" w:cs="SimSun"/>
          <w:sz w:val="17"/>
          <w:szCs w:val="17"/>
          <w:spacing w:val="-12"/>
        </w:rPr>
        <w:t>建</w:t>
      </w:r>
      <w:r>
        <w:rPr>
          <w:rFonts w:ascii="SimSun" w:hAnsi="SimSun" w:eastAsia="SimSun" w:cs="SimSun"/>
          <w:sz w:val="17"/>
          <w:szCs w:val="17"/>
          <w:spacing w:val="-12"/>
        </w:rPr>
        <w:t xml:space="preserve"> </w:t>
      </w:r>
      <w:r>
        <w:rPr>
          <w:rFonts w:ascii="SimSun" w:hAnsi="SimSun" w:eastAsia="SimSun" w:cs="SimSun"/>
          <w:sz w:val="17"/>
          <w:szCs w:val="17"/>
          <w:spacing w:val="-12"/>
        </w:rPr>
        <w:t>肃</w:t>
      </w:r>
      <w:r>
        <w:rPr>
          <w:rFonts w:ascii="SimSun" w:hAnsi="SimSun" w:eastAsia="SimSun" w:cs="SimSun"/>
          <w:sz w:val="17"/>
          <w:szCs w:val="17"/>
          <w:spacing w:val="-12"/>
        </w:rPr>
        <w:t xml:space="preserve"> </w:t>
      </w:r>
      <w:r>
        <w:rPr>
          <w:rFonts w:ascii="SimSun" w:hAnsi="SimSun" w:eastAsia="SimSun" w:cs="SimSun"/>
          <w:sz w:val="17"/>
          <w:szCs w:val="17"/>
          <w:spacing w:val="-12"/>
        </w:rPr>
        <w:t>江</w:t>
      </w:r>
      <w:r>
        <w:rPr>
          <w:rFonts w:ascii="SimSun" w:hAnsi="SimSun" w:eastAsia="SimSun" w:cs="SimSun"/>
          <w:sz w:val="17"/>
          <w:szCs w:val="17"/>
          <w:spacing w:val="-12"/>
        </w:rPr>
        <w:t xml:space="preserve"> </w:t>
      </w:r>
      <w:r>
        <w:rPr>
          <w:rFonts w:ascii="SimSun" w:hAnsi="SimSun" w:eastAsia="SimSun" w:cs="SimSun"/>
          <w:sz w:val="17"/>
          <w:szCs w:val="17"/>
          <w:spacing w:val="-12"/>
        </w:rPr>
        <w:t>林</w:t>
      </w:r>
      <w:r>
        <w:rPr>
          <w:rFonts w:ascii="SimSun" w:hAnsi="SimSun" w:eastAsia="SimSun" w:cs="SimSun"/>
          <w:sz w:val="17"/>
          <w:szCs w:val="17"/>
          <w:spacing w:val="-12"/>
        </w:rPr>
        <w:t xml:space="preserve"> </w:t>
      </w:r>
      <w:r>
        <w:rPr>
          <w:rFonts w:ascii="SimSun" w:hAnsi="SimSun" w:eastAsia="SimSun" w:cs="SimSun"/>
          <w:sz w:val="17"/>
          <w:szCs w:val="17"/>
          <w:spacing w:val="-12"/>
        </w:rPr>
        <w:t>南</w:t>
      </w:r>
      <w:r>
        <w:rPr>
          <w:rFonts w:ascii="SimSun" w:hAnsi="SimSun" w:eastAsia="SimSun" w:cs="SimSun"/>
          <w:sz w:val="17"/>
          <w:szCs w:val="17"/>
          <w:spacing w:val="-12"/>
        </w:rPr>
        <w:t xml:space="preserve"> </w:t>
      </w:r>
      <w:r>
        <w:rPr>
          <w:rFonts w:ascii="SimSun" w:hAnsi="SimSun" w:eastAsia="SimSun" w:cs="SimSun"/>
          <w:sz w:val="17"/>
          <w:szCs w:val="17"/>
          <w:spacing w:val="-12"/>
        </w:rPr>
        <w:t>庆</w:t>
      </w:r>
      <w:r>
        <w:rPr>
          <w:rFonts w:ascii="SimSun" w:hAnsi="SimSun" w:eastAsia="SimSun" w:cs="SimSun"/>
          <w:sz w:val="17"/>
          <w:szCs w:val="17"/>
          <w:spacing w:val="-12"/>
        </w:rPr>
        <w:t xml:space="preserve"> </w:t>
      </w:r>
      <w:r>
        <w:rPr>
          <w:rFonts w:ascii="SimSun" w:hAnsi="SimSun" w:eastAsia="SimSun" w:cs="SimSun"/>
          <w:sz w:val="17"/>
          <w:szCs w:val="17"/>
          <w:spacing w:val="-12"/>
        </w:rPr>
        <w:t>海</w:t>
      </w:r>
      <w:r>
        <w:rPr>
          <w:rFonts w:ascii="SimSun" w:hAnsi="SimSun" w:eastAsia="SimSun" w:cs="SimSun"/>
          <w:sz w:val="17"/>
          <w:szCs w:val="17"/>
          <w:spacing w:val="-12"/>
        </w:rPr>
        <w:t xml:space="preserve"> </w:t>
      </w:r>
      <w:r>
        <w:rPr>
          <w:rFonts w:ascii="SimSun" w:hAnsi="SimSun" w:eastAsia="SimSun" w:cs="SimSun"/>
          <w:sz w:val="17"/>
          <w:szCs w:val="17"/>
          <w:spacing w:val="-12"/>
        </w:rPr>
        <w:t>藏</w:t>
      </w:r>
      <w:r>
        <w:rPr>
          <w:rFonts w:ascii="SimSun" w:hAnsi="SimSun" w:eastAsia="SimSun" w:cs="SimSun"/>
          <w:sz w:val="17"/>
          <w:szCs w:val="17"/>
          <w:spacing w:val="-12"/>
        </w:rPr>
        <w:t xml:space="preserve"> </w:t>
      </w:r>
      <w:r>
        <w:rPr>
          <w:rFonts w:ascii="SimSun" w:hAnsi="SimSun" w:eastAsia="SimSun" w:cs="SimSun"/>
          <w:sz w:val="17"/>
          <w:szCs w:val="17"/>
          <w:spacing w:val="-12"/>
        </w:rPr>
        <w:t>津</w:t>
      </w:r>
      <w:r>
        <w:rPr>
          <w:rFonts w:ascii="SimSun" w:hAnsi="SimSun" w:eastAsia="SimSun" w:cs="SimSun"/>
          <w:sz w:val="17"/>
          <w:szCs w:val="17"/>
          <w:spacing w:val="-12"/>
        </w:rPr>
        <w:t xml:space="preserve"> </w:t>
      </w:r>
      <w:r>
        <w:rPr>
          <w:rFonts w:ascii="SimSun" w:hAnsi="SimSun" w:eastAsia="SimSun" w:cs="SimSun"/>
          <w:sz w:val="17"/>
          <w:szCs w:val="17"/>
          <w:spacing w:val="-12"/>
        </w:rPr>
        <w:t>南</w:t>
      </w:r>
      <w:r>
        <w:rPr>
          <w:rFonts w:ascii="SimSun" w:hAnsi="SimSun" w:eastAsia="SimSun" w:cs="SimSun"/>
          <w:sz w:val="17"/>
          <w:szCs w:val="17"/>
          <w:spacing w:val="-12"/>
        </w:rPr>
        <w:t xml:space="preserve"> </w:t>
      </w:r>
      <w:r>
        <w:rPr>
          <w:rFonts w:ascii="SimSun" w:hAnsi="SimSun" w:eastAsia="SimSun" w:cs="SimSun"/>
          <w:sz w:val="17"/>
          <w:szCs w:val="17"/>
          <w:spacing w:val="-12"/>
        </w:rPr>
        <w:t>京</w:t>
      </w:r>
    </w:p>
    <w:p>
      <w:pPr>
        <w:spacing w:line="330" w:lineRule="auto"/>
        <w:rPr>
          <w:rFonts w:ascii="Arial"/>
          <w:sz w:val="21"/>
        </w:rPr>
      </w:pPr>
      <w:r/>
    </w:p>
    <w:p>
      <w:pPr>
        <w:spacing w:line="330" w:lineRule="auto"/>
        <w:rPr>
          <w:rFonts w:ascii="Arial"/>
          <w:sz w:val="21"/>
        </w:rPr>
      </w:pPr>
      <w:r/>
    </w:p>
    <w:p>
      <w:pPr>
        <w:ind w:left="2278"/>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年各地区一般工业固体废物产生情况</w:t>
      </w:r>
    </w:p>
    <w:p>
      <w:pPr>
        <w:spacing w:line="373" w:lineRule="auto"/>
        <w:rPr>
          <w:rFonts w:ascii="Arial"/>
          <w:sz w:val="21"/>
        </w:rPr>
      </w:pPr>
      <w:r/>
    </w:p>
    <w:p>
      <w:pPr>
        <w:ind w:left="4" w:right="59" w:firstLine="485"/>
        <w:spacing w:before="79" w:line="312"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一般工业固体废物综合利用量排名前五的</w:t>
      </w:r>
      <w:r>
        <w:rPr>
          <w:rFonts w:ascii="SimSun" w:hAnsi="SimSun" w:eastAsia="SimSun" w:cs="SimSun"/>
          <w:sz w:val="24"/>
          <w:szCs w:val="24"/>
          <w14:textOutline w14:w="3175" w14:cap="flat" w14:cmpd="sng">
            <w14:solidFill>
              <w14:srgbClr w14:val="000000"/>
            </w14:solidFill>
            <w14:prstDash w14:val="solid"/>
            <w14:miter w14:lim="0"/>
          </w14:textOutline>
          <w:spacing w:val="1"/>
        </w:rPr>
        <w:t>地区依次为河北、山东、山西、内蒙古和</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安徽，综</w:t>
      </w:r>
      <w:r>
        <w:rPr>
          <w:rFonts w:ascii="SimSun" w:hAnsi="SimSun" w:eastAsia="SimSun" w:cs="SimSun"/>
          <w:sz w:val="24"/>
          <w:szCs w:val="24"/>
          <w14:textOutline w14:w="3175" w14:cap="flat" w14:cmpd="sng">
            <w14:solidFill>
              <w14:srgbClr w14:val="000000"/>
            </w14:solidFill>
            <w14:prstDash w14:val="solid"/>
            <w14:miter w14:lim="0"/>
          </w14:textOutline>
          <w:spacing w:val="-4"/>
        </w:rPr>
        <w:t>合利用量合计为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亿吨，占全国一般工业固体废物综合利用量的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39.0%</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年各地区一般工业固体废物综合利用情况见图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w:t>
      </w:r>
      <w:r>
        <w:rPr>
          <w:rFonts w:ascii="SimSun" w:hAnsi="SimSun" w:eastAsia="SimSun" w:cs="SimSun"/>
          <w:sz w:val="24"/>
          <w:szCs w:val="24"/>
          <w14:textOutline w14:w="3175" w14:cap="flat" w14:cmpd="sng">
            <w14:solidFill>
              <w14:srgbClr w14:val="000000"/>
            </w14:solidFill>
            <w14:prstDash w14:val="solid"/>
            <w14:miter w14:lim="0"/>
          </w14:textOutline>
        </w:rPr>
        <w:t>。</w:t>
      </w:r>
    </w:p>
    <w:p>
      <w:pPr>
        <w:sectPr>
          <w:footerReference w:type="default" r:id="rId307"/>
          <w:pgSz w:w="11907" w:h="16839"/>
          <w:pgMar w:top="400" w:right="1296" w:bottom="1363" w:left="1366" w:header="0" w:footer="1137" w:gutter="0"/>
        </w:sectPr>
        <w:rPr/>
      </w:pPr>
    </w:p>
    <w:p>
      <w:pPr>
        <w:rPr/>
      </w:pPr>
      <w:r>
        <mc:AlternateContent xmlns:mc="http://schemas.openxmlformats.org/markup-compatibility/2006">
          <mc:Choice Requires="wps">
            <w:drawing>
              <wp:anchor distT="0" distB="0" distL="0" distR="0" simplePos="0" relativeHeight="252384256" behindDoc="0" locked="0" layoutInCell="0" allowOverlap="1">
                <wp:simplePos x="0" y="0"/>
                <wp:positionH relativeFrom="page">
                  <wp:posOffset>586485</wp:posOffset>
                </wp:positionH>
                <wp:positionV relativeFrom="page">
                  <wp:posOffset>1904365</wp:posOffset>
                </wp:positionV>
                <wp:extent cx="934085" cy="184150"/>
                <wp:effectExtent l="0" t="0" r="0" b="0"/>
                <wp:wrapNone/>
                <wp:docPr id="287" name="TextBox 287"/>
                <wp:cNvGraphicFramePr/>
                <a:graphic>
                  <a:graphicData uri="http://schemas.microsoft.com/office/word/2010/wordprocessingShape">
                    <wps:wsp>
                      <wps:cNvSpPr txBox="1"/>
                      <wps:spPr>
                        <a:xfrm rot="16200000">
                          <a:off x="586485" y="1904365"/>
                          <a:ext cx="934085" cy="184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4" style="position:absolute;margin-left:46.18pt;margin-top:149.95pt;mso-position-vertical-relative:page;mso-position-horizontal-relative:page;width:73.55pt;height:14.5pt;z-index:252384256;rotation:27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v:textbox>
              </v:shape>
            </w:pict>
          </mc:Fallback>
        </mc:AlternateContent>
      </w:r>
      <w:r>
        <mc:AlternateContent xmlns:mc="http://schemas.openxmlformats.org/markup-compatibility/2006">
          <mc:Choice Requires="wps">
            <w:drawing>
              <wp:anchor distT="0" distB="0" distL="0" distR="0" simplePos="0" relativeHeight="252383232" behindDoc="0" locked="0" layoutInCell="0" allowOverlap="1">
                <wp:simplePos x="0" y="0"/>
                <wp:positionH relativeFrom="page">
                  <wp:posOffset>776489</wp:posOffset>
                </wp:positionH>
                <wp:positionV relativeFrom="page">
                  <wp:posOffset>1897908</wp:posOffset>
                </wp:positionV>
                <wp:extent cx="852169" cy="197485"/>
                <wp:effectExtent l="0" t="0" r="0" b="0"/>
                <wp:wrapNone/>
                <wp:docPr id="288" name="TextBox 288"/>
                <wp:cNvGraphicFramePr/>
                <a:graphic>
                  <a:graphicData uri="http://schemas.microsoft.com/office/word/2010/wordprocessingShape">
                    <wps:wsp>
                      <wps:cNvSpPr txBox="1"/>
                      <wps:spPr>
                        <a:xfrm rot="16200000">
                          <a:off x="776489" y="1897908"/>
                          <a:ext cx="852169" cy="19748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综合利用量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5" style="position:absolute;margin-left:61.1409pt;margin-top:149.442pt;mso-position-vertical-relative:page;mso-position-horizontal-relative:page;width:67.1pt;height:15.55pt;z-index:252383232;rotation:270;" o:allowincell="f" filled="false" stroked="false" type="#_x0000_t202">
                <v:fill on="false"/>
                <v:stroke on="false"/>
                <v:path/>
                <v:imagedata o:title=""/>
                <o:lock v:ext="edit" aspectratio="false"/>
                <v:textbox inset="0mm,0mm,0mm,0mm">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综合利用量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v:textbox>
              </v:shape>
            </w:pict>
          </mc:Fallback>
        </mc:AlternateContent>
      </w:r>
      <w:r>
        <mc:AlternateContent xmlns:mc="http://schemas.openxmlformats.org/markup-compatibility/2006">
          <mc:Choice Requires="wps">
            <w:drawing>
              <wp:anchor distT="0" distB="0" distL="0" distR="0" simplePos="0" relativeHeight="252385280" behindDoc="0" locked="0" layoutInCell="0" allowOverlap="1">
                <wp:simplePos x="0" y="0"/>
                <wp:positionH relativeFrom="page">
                  <wp:posOffset>513262</wp:posOffset>
                </wp:positionH>
                <wp:positionV relativeFrom="page">
                  <wp:posOffset>5345870</wp:posOffset>
                </wp:positionV>
                <wp:extent cx="934085" cy="184150"/>
                <wp:effectExtent l="0" t="0" r="0" b="0"/>
                <wp:wrapNone/>
                <wp:docPr id="289" name="TextBox 289"/>
                <wp:cNvGraphicFramePr/>
                <a:graphic>
                  <a:graphicData uri="http://schemas.microsoft.com/office/word/2010/wordprocessingShape">
                    <wps:wsp>
                      <wps:cNvSpPr txBox="1"/>
                      <wps:spPr>
                        <a:xfrm rot="16200000">
                          <a:off x="513262" y="5345870"/>
                          <a:ext cx="934085" cy="184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6" style="position:absolute;margin-left:40.4144pt;margin-top:420.935pt;mso-position-vertical-relative:page;mso-position-horizontal-relative:page;width:73.55pt;height:14.5pt;z-index:252385280;rotation:27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v:textbox>
              </v:shape>
            </w:pict>
          </mc:Fallback>
        </mc:AlternateContent>
      </w:r>
      <w:r>
        <mc:AlternateContent xmlns:mc="http://schemas.openxmlformats.org/markup-compatibility/2006">
          <mc:Choice Requires="wps">
            <w:drawing>
              <wp:anchor distT="0" distB="0" distL="0" distR="0" simplePos="0" relativeHeight="252386304" behindDoc="0" locked="0" layoutInCell="0" allowOverlap="1">
                <wp:simplePos x="0" y="0"/>
                <wp:positionH relativeFrom="page">
                  <wp:posOffset>818302</wp:posOffset>
                </wp:positionH>
                <wp:positionV relativeFrom="page">
                  <wp:posOffset>5338285</wp:posOffset>
                </wp:positionV>
                <wp:extent cx="622300" cy="198120"/>
                <wp:effectExtent l="0" t="0" r="0" b="0"/>
                <wp:wrapNone/>
                <wp:docPr id="290" name="TextBox 290"/>
                <wp:cNvGraphicFramePr/>
                <a:graphic>
                  <a:graphicData uri="http://schemas.microsoft.com/office/word/2010/wordprocessingShape">
                    <wps:wsp>
                      <wps:cNvSpPr txBox="1"/>
                      <wps:spPr>
                        <a:xfrm rot="16200000">
                          <a:off x="818302" y="5338285"/>
                          <a:ext cx="622300" cy="1981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处置</w:t>
                            </w:r>
                            <w:r>
                              <w:rPr>
                                <w:rFonts w:ascii="SimSun" w:hAnsi="SimSun" w:eastAsia="SimSun" w:cs="SimSun"/>
                                <w:sz w:val="18"/>
                                <w:szCs w:val="18"/>
                                <w14:textOutline w14:w="3175" w14:cap="flat" w14:cmpd="sng">
                                  <w14:solidFill>
                                    <w14:srgbClr w14:val="000000"/>
                                  </w14:solidFill>
                                  <w14:prstDash w14:val="solid"/>
                                  <w14:miter w14:lim="0"/>
                                </w14:textOutline>
                                <w:spacing w:val="-1"/>
                              </w:rPr>
                              <w:t>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7" style="position:absolute;margin-left:64.4333pt;margin-top:420.337pt;mso-position-vertical-relative:page;mso-position-horizontal-relative:page;width:49pt;height:15.6pt;z-index:252386304;rotation:270;" o:allowincell="f" filled="false" stroked="false" type="#_x0000_t202">
                <v:fill on="false"/>
                <v:stroke on="false"/>
                <v:path/>
                <v:imagedata o:title=""/>
                <o:lock v:ext="edit" aspectratio="false"/>
                <v:textbox inset="0mm,0mm,0mm,0mm">
                  <w:txbxContent>
                    <w:p>
                      <w:pPr>
                        <w:ind w:left="20"/>
                        <w:spacing w:before="20"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处置</w:t>
                      </w:r>
                      <w:r>
                        <w:rPr>
                          <w:rFonts w:ascii="SimSun" w:hAnsi="SimSun" w:eastAsia="SimSun" w:cs="SimSun"/>
                          <w:sz w:val="18"/>
                          <w:szCs w:val="18"/>
                          <w14:textOutline w14:w="3175" w14:cap="flat" w14:cmpd="sng">
                            <w14:solidFill>
                              <w14:srgbClr w14:val="000000"/>
                            </w14:solidFill>
                            <w14:prstDash w14:val="solid"/>
                            <w14:miter w14:lim="0"/>
                          </w14:textOutline>
                          <w:spacing w:val="-1"/>
                        </w:rPr>
                        <w:t>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rPr>
                        <w:t>亿吨</w:t>
                      </w:r>
                    </w:p>
                  </w:txbxContent>
                </v:textbox>
              </v:shape>
            </w:pict>
          </mc:Fallback>
        </mc:AlternateContent>
      </w:r>
      <w:r>
        <w:drawing>
          <wp:anchor distT="0" distB="0" distL="0" distR="0" simplePos="0" relativeHeight="252388352" behindDoc="0" locked="0" layoutInCell="0" allowOverlap="1">
            <wp:simplePos x="0" y="0"/>
            <wp:positionH relativeFrom="page">
              <wp:posOffset>1627632</wp:posOffset>
            </wp:positionH>
            <wp:positionV relativeFrom="page">
              <wp:posOffset>1309115</wp:posOffset>
            </wp:positionV>
            <wp:extent cx="4655819" cy="1472184"/>
            <wp:effectExtent l="0" t="0" r="0" b="0"/>
            <wp:wrapNone/>
            <wp:docPr id="291" name="IM 291"/>
            <wp:cNvGraphicFramePr/>
            <a:graphic>
              <a:graphicData uri="http://schemas.openxmlformats.org/drawingml/2006/picture">
                <pic:pic>
                  <pic:nvPicPr>
                    <pic:cNvPr id="291" name="IM 291"/>
                    <pic:cNvPicPr/>
                  </pic:nvPicPr>
                  <pic:blipFill>
                    <a:blip r:embed="rId311"/>
                    <a:stretch>
                      <a:fillRect/>
                    </a:stretch>
                  </pic:blipFill>
                  <pic:spPr>
                    <a:xfrm rot="0">
                      <a:off x="0" y="0"/>
                      <a:ext cx="4655819" cy="1472184"/>
                    </a:xfrm>
                    <a:prstGeom prst="rect">
                      <a:avLst/>
                    </a:prstGeom>
                  </pic:spPr>
                </pic:pic>
              </a:graphicData>
            </a:graphic>
          </wp:anchor>
        </w:drawing>
      </w:r>
      <w:r>
        <w:drawing>
          <wp:anchor distT="0" distB="0" distL="0" distR="0" simplePos="0" relativeHeight="252387328" behindDoc="0" locked="0" layoutInCell="0" allowOverlap="1">
            <wp:simplePos x="0" y="0"/>
            <wp:positionH relativeFrom="page">
              <wp:posOffset>1531620</wp:posOffset>
            </wp:positionH>
            <wp:positionV relativeFrom="page">
              <wp:posOffset>4643627</wp:posOffset>
            </wp:positionV>
            <wp:extent cx="4712208" cy="1577340"/>
            <wp:effectExtent l="0" t="0" r="0" b="0"/>
            <wp:wrapNone/>
            <wp:docPr id="292" name="IM 292"/>
            <wp:cNvGraphicFramePr/>
            <a:graphic>
              <a:graphicData uri="http://schemas.openxmlformats.org/drawingml/2006/picture">
                <pic:pic>
                  <pic:nvPicPr>
                    <pic:cNvPr id="292" name="IM 292"/>
                    <pic:cNvPicPr/>
                  </pic:nvPicPr>
                  <pic:blipFill>
                    <a:blip r:embed="rId312"/>
                    <a:stretch>
                      <a:fillRect/>
                    </a:stretch>
                  </pic:blipFill>
                  <pic:spPr>
                    <a:xfrm rot="0">
                      <a:off x="0" y="0"/>
                      <a:ext cx="4712208" cy="1577340"/>
                    </a:xfrm>
                    <a:prstGeom prst="rect">
                      <a:avLst/>
                    </a:prstGeom>
                  </pic:spPr>
                </pic:pic>
              </a:graphicData>
            </a:graphic>
          </wp:anchor>
        </w:drawing>
      </w:r>
      <w:r/>
    </w:p>
    <w:p>
      <w:pPr>
        <w:rPr/>
      </w:pPr>
      <w:r/>
    </w:p>
    <w:p>
      <w:pPr>
        <w:rPr/>
      </w:pPr>
      <w:r/>
    </w:p>
    <w:p>
      <w:pPr>
        <w:rPr/>
      </w:pPr>
      <w:r/>
    </w:p>
    <w:p>
      <w:pPr>
        <w:rPr/>
      </w:pPr>
      <w:r/>
    </w:p>
    <w:p>
      <w:pPr>
        <w:rPr/>
      </w:pPr>
      <w:r/>
    </w:p>
    <w:p>
      <w:pPr>
        <w:spacing w:line="126" w:lineRule="exact"/>
        <w:rPr/>
      </w:pPr>
      <w:r/>
    </w:p>
    <w:p>
      <w:pPr>
        <w:sectPr>
          <w:footerReference w:type="default" r:id="rId310"/>
          <w:pgSz w:w="11907" w:h="16839"/>
          <w:pgMar w:top="400" w:right="1353" w:bottom="1363" w:left="1369" w:header="0" w:footer="1137" w:gutter="0"/>
          <w:cols w:equalWidth="0" w:num="1">
            <w:col w:w="9184" w:space="0"/>
          </w:cols>
        </w:sectPr>
        <w:rPr/>
      </w:pPr>
    </w:p>
    <w:p>
      <w:pPr>
        <w:ind w:left="873"/>
        <w:spacing w:before="24"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5</w:t>
      </w:r>
    </w:p>
    <w:p>
      <w:pPr>
        <w:rPr>
          <w:rFonts w:ascii="Arial"/>
          <w:sz w:val="21"/>
        </w:rPr>
      </w:pPr>
      <w:r/>
    </w:p>
    <w:p>
      <w:pPr>
        <w:ind w:left="873"/>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0</w:t>
      </w:r>
    </w:p>
    <w:p>
      <w:pPr>
        <w:rPr>
          <w:rFonts w:ascii="Arial"/>
          <w:sz w:val="21"/>
        </w:rPr>
      </w:pPr>
      <w:r/>
    </w:p>
    <w:p>
      <w:pPr>
        <w:ind w:left="891"/>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1.5</w:t>
      </w:r>
    </w:p>
    <w:p>
      <w:pPr>
        <w:rPr>
          <w:rFonts w:ascii="Arial"/>
          <w:sz w:val="21"/>
        </w:rPr>
      </w:pPr>
      <w:r/>
    </w:p>
    <w:p>
      <w:pPr>
        <w:ind w:left="891"/>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1.0</w:t>
      </w:r>
    </w:p>
    <w:p>
      <w:pPr>
        <w:rPr>
          <w:rFonts w:ascii="Arial"/>
          <w:sz w:val="21"/>
        </w:rPr>
      </w:pPr>
      <w:r/>
    </w:p>
    <w:p>
      <w:pPr>
        <w:ind w:left="87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0.5</w:t>
      </w:r>
    </w:p>
    <w:p>
      <w:pPr>
        <w:rPr>
          <w:rFonts w:ascii="Arial"/>
          <w:sz w:val="21"/>
        </w:rPr>
      </w:pPr>
      <w:r/>
    </w:p>
    <w:p>
      <w:pPr>
        <w:ind w:left="87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ind w:firstLine="526"/>
        <w:spacing w:before="59" w:line="243" w:lineRule="exact"/>
        <w:textAlignment w:val="center"/>
        <w:rPr/>
      </w:pPr>
      <w:r>
        <w:drawing>
          <wp:inline distT="0" distB="0" distL="0" distR="0">
            <wp:extent cx="227075" cy="153923"/>
            <wp:effectExtent l="0" t="0" r="0" b="0"/>
            <wp:docPr id="293" name="IM 293"/>
            <wp:cNvGraphicFramePr/>
            <a:graphic>
              <a:graphicData uri="http://schemas.openxmlformats.org/drawingml/2006/picture">
                <pic:pic>
                  <pic:nvPicPr>
                    <pic:cNvPr id="293" name="IM 293"/>
                    <pic:cNvPicPr/>
                  </pic:nvPicPr>
                  <pic:blipFill>
                    <a:blip r:embed="rId313"/>
                    <a:stretch>
                      <a:fillRect/>
                    </a:stretch>
                  </pic:blipFill>
                  <pic:spPr>
                    <a:xfrm rot="0">
                      <a:off x="0" y="0"/>
                      <a:ext cx="227075" cy="15392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96" w:lineRule="auto"/>
        <w:rPr>
          <w:rFonts w:ascii="Arial"/>
          <w:sz w:val="21"/>
        </w:rPr>
      </w:pPr>
      <w:r/>
    </w:p>
    <w:p>
      <w:pPr>
        <w:ind w:firstLine="47"/>
        <w:spacing w:line="2155" w:lineRule="exact"/>
        <w:textAlignment w:val="center"/>
        <w:rPr/>
      </w:pPr>
      <w:r>
        <w:drawing>
          <wp:inline distT="0" distB="0" distL="0" distR="0">
            <wp:extent cx="4623816" cy="1368551"/>
            <wp:effectExtent l="0" t="0" r="0" b="0"/>
            <wp:docPr id="294" name="IM 294"/>
            <wp:cNvGraphicFramePr/>
            <a:graphic>
              <a:graphicData uri="http://schemas.openxmlformats.org/drawingml/2006/picture">
                <pic:pic>
                  <pic:nvPicPr>
                    <pic:cNvPr id="294" name="IM 294"/>
                    <pic:cNvPicPr/>
                  </pic:nvPicPr>
                  <pic:blipFill>
                    <a:blip r:embed="rId314"/>
                    <a:stretch>
                      <a:fillRect/>
                    </a:stretch>
                  </pic:blipFill>
                  <pic:spPr>
                    <a:xfrm rot="0">
                      <a:off x="0" y="0"/>
                      <a:ext cx="4623816" cy="1368551"/>
                    </a:xfrm>
                    <a:prstGeom prst="rect">
                      <a:avLst/>
                    </a:prstGeom>
                  </pic:spPr>
                </pic:pic>
              </a:graphicData>
            </a:graphic>
          </wp:inline>
        </w:drawing>
      </w:r>
    </w:p>
    <w:p>
      <w:pPr>
        <w:ind w:left="796" w:right="690" w:hanging="708"/>
        <w:spacing w:before="7" w:line="191" w:lineRule="auto"/>
        <w:rPr>
          <w:rFonts w:ascii="SimSun" w:hAnsi="SimSun" w:eastAsia="SimSun" w:cs="SimSun"/>
          <w:sz w:val="17"/>
          <w:szCs w:val="17"/>
        </w:rPr>
      </w:pPr>
      <w:r>
        <w:rPr>
          <w:rFonts w:ascii="SimSun" w:hAnsi="SimSun" w:eastAsia="SimSun" w:cs="SimSun"/>
          <w:sz w:val="17"/>
          <w:szCs w:val="17"/>
          <w:spacing w:val="-10"/>
        </w:rPr>
        <w:t>河</w:t>
      </w:r>
      <w:r>
        <w:rPr>
          <w:rFonts w:ascii="SimSun" w:hAnsi="SimSun" w:eastAsia="SimSun" w:cs="SimSun"/>
          <w:sz w:val="17"/>
          <w:szCs w:val="17"/>
          <w:spacing w:val="-10"/>
        </w:rPr>
        <w:t xml:space="preserve"> </w:t>
      </w:r>
      <w:r>
        <w:rPr>
          <w:rFonts w:ascii="SimSun" w:hAnsi="SimSun" w:eastAsia="SimSun" w:cs="SimSun"/>
          <w:sz w:val="17"/>
          <w:szCs w:val="17"/>
          <w:spacing w:val="-10"/>
        </w:rPr>
        <w:t>山</w:t>
      </w:r>
      <w:r>
        <w:rPr>
          <w:rFonts w:ascii="SimSun" w:hAnsi="SimSun" w:eastAsia="SimSun" w:cs="SimSun"/>
          <w:sz w:val="17"/>
          <w:szCs w:val="17"/>
          <w:spacing w:val="-10"/>
        </w:rPr>
        <w:t xml:space="preserve"> </w:t>
      </w:r>
      <w:r>
        <w:rPr>
          <w:rFonts w:ascii="SimSun" w:hAnsi="SimSun" w:eastAsia="SimSun" w:cs="SimSun"/>
          <w:sz w:val="17"/>
          <w:szCs w:val="17"/>
          <w:spacing w:val="-10"/>
        </w:rPr>
        <w:t>山</w:t>
      </w:r>
      <w:r>
        <w:rPr>
          <w:rFonts w:ascii="SimSun" w:hAnsi="SimSun" w:eastAsia="SimSun" w:cs="SimSun"/>
          <w:sz w:val="17"/>
          <w:szCs w:val="17"/>
          <w:spacing w:val="-10"/>
        </w:rPr>
        <w:t xml:space="preserve"> </w:t>
      </w:r>
      <w:r>
        <w:rPr>
          <w:rFonts w:ascii="SimSun" w:hAnsi="SimSun" w:eastAsia="SimSun" w:cs="SimSun"/>
          <w:sz w:val="17"/>
          <w:szCs w:val="17"/>
          <w:spacing w:val="-10"/>
        </w:rPr>
        <w:t>内</w:t>
      </w:r>
      <w:r>
        <w:rPr>
          <w:rFonts w:ascii="SimSun" w:hAnsi="SimSun" w:eastAsia="SimSun" w:cs="SimSun"/>
          <w:sz w:val="17"/>
          <w:szCs w:val="17"/>
          <w:spacing w:val="-10"/>
        </w:rPr>
        <w:t xml:space="preserve"> </w:t>
      </w:r>
      <w:r>
        <w:rPr>
          <w:rFonts w:ascii="SimSun" w:hAnsi="SimSun" w:eastAsia="SimSun" w:cs="SimSun"/>
          <w:sz w:val="17"/>
          <w:szCs w:val="17"/>
          <w:spacing w:val="-10"/>
        </w:rPr>
        <w:t>安</w:t>
      </w:r>
      <w:r>
        <w:rPr>
          <w:rFonts w:ascii="SimSun" w:hAnsi="SimSun" w:eastAsia="SimSun" w:cs="SimSun"/>
          <w:sz w:val="17"/>
          <w:szCs w:val="17"/>
          <w:spacing w:val="-10"/>
        </w:rPr>
        <w:t xml:space="preserve"> </w:t>
      </w:r>
      <w:r>
        <w:rPr>
          <w:rFonts w:ascii="SimSun" w:hAnsi="SimSun" w:eastAsia="SimSun" w:cs="SimSun"/>
          <w:sz w:val="17"/>
          <w:szCs w:val="17"/>
          <w:spacing w:val="-10"/>
        </w:rPr>
        <w:t>辽</w:t>
      </w:r>
      <w:r>
        <w:rPr>
          <w:rFonts w:ascii="SimSun" w:hAnsi="SimSun" w:eastAsia="SimSun" w:cs="SimSun"/>
          <w:sz w:val="17"/>
          <w:szCs w:val="17"/>
          <w:spacing w:val="-10"/>
        </w:rPr>
        <w:t xml:space="preserve"> </w:t>
      </w:r>
      <w:r>
        <w:rPr>
          <w:rFonts w:ascii="SimSun" w:hAnsi="SimSun" w:eastAsia="SimSun" w:cs="SimSun"/>
          <w:sz w:val="17"/>
          <w:szCs w:val="17"/>
          <w:spacing w:val="-10"/>
        </w:rPr>
        <w:t>河</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云</w:t>
      </w:r>
      <w:r>
        <w:rPr>
          <w:rFonts w:ascii="SimSun" w:hAnsi="SimSun" w:eastAsia="SimSun" w:cs="SimSun"/>
          <w:sz w:val="17"/>
          <w:szCs w:val="17"/>
          <w:spacing w:val="-10"/>
        </w:rPr>
        <w:t xml:space="preserve"> </w:t>
      </w:r>
      <w:r>
        <w:rPr>
          <w:rFonts w:ascii="SimSun" w:hAnsi="SimSun" w:eastAsia="SimSun" w:cs="SimSun"/>
          <w:sz w:val="17"/>
          <w:szCs w:val="17"/>
          <w:spacing w:val="-10"/>
        </w:rPr>
        <w:t>青</w:t>
      </w:r>
      <w:r>
        <w:rPr>
          <w:rFonts w:ascii="SimSun" w:hAnsi="SimSun" w:eastAsia="SimSun" w:cs="SimSun"/>
          <w:sz w:val="17"/>
          <w:szCs w:val="17"/>
          <w:spacing w:val="-10"/>
        </w:rPr>
        <w:t xml:space="preserve"> </w:t>
      </w:r>
      <w:r>
        <w:rPr>
          <w:rFonts w:ascii="SimSun" w:hAnsi="SimSun" w:eastAsia="SimSun" w:cs="SimSun"/>
          <w:sz w:val="17"/>
          <w:szCs w:val="17"/>
          <w:spacing w:val="-10"/>
        </w:rPr>
        <w:t>贵</w:t>
      </w:r>
      <w:r>
        <w:rPr>
          <w:rFonts w:ascii="SimSun" w:hAnsi="SimSun" w:eastAsia="SimSun" w:cs="SimSun"/>
          <w:sz w:val="17"/>
          <w:szCs w:val="17"/>
          <w:spacing w:val="-10"/>
        </w:rPr>
        <w:t xml:space="preserve"> </w:t>
      </w:r>
      <w:r>
        <w:rPr>
          <w:rFonts w:ascii="SimSun" w:hAnsi="SimSun" w:eastAsia="SimSun" w:cs="SimSun"/>
          <w:sz w:val="17"/>
          <w:szCs w:val="17"/>
          <w:spacing w:val="-10"/>
        </w:rPr>
        <w:t>湖</w:t>
      </w:r>
      <w:r>
        <w:rPr>
          <w:rFonts w:ascii="SimSun" w:hAnsi="SimSun" w:eastAsia="SimSun" w:cs="SimSun"/>
          <w:sz w:val="17"/>
          <w:szCs w:val="17"/>
          <w:spacing w:val="-10"/>
        </w:rPr>
        <w:t xml:space="preserve"> </w:t>
      </w:r>
      <w:r>
        <w:rPr>
          <w:rFonts w:ascii="SimSun" w:hAnsi="SimSun" w:eastAsia="SimSun" w:cs="SimSun"/>
          <w:sz w:val="17"/>
          <w:szCs w:val="17"/>
          <w:spacing w:val="-10"/>
        </w:rPr>
        <w:t>广</w:t>
      </w:r>
      <w:r>
        <w:rPr>
          <w:rFonts w:ascii="SimSun" w:hAnsi="SimSun" w:eastAsia="SimSun" w:cs="SimSun"/>
          <w:sz w:val="17"/>
          <w:szCs w:val="17"/>
          <w:spacing w:val="-10"/>
        </w:rPr>
        <w:t xml:space="preserve"> </w:t>
      </w:r>
      <w:r>
        <w:rPr>
          <w:rFonts w:ascii="SimSun" w:hAnsi="SimSun" w:eastAsia="SimSun" w:cs="SimSun"/>
          <w:sz w:val="17"/>
          <w:szCs w:val="17"/>
          <w:spacing w:val="-10"/>
        </w:rPr>
        <w:t>陕</w:t>
      </w:r>
      <w:r>
        <w:rPr>
          <w:rFonts w:ascii="SimSun" w:hAnsi="SimSun" w:eastAsia="SimSun" w:cs="SimSun"/>
          <w:sz w:val="17"/>
          <w:szCs w:val="17"/>
          <w:spacing w:val="-10"/>
        </w:rPr>
        <w:t xml:space="preserve"> </w:t>
      </w:r>
      <w:r>
        <w:rPr>
          <w:rFonts w:ascii="SimSun" w:hAnsi="SimSun" w:eastAsia="SimSun" w:cs="SimSun"/>
          <w:sz w:val="17"/>
          <w:szCs w:val="17"/>
          <w:spacing w:val="-10"/>
        </w:rPr>
        <w:t>四</w:t>
      </w:r>
      <w:r>
        <w:rPr>
          <w:rFonts w:ascii="SimSun" w:hAnsi="SimSun" w:eastAsia="SimSun" w:cs="SimSun"/>
          <w:sz w:val="17"/>
          <w:szCs w:val="17"/>
          <w:spacing w:val="-10"/>
        </w:rPr>
        <w:t xml:space="preserve"> </w:t>
      </w:r>
      <w:r>
        <w:rPr>
          <w:rFonts w:ascii="SimSun" w:hAnsi="SimSun" w:eastAsia="SimSun" w:cs="SimSun"/>
          <w:sz w:val="17"/>
          <w:szCs w:val="17"/>
          <w:spacing w:val="-10"/>
        </w:rPr>
        <w:t>福</w:t>
      </w:r>
      <w:r>
        <w:rPr>
          <w:rFonts w:ascii="SimSun" w:hAnsi="SimSun" w:eastAsia="SimSun" w:cs="SimSun"/>
          <w:sz w:val="17"/>
          <w:szCs w:val="17"/>
          <w:spacing w:val="-10"/>
        </w:rPr>
        <w:t xml:space="preserve"> </w:t>
      </w:r>
      <w:r>
        <w:rPr>
          <w:rFonts w:ascii="SimSun" w:hAnsi="SimSun" w:eastAsia="SimSun" w:cs="SimSun"/>
          <w:sz w:val="17"/>
          <w:szCs w:val="17"/>
          <w:spacing w:val="-10"/>
        </w:rPr>
        <w:t>江</w:t>
      </w:r>
      <w:r>
        <w:rPr>
          <w:rFonts w:ascii="SimSun" w:hAnsi="SimSun" w:eastAsia="SimSun" w:cs="SimSun"/>
          <w:sz w:val="17"/>
          <w:szCs w:val="17"/>
          <w:spacing w:val="-10"/>
        </w:rPr>
        <w:t xml:space="preserve"> </w:t>
      </w:r>
      <w:r>
        <w:rPr>
          <w:rFonts w:ascii="SimSun" w:hAnsi="SimSun" w:eastAsia="SimSun" w:cs="SimSun"/>
          <w:sz w:val="17"/>
          <w:szCs w:val="17"/>
          <w:spacing w:val="-10"/>
        </w:rPr>
        <w:t>浙</w:t>
      </w:r>
      <w:r>
        <w:rPr>
          <w:rFonts w:ascii="SimSun" w:hAnsi="SimSun" w:eastAsia="SimSun" w:cs="SimSun"/>
          <w:sz w:val="17"/>
          <w:szCs w:val="17"/>
          <w:spacing w:val="-10"/>
        </w:rPr>
        <w:t xml:space="preserve"> </w:t>
      </w:r>
      <w:r>
        <w:rPr>
          <w:rFonts w:ascii="SimSun" w:hAnsi="SimSun" w:eastAsia="SimSun" w:cs="SimSun"/>
          <w:sz w:val="17"/>
          <w:szCs w:val="17"/>
          <w:spacing w:val="-10"/>
        </w:rPr>
        <w:t>新</w:t>
      </w:r>
      <w:r>
        <w:rPr>
          <w:rFonts w:ascii="SimSun" w:hAnsi="SimSun" w:eastAsia="SimSun" w:cs="SimSun"/>
          <w:sz w:val="17"/>
          <w:szCs w:val="17"/>
          <w:spacing w:val="-10"/>
        </w:rPr>
        <w:t xml:space="preserve"> </w:t>
      </w:r>
      <w:r>
        <w:rPr>
          <w:rFonts w:ascii="SimSun" w:hAnsi="SimSun" w:eastAsia="SimSun" w:cs="SimSun"/>
          <w:sz w:val="17"/>
          <w:szCs w:val="17"/>
          <w:spacing w:val="-10"/>
        </w:rPr>
        <w:t>广</w:t>
      </w:r>
      <w:r>
        <w:rPr>
          <w:rFonts w:ascii="SimSun" w:hAnsi="SimSun" w:eastAsia="SimSun" w:cs="SimSun"/>
          <w:sz w:val="17"/>
          <w:szCs w:val="17"/>
          <w:spacing w:val="-10"/>
        </w:rPr>
        <w:t xml:space="preserve"> </w:t>
      </w:r>
      <w:r>
        <w:rPr>
          <w:rFonts w:ascii="SimSun" w:hAnsi="SimSun" w:eastAsia="SimSun" w:cs="SimSun"/>
          <w:sz w:val="17"/>
          <w:szCs w:val="17"/>
          <w:spacing w:val="-10"/>
        </w:rPr>
        <w:t>湖</w:t>
      </w:r>
      <w:r>
        <w:rPr>
          <w:rFonts w:ascii="SimSun" w:hAnsi="SimSun" w:eastAsia="SimSun" w:cs="SimSun"/>
          <w:sz w:val="17"/>
          <w:szCs w:val="17"/>
          <w:spacing w:val="-10"/>
        </w:rPr>
        <w:t xml:space="preserve"> </w:t>
      </w:r>
      <w:r>
        <w:rPr>
          <w:rFonts w:ascii="SimSun" w:hAnsi="SimSun" w:eastAsia="SimSun" w:cs="SimSun"/>
          <w:sz w:val="17"/>
          <w:szCs w:val="17"/>
          <w:spacing w:val="-10"/>
        </w:rPr>
        <w:t>黑</w:t>
      </w:r>
      <w:r>
        <w:rPr>
          <w:rFonts w:ascii="SimSun" w:hAnsi="SimSun" w:eastAsia="SimSun" w:cs="SimSun"/>
          <w:sz w:val="17"/>
          <w:szCs w:val="17"/>
          <w:spacing w:val="-10"/>
        </w:rPr>
        <w:t xml:space="preserve"> </w:t>
      </w:r>
      <w:r>
        <w:rPr>
          <w:rFonts w:ascii="SimSun" w:hAnsi="SimSun" w:eastAsia="SimSun" w:cs="SimSun"/>
          <w:sz w:val="17"/>
          <w:szCs w:val="17"/>
          <w:spacing w:val="-10"/>
        </w:rPr>
        <w:t>宁</w:t>
      </w:r>
      <w:r>
        <w:rPr>
          <w:rFonts w:ascii="SimSun" w:hAnsi="SimSun" w:eastAsia="SimSun" w:cs="SimSun"/>
          <w:sz w:val="17"/>
          <w:szCs w:val="17"/>
          <w:spacing w:val="-10"/>
        </w:rPr>
        <w:t xml:space="preserve"> </w:t>
      </w:r>
      <w:r>
        <w:rPr>
          <w:rFonts w:ascii="SimSun" w:hAnsi="SimSun" w:eastAsia="SimSun" w:cs="SimSun"/>
          <w:sz w:val="17"/>
          <w:szCs w:val="17"/>
          <w:spacing w:val="-10"/>
        </w:rPr>
        <w:t>甘</w:t>
      </w:r>
      <w:r>
        <w:rPr>
          <w:rFonts w:ascii="SimSun" w:hAnsi="SimSun" w:eastAsia="SimSun" w:cs="SimSun"/>
          <w:sz w:val="17"/>
          <w:szCs w:val="17"/>
          <w:spacing w:val="-10"/>
        </w:rPr>
        <w:t xml:space="preserve"> </w:t>
      </w:r>
      <w:r>
        <w:rPr>
          <w:rFonts w:ascii="SimSun" w:hAnsi="SimSun" w:eastAsia="SimSun" w:cs="SimSun"/>
          <w:sz w:val="17"/>
          <w:szCs w:val="17"/>
          <w:spacing w:val="-10"/>
        </w:rPr>
        <w:t>吉</w:t>
      </w:r>
      <w:r>
        <w:rPr>
          <w:rFonts w:ascii="SimSun" w:hAnsi="SimSun" w:eastAsia="SimSun" w:cs="SimSun"/>
          <w:sz w:val="17"/>
          <w:szCs w:val="17"/>
          <w:spacing w:val="-10"/>
        </w:rPr>
        <w:t xml:space="preserve"> </w:t>
      </w:r>
      <w:r>
        <w:rPr>
          <w:rFonts w:ascii="SimSun" w:hAnsi="SimSun" w:eastAsia="SimSun" w:cs="SimSun"/>
          <w:sz w:val="17"/>
          <w:szCs w:val="17"/>
          <w:spacing w:val="-10"/>
        </w:rPr>
        <w:t>上</w:t>
      </w:r>
      <w:r>
        <w:rPr>
          <w:rFonts w:ascii="SimSun" w:hAnsi="SimSun" w:eastAsia="SimSun" w:cs="SimSun"/>
          <w:sz w:val="17"/>
          <w:szCs w:val="17"/>
          <w:spacing w:val="-10"/>
        </w:rPr>
        <w:t xml:space="preserve"> </w:t>
      </w:r>
      <w:r>
        <w:rPr>
          <w:rFonts w:ascii="SimSun" w:hAnsi="SimSun" w:eastAsia="SimSun" w:cs="SimSun"/>
          <w:sz w:val="17"/>
          <w:szCs w:val="17"/>
          <w:spacing w:val="-10"/>
        </w:rPr>
        <w:t>天</w:t>
      </w:r>
      <w:r>
        <w:rPr>
          <w:rFonts w:ascii="SimSun" w:hAnsi="SimSun" w:eastAsia="SimSun" w:cs="SimSun"/>
          <w:sz w:val="17"/>
          <w:szCs w:val="17"/>
          <w:spacing w:val="-10"/>
        </w:rPr>
        <w:t xml:space="preserve"> </w:t>
      </w:r>
      <w:r>
        <w:rPr>
          <w:rFonts w:ascii="SimSun" w:hAnsi="SimSun" w:eastAsia="SimSun" w:cs="SimSun"/>
          <w:sz w:val="17"/>
          <w:szCs w:val="17"/>
          <w:spacing w:val="-10"/>
        </w:rPr>
        <w:t>重</w:t>
      </w:r>
      <w:r>
        <w:rPr>
          <w:rFonts w:ascii="SimSun" w:hAnsi="SimSun" w:eastAsia="SimSun" w:cs="SimSun"/>
          <w:sz w:val="17"/>
          <w:szCs w:val="17"/>
          <w:spacing w:val="-10"/>
        </w:rPr>
        <w:t xml:space="preserve"> </w:t>
      </w:r>
      <w:r>
        <w:rPr>
          <w:rFonts w:ascii="SimSun" w:hAnsi="SimSun" w:eastAsia="SimSun" w:cs="SimSun"/>
          <w:sz w:val="17"/>
          <w:szCs w:val="17"/>
          <w:spacing w:val="-10"/>
        </w:rPr>
        <w:t>海</w:t>
      </w:r>
      <w:r>
        <w:rPr>
          <w:rFonts w:ascii="SimSun" w:hAnsi="SimSun" w:eastAsia="SimSun" w:cs="SimSun"/>
          <w:sz w:val="17"/>
          <w:szCs w:val="17"/>
          <w:spacing w:val="-10"/>
        </w:rPr>
        <w:t xml:space="preserve"> </w:t>
      </w:r>
      <w:r>
        <w:rPr>
          <w:rFonts w:ascii="SimSun" w:hAnsi="SimSun" w:eastAsia="SimSun" w:cs="SimSun"/>
          <w:sz w:val="17"/>
          <w:szCs w:val="17"/>
          <w:spacing w:val="-10"/>
        </w:rPr>
        <w:t>西</w:t>
      </w:r>
      <w:r>
        <w:rPr>
          <w:rFonts w:ascii="SimSun" w:hAnsi="SimSun" w:eastAsia="SimSun" w:cs="SimSun"/>
          <w:sz w:val="17"/>
          <w:szCs w:val="17"/>
          <w:spacing w:val="-10"/>
        </w:rPr>
        <w:t xml:space="preserve"> </w:t>
      </w:r>
      <w:r>
        <w:rPr>
          <w:rFonts w:ascii="SimSun" w:hAnsi="SimSun" w:eastAsia="SimSun" w:cs="SimSun"/>
          <w:sz w:val="17"/>
          <w:szCs w:val="17"/>
          <w:spacing w:val="-10"/>
        </w:rPr>
        <w:t>北</w:t>
      </w:r>
      <w:r>
        <w:rPr>
          <w:rFonts w:ascii="SimSun" w:hAnsi="SimSun" w:eastAsia="SimSun" w:cs="SimSun"/>
          <w:sz w:val="17"/>
          <w:szCs w:val="17"/>
        </w:rPr>
        <w:t xml:space="preserve"> </w:t>
      </w:r>
      <w:r>
        <w:rPr>
          <w:rFonts w:ascii="SimSun" w:hAnsi="SimSun" w:eastAsia="SimSun" w:cs="SimSun"/>
          <w:sz w:val="17"/>
          <w:szCs w:val="17"/>
          <w:spacing w:val="2"/>
        </w:rPr>
        <w:t>蒙</w:t>
      </w:r>
      <w:r>
        <w:rPr>
          <w:rFonts w:ascii="SimSun" w:hAnsi="SimSun" w:eastAsia="SimSun" w:cs="SimSun"/>
          <w:sz w:val="17"/>
          <w:szCs w:val="17"/>
          <w:spacing w:val="2"/>
        </w:rPr>
        <w:t xml:space="preserve">       </w:t>
      </w:r>
      <w:r>
        <w:rPr>
          <w:rFonts w:ascii="SimSun" w:hAnsi="SimSun" w:eastAsia="SimSun" w:cs="SimSun"/>
          <w:sz w:val="17"/>
          <w:szCs w:val="17"/>
          <w:spacing w:val="1"/>
        </w:rPr>
        <w:t xml:space="preserve">                                        </w:t>
      </w:r>
      <w:r>
        <w:rPr>
          <w:rFonts w:ascii="SimSun" w:hAnsi="SimSun" w:eastAsia="SimSun" w:cs="SimSun"/>
          <w:sz w:val="17"/>
          <w:szCs w:val="17"/>
          <w:spacing w:val="1"/>
        </w:rPr>
        <w:t>龙</w:t>
      </w:r>
    </w:p>
    <w:p>
      <w:pPr>
        <w:ind w:left="92"/>
        <w:spacing w:line="460" w:lineRule="exact"/>
        <w:rPr>
          <w:rFonts w:ascii="SimSun" w:hAnsi="SimSun" w:eastAsia="SimSun" w:cs="SimSun"/>
          <w:sz w:val="17"/>
          <w:szCs w:val="17"/>
        </w:rPr>
      </w:pPr>
      <w:r>
        <w:rPr>
          <w:rFonts w:ascii="SimSun" w:hAnsi="SimSun" w:eastAsia="SimSun" w:cs="SimSun"/>
          <w:sz w:val="17"/>
          <w:szCs w:val="17"/>
          <w:spacing w:val="-12"/>
          <w:position w:val="21"/>
        </w:rPr>
        <w:t>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东</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西</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0"/>
        </w:rPr>
        <w:t>古</w:t>
      </w:r>
      <w:r>
        <w:rPr>
          <w:rFonts w:ascii="SimSun" w:hAnsi="SimSun" w:eastAsia="SimSun" w:cs="SimSun"/>
          <w:sz w:val="17"/>
          <w:szCs w:val="17"/>
          <w:spacing w:val="-10"/>
          <w:position w:val="20"/>
        </w:rPr>
        <w:t xml:space="preserve"> </w:t>
      </w:r>
      <w:r>
        <w:rPr>
          <w:rFonts w:ascii="SimSun" w:hAnsi="SimSun" w:eastAsia="SimSun" w:cs="SimSun"/>
          <w:sz w:val="17"/>
          <w:szCs w:val="17"/>
          <w:spacing w:val="-10"/>
          <w:position w:val="21"/>
        </w:rPr>
        <w:t>徽</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宁</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苏</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海</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州</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东</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西</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川</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建</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西</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江</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疆</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西</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0"/>
        </w:rPr>
        <w:t>江</w:t>
      </w:r>
      <w:r>
        <w:rPr>
          <w:rFonts w:ascii="SimSun" w:hAnsi="SimSun" w:eastAsia="SimSun" w:cs="SimSun"/>
          <w:sz w:val="17"/>
          <w:szCs w:val="17"/>
          <w:spacing w:val="-10"/>
          <w:position w:val="20"/>
        </w:rPr>
        <w:t xml:space="preserve"> </w:t>
      </w:r>
      <w:r>
        <w:rPr>
          <w:rFonts w:ascii="SimSun" w:hAnsi="SimSun" w:eastAsia="SimSun" w:cs="SimSun"/>
          <w:sz w:val="17"/>
          <w:szCs w:val="17"/>
          <w:spacing w:val="-10"/>
          <w:position w:val="21"/>
        </w:rPr>
        <w:t>夏</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肃</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海</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津</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庆</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南</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藏</w:t>
      </w:r>
      <w:r>
        <w:rPr>
          <w:rFonts w:ascii="SimSun" w:hAnsi="SimSun" w:eastAsia="SimSun" w:cs="SimSun"/>
          <w:sz w:val="17"/>
          <w:szCs w:val="17"/>
          <w:spacing w:val="-10"/>
          <w:position w:val="21"/>
        </w:rPr>
        <w:t xml:space="preserve"> </w:t>
      </w:r>
      <w:r>
        <w:rPr>
          <w:rFonts w:ascii="SimSun" w:hAnsi="SimSun" w:eastAsia="SimSun" w:cs="SimSun"/>
          <w:sz w:val="17"/>
          <w:szCs w:val="17"/>
          <w:spacing w:val="-10"/>
          <w:position w:val="21"/>
        </w:rPr>
        <w:t>京</w:t>
      </w:r>
    </w:p>
    <w:p>
      <w:pPr>
        <w:ind w:left="872"/>
        <w:spacing w:line="192" w:lineRule="auto"/>
        <w:rPr>
          <w:rFonts w:ascii="NSimSun" w:hAnsi="NSimSun" w:eastAsia="NSimSun" w:cs="NSimSun"/>
          <w:sz w:val="20"/>
          <w:szCs w:val="20"/>
        </w:rPr>
      </w:pPr>
      <w:r>
        <w:rPr>
          <w:rFonts w:ascii="NSimSun" w:hAnsi="NSimSun" w:eastAsia="NSimSun" w:cs="NSimSun"/>
          <w:sz w:val="20"/>
          <w:szCs w:val="20"/>
          <w:spacing w:val="12"/>
        </w:rPr>
        <w:t>图</w:t>
      </w:r>
      <w:r>
        <w:rPr>
          <w:rFonts w:ascii="NSimSun" w:hAnsi="NSimSun" w:eastAsia="NSimSun" w:cs="NSimSun"/>
          <w:sz w:val="20"/>
          <w:szCs w:val="20"/>
          <w:spacing w:val="12"/>
        </w:rPr>
        <w:t xml:space="preserve"> </w:t>
      </w:r>
      <w:r>
        <w:rPr>
          <w:rFonts w:ascii="Arial" w:hAnsi="Arial" w:eastAsia="Arial" w:cs="Arial"/>
          <w:sz w:val="20"/>
          <w:szCs w:val="20"/>
          <w:spacing w:val="9"/>
        </w:rPr>
        <w:t>4</w:t>
      </w:r>
      <w:r>
        <w:rPr>
          <w:rFonts w:ascii="Arial" w:hAnsi="Arial" w:eastAsia="Arial" w:cs="Arial"/>
          <w:sz w:val="20"/>
          <w:szCs w:val="20"/>
          <w:spacing w:val="6"/>
        </w:rPr>
        <w:t>-2</w:t>
      </w:r>
      <w:r>
        <w:rPr>
          <w:rFonts w:ascii="Arial" w:hAnsi="Arial" w:eastAsia="Arial" w:cs="Arial"/>
          <w:sz w:val="20"/>
          <w:szCs w:val="20"/>
          <w:spacing w:val="6"/>
        </w:rPr>
        <w:t xml:space="preserve">   </w:t>
      </w:r>
      <w:r>
        <w:rPr>
          <w:rFonts w:ascii="Arial" w:hAnsi="Arial" w:eastAsia="Arial" w:cs="Arial"/>
          <w:sz w:val="20"/>
          <w:szCs w:val="20"/>
          <w:spacing w:val="6"/>
        </w:rPr>
        <w:t>2021</w:t>
      </w:r>
      <w:r>
        <w:rPr>
          <w:rFonts w:ascii="Arial" w:hAnsi="Arial" w:eastAsia="Arial" w:cs="Arial"/>
          <w:sz w:val="20"/>
          <w:szCs w:val="20"/>
          <w:spacing w:val="6"/>
        </w:rPr>
        <w:t xml:space="preserve"> </w:t>
      </w:r>
      <w:r>
        <w:rPr>
          <w:rFonts w:ascii="NSimSun" w:hAnsi="NSimSun" w:eastAsia="NSimSun" w:cs="NSimSun"/>
          <w:sz w:val="20"/>
          <w:szCs w:val="20"/>
          <w:spacing w:val="6"/>
        </w:rPr>
        <w:t>年各地区一般工业固体废物综合利用情况</w:t>
      </w:r>
    </w:p>
    <w:p>
      <w:pPr>
        <w:sectPr>
          <w:type w:val="continuous"/>
          <w:pgSz w:w="11907" w:h="16839"/>
          <w:pgMar w:top="400" w:right="1353" w:bottom="1363" w:left="1369" w:header="0" w:footer="1137" w:gutter="0"/>
          <w:cols w:equalWidth="0" w:num="2">
            <w:col w:w="1095" w:space="99"/>
            <w:col w:w="7990" w:space="0"/>
          </w:cols>
        </w:sectPr>
        <w:rPr/>
      </w:pPr>
    </w:p>
    <w:p>
      <w:pPr>
        <w:spacing w:line="410" w:lineRule="auto"/>
        <w:rPr>
          <w:rFonts w:ascii="Arial"/>
          <w:sz w:val="21"/>
        </w:rPr>
      </w:pPr>
      <w:r/>
    </w:p>
    <w:p>
      <w:pPr>
        <w:ind w:right="7" w:firstLine="487"/>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0"/>
        </w:rPr>
        <w:t>一</w:t>
      </w:r>
      <w:r>
        <w:rPr>
          <w:rFonts w:ascii="SimSun" w:hAnsi="SimSun" w:eastAsia="SimSun" w:cs="SimSun"/>
          <w:sz w:val="24"/>
          <w:szCs w:val="24"/>
          <w14:textOutline w14:w="3175" w14:cap="flat" w14:cmpd="sng">
            <w14:solidFill>
              <w14:srgbClr w14:val="000000"/>
            </w14:solidFill>
            <w14:prstDash w14:val="solid"/>
            <w14:miter w14:lim="0"/>
          </w14:textOutline>
          <w:spacing w:val="-6"/>
        </w:rPr>
        <w:t>般</w:t>
      </w:r>
      <w:r>
        <w:rPr>
          <w:rFonts w:ascii="SimSun" w:hAnsi="SimSun" w:eastAsia="SimSun" w:cs="SimSun"/>
          <w:sz w:val="24"/>
          <w:szCs w:val="24"/>
          <w14:textOutline w14:w="3175" w14:cap="flat" w14:cmpd="sng">
            <w14:solidFill>
              <w14:srgbClr w14:val="000000"/>
            </w14:solidFill>
            <w14:prstDash w14:val="solid"/>
            <w14:miter w14:lim="0"/>
          </w14:textOutline>
          <w:spacing w:val="-5"/>
        </w:rPr>
        <w:t>工业固体废物处置量排名前五的地区依次为山西、内蒙古、辽宁、河北和陕西，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处置量合计</w:t>
      </w:r>
      <w:r>
        <w:rPr>
          <w:rFonts w:ascii="SimSun" w:hAnsi="SimSun" w:eastAsia="SimSun" w:cs="SimSun"/>
          <w:sz w:val="24"/>
          <w:szCs w:val="24"/>
          <w14:textOutline w14:w="3175" w14:cap="flat" w14:cmpd="sng">
            <w14:solidFill>
              <w14:srgbClr w14:val="000000"/>
            </w14:solidFill>
            <w14:prstDash w14:val="solid"/>
            <w14:miter w14:lim="0"/>
          </w14:textOutline>
          <w:spacing w:val="-6"/>
        </w:rPr>
        <w:t>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5.7</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亿吨，占全国一般工业固体废物处置量的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63.8%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年各地区一般工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业</w:t>
      </w:r>
      <w:r>
        <w:rPr>
          <w:rFonts w:ascii="SimSun" w:hAnsi="SimSun" w:eastAsia="SimSun" w:cs="SimSun"/>
          <w:sz w:val="24"/>
          <w:szCs w:val="24"/>
          <w14:textOutline w14:w="3175" w14:cap="flat" w14:cmpd="sng">
            <w14:solidFill>
              <w14:srgbClr w14:val="000000"/>
            </w14:solidFill>
            <w14:prstDash w14:val="solid"/>
            <w14:miter w14:lim="0"/>
          </w14:textOutline>
          <w:spacing w:val="-5"/>
        </w:rPr>
        <w:t>固</w:t>
      </w:r>
      <w:r>
        <w:rPr>
          <w:rFonts w:ascii="SimSun" w:hAnsi="SimSun" w:eastAsia="SimSun" w:cs="SimSun"/>
          <w:sz w:val="24"/>
          <w:szCs w:val="24"/>
          <w14:textOutline w14:w="3175" w14:cap="flat" w14:cmpd="sng">
            <w14:solidFill>
              <w14:srgbClr w14:val="000000"/>
            </w14:solidFill>
            <w14:prstDash w14:val="solid"/>
            <w14:miter w14:lim="0"/>
          </w14:textOutline>
          <w:spacing w:val="-4"/>
        </w:rPr>
        <w:t>体废物处置情况见图</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4-3</w:t>
      </w:r>
      <w:r>
        <w:rPr>
          <w:rFonts w:ascii="SimSun" w:hAnsi="SimSun" w:eastAsia="SimSun" w:cs="SimSun"/>
          <w:sz w:val="24"/>
          <w:szCs w:val="24"/>
          <w14:textOutline w14:w="3175" w14:cap="flat" w14:cmpd="sng">
            <w14:solidFill>
              <w14:srgbClr w14:val="000000"/>
            </w14:solidFill>
            <w14:prstDash w14:val="solid"/>
            <w14:miter w14:lim="0"/>
          </w14:textOutline>
          <w:spacing w:val="-4"/>
        </w:rPr>
        <w:t>。</w:t>
      </w:r>
    </w:p>
    <w:p>
      <w:pPr>
        <w:spacing w:line="57" w:lineRule="exact"/>
        <w:rPr/>
      </w:pPr>
      <w:r/>
    </w:p>
    <w:p>
      <w:pPr>
        <w:sectPr>
          <w:type w:val="continuous"/>
          <w:pgSz w:w="11907" w:h="16839"/>
          <w:pgMar w:top="400" w:right="1353" w:bottom="1363" w:left="1369" w:header="0" w:footer="1137" w:gutter="0"/>
          <w:cols w:equalWidth="0" w:num="1">
            <w:col w:w="9184" w:space="0"/>
          </w:cols>
        </w:sectPr>
        <w:rPr/>
      </w:pPr>
    </w:p>
    <w:p>
      <w:pPr>
        <w:ind w:left="720"/>
        <w:spacing w:before="2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5</w:t>
      </w:r>
    </w:p>
    <w:p>
      <w:pPr>
        <w:spacing w:line="273" w:lineRule="auto"/>
        <w:rPr>
          <w:rFonts w:ascii="Arial"/>
          <w:sz w:val="21"/>
        </w:rPr>
      </w:pPr>
      <w:r/>
    </w:p>
    <w:p>
      <w:pPr>
        <w:ind w:left="720"/>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w:t>
      </w:r>
      <w:r>
        <w:rPr>
          <w:rFonts w:ascii="Times New Roman" w:hAnsi="Times New Roman" w:eastAsia="Times New Roman" w:cs="Times New Roman"/>
          <w:sz w:val="17"/>
          <w:szCs w:val="17"/>
          <w:spacing w:val="2"/>
        </w:rPr>
        <w:t>0</w:t>
      </w:r>
    </w:p>
    <w:p>
      <w:pPr>
        <w:spacing w:line="273" w:lineRule="auto"/>
        <w:rPr>
          <w:rFonts w:ascii="Arial"/>
          <w:sz w:val="21"/>
        </w:rPr>
      </w:pPr>
      <w:r/>
    </w:p>
    <w:p>
      <w:pPr>
        <w:ind w:left="737"/>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1.5</w:t>
      </w:r>
    </w:p>
    <w:p>
      <w:pPr>
        <w:spacing w:line="271" w:lineRule="auto"/>
        <w:rPr>
          <w:rFonts w:ascii="Arial"/>
          <w:sz w:val="21"/>
        </w:rPr>
      </w:pPr>
      <w:r/>
    </w:p>
    <w:p>
      <w:pPr>
        <w:ind w:left="737"/>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1.0</w:t>
      </w:r>
    </w:p>
    <w:p>
      <w:pPr>
        <w:spacing w:line="273" w:lineRule="auto"/>
        <w:rPr>
          <w:rFonts w:ascii="Arial"/>
          <w:sz w:val="21"/>
        </w:rPr>
      </w:pPr>
      <w:r/>
    </w:p>
    <w:p>
      <w:pPr>
        <w:ind w:left="722"/>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0.5</w:t>
      </w:r>
    </w:p>
    <w:p>
      <w:pPr>
        <w:spacing w:line="271" w:lineRule="auto"/>
        <w:rPr>
          <w:rFonts w:ascii="Arial"/>
          <w:sz w:val="21"/>
        </w:rPr>
      </w:pPr>
      <w:r/>
    </w:p>
    <w:p>
      <w:pPr>
        <w:ind w:left="722"/>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spacing w:line="266" w:lineRule="auto"/>
        <w:rPr>
          <w:rFonts w:ascii="Arial"/>
          <w:sz w:val="21"/>
        </w:rPr>
      </w:pPr>
      <w:r/>
    </w:p>
    <w:p>
      <w:pPr>
        <w:ind w:firstLine="555"/>
        <w:spacing w:before="1" w:line="242" w:lineRule="exact"/>
        <w:textAlignment w:val="center"/>
        <w:rPr/>
      </w:pPr>
      <w:r>
        <w:drawing>
          <wp:inline distT="0" distB="0" distL="0" distR="0">
            <wp:extent cx="227075" cy="153923"/>
            <wp:effectExtent l="0" t="0" r="0" b="0"/>
            <wp:docPr id="295" name="IM 295"/>
            <wp:cNvGraphicFramePr/>
            <a:graphic>
              <a:graphicData uri="http://schemas.openxmlformats.org/drawingml/2006/picture">
                <pic:pic>
                  <pic:nvPicPr>
                    <pic:cNvPr id="295" name="IM 295"/>
                    <pic:cNvPicPr/>
                  </pic:nvPicPr>
                  <pic:blipFill>
                    <a:blip r:embed="rId315"/>
                    <a:stretch>
                      <a:fillRect/>
                    </a:stretch>
                  </pic:blipFill>
                  <pic:spPr>
                    <a:xfrm rot="0">
                      <a:off x="0" y="0"/>
                      <a:ext cx="227075" cy="15392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77" w:lineRule="auto"/>
        <w:rPr>
          <w:rFonts w:ascii="Arial"/>
          <w:sz w:val="21"/>
        </w:rPr>
      </w:pPr>
      <w:r/>
    </w:p>
    <w:p>
      <w:pPr>
        <w:ind w:firstLine="45"/>
        <w:spacing w:before="1" w:line="2236" w:lineRule="exact"/>
        <w:textAlignment w:val="center"/>
        <w:rPr/>
      </w:pPr>
      <w:r>
        <w:drawing>
          <wp:inline distT="0" distB="0" distL="0" distR="0">
            <wp:extent cx="4681727" cy="1420367"/>
            <wp:effectExtent l="0" t="0" r="0" b="0"/>
            <wp:docPr id="296" name="IM 296"/>
            <wp:cNvGraphicFramePr/>
            <a:graphic>
              <a:graphicData uri="http://schemas.openxmlformats.org/drawingml/2006/picture">
                <pic:pic>
                  <pic:nvPicPr>
                    <pic:cNvPr id="296" name="IM 296"/>
                    <pic:cNvPicPr/>
                  </pic:nvPicPr>
                  <pic:blipFill>
                    <a:blip r:embed="rId316"/>
                    <a:stretch>
                      <a:fillRect/>
                    </a:stretch>
                  </pic:blipFill>
                  <pic:spPr>
                    <a:xfrm rot="0">
                      <a:off x="0" y="0"/>
                      <a:ext cx="4681727" cy="1420367"/>
                    </a:xfrm>
                    <a:prstGeom prst="rect">
                      <a:avLst/>
                    </a:prstGeom>
                  </pic:spPr>
                </pic:pic>
              </a:graphicData>
            </a:graphic>
          </wp:inline>
        </w:drawing>
      </w:r>
    </w:p>
    <w:p>
      <w:pPr>
        <w:ind w:left="331" w:right="752" w:hanging="226"/>
        <w:spacing w:before="8" w:line="191" w:lineRule="auto"/>
        <w:rPr>
          <w:rFonts w:ascii="SimSun" w:hAnsi="SimSun" w:eastAsia="SimSun" w:cs="SimSun"/>
          <w:sz w:val="17"/>
          <w:szCs w:val="17"/>
        </w:rPr>
      </w:pPr>
      <w:r>
        <w:rPr>
          <w:rFonts w:ascii="SimSun" w:hAnsi="SimSun" w:eastAsia="SimSun" w:cs="SimSun"/>
          <w:sz w:val="17"/>
          <w:szCs w:val="17"/>
          <w:spacing w:val="-9"/>
        </w:rPr>
        <w:t>山</w:t>
      </w:r>
      <w:r>
        <w:rPr>
          <w:rFonts w:ascii="SimSun" w:hAnsi="SimSun" w:eastAsia="SimSun" w:cs="SimSun"/>
          <w:sz w:val="17"/>
          <w:szCs w:val="17"/>
          <w:spacing w:val="-9"/>
        </w:rPr>
        <w:t xml:space="preserve"> </w:t>
      </w:r>
      <w:r>
        <w:rPr>
          <w:rFonts w:ascii="SimSun" w:hAnsi="SimSun" w:eastAsia="SimSun" w:cs="SimSun"/>
          <w:sz w:val="17"/>
          <w:szCs w:val="17"/>
          <w:spacing w:val="-9"/>
        </w:rPr>
        <w:t>内</w:t>
      </w:r>
      <w:r>
        <w:rPr>
          <w:rFonts w:ascii="SimSun" w:hAnsi="SimSun" w:eastAsia="SimSun" w:cs="SimSun"/>
          <w:sz w:val="17"/>
          <w:szCs w:val="17"/>
          <w:spacing w:val="-9"/>
        </w:rPr>
        <w:t xml:space="preserve"> </w:t>
      </w:r>
      <w:r>
        <w:rPr>
          <w:rFonts w:ascii="SimSun" w:hAnsi="SimSun" w:eastAsia="SimSun" w:cs="SimSun"/>
          <w:sz w:val="17"/>
          <w:szCs w:val="17"/>
          <w:spacing w:val="-9"/>
        </w:rPr>
        <w:t>辽</w:t>
      </w:r>
      <w:r>
        <w:rPr>
          <w:rFonts w:ascii="SimSun" w:hAnsi="SimSun" w:eastAsia="SimSun" w:cs="SimSun"/>
          <w:sz w:val="17"/>
          <w:szCs w:val="17"/>
          <w:spacing w:val="-9"/>
        </w:rPr>
        <w:t xml:space="preserve"> </w:t>
      </w:r>
      <w:r>
        <w:rPr>
          <w:rFonts w:ascii="SimSun" w:hAnsi="SimSun" w:eastAsia="SimSun" w:cs="SimSun"/>
          <w:sz w:val="17"/>
          <w:szCs w:val="17"/>
          <w:spacing w:val="-9"/>
        </w:rPr>
        <w:t>河</w:t>
      </w:r>
      <w:r>
        <w:rPr>
          <w:rFonts w:ascii="SimSun" w:hAnsi="SimSun" w:eastAsia="SimSun" w:cs="SimSun"/>
          <w:sz w:val="17"/>
          <w:szCs w:val="17"/>
          <w:spacing w:val="-9"/>
        </w:rPr>
        <w:t xml:space="preserve"> </w:t>
      </w:r>
      <w:r>
        <w:rPr>
          <w:rFonts w:ascii="SimSun" w:hAnsi="SimSun" w:eastAsia="SimSun" w:cs="SimSun"/>
          <w:sz w:val="17"/>
          <w:szCs w:val="17"/>
          <w:spacing w:val="-9"/>
        </w:rPr>
        <w:t>陕</w:t>
      </w:r>
      <w:r>
        <w:rPr>
          <w:rFonts w:ascii="SimSun" w:hAnsi="SimSun" w:eastAsia="SimSun" w:cs="SimSun"/>
          <w:sz w:val="17"/>
          <w:szCs w:val="17"/>
          <w:spacing w:val="-9"/>
        </w:rPr>
        <w:t xml:space="preserve"> </w:t>
      </w:r>
      <w:r>
        <w:rPr>
          <w:rFonts w:ascii="SimSun" w:hAnsi="SimSun" w:eastAsia="SimSun" w:cs="SimSun"/>
          <w:sz w:val="17"/>
          <w:szCs w:val="17"/>
          <w:spacing w:val="-9"/>
        </w:rPr>
        <w:t>云</w:t>
      </w:r>
      <w:r>
        <w:rPr>
          <w:rFonts w:ascii="SimSun" w:hAnsi="SimSun" w:eastAsia="SimSun" w:cs="SimSun"/>
          <w:sz w:val="17"/>
          <w:szCs w:val="17"/>
          <w:spacing w:val="-9"/>
        </w:rPr>
        <w:t xml:space="preserve"> </w:t>
      </w:r>
      <w:r>
        <w:rPr>
          <w:rFonts w:ascii="SimSun" w:hAnsi="SimSun" w:eastAsia="SimSun" w:cs="SimSun"/>
          <w:sz w:val="17"/>
          <w:szCs w:val="17"/>
          <w:spacing w:val="-9"/>
        </w:rPr>
        <w:t>宁</w:t>
      </w:r>
      <w:r>
        <w:rPr>
          <w:rFonts w:ascii="SimSun" w:hAnsi="SimSun" w:eastAsia="SimSun" w:cs="SimSun"/>
          <w:sz w:val="17"/>
          <w:szCs w:val="17"/>
          <w:spacing w:val="-9"/>
        </w:rPr>
        <w:t xml:space="preserve"> </w:t>
      </w:r>
      <w:r>
        <w:rPr>
          <w:rFonts w:ascii="SimSun" w:hAnsi="SimSun" w:eastAsia="SimSun" w:cs="SimSun"/>
          <w:sz w:val="17"/>
          <w:szCs w:val="17"/>
          <w:spacing w:val="-9"/>
        </w:rPr>
        <w:t>新</w:t>
      </w:r>
      <w:r>
        <w:rPr>
          <w:rFonts w:ascii="SimSun" w:hAnsi="SimSun" w:eastAsia="SimSun" w:cs="SimSun"/>
          <w:sz w:val="17"/>
          <w:szCs w:val="17"/>
          <w:spacing w:val="-9"/>
        </w:rPr>
        <w:t xml:space="preserve"> </w:t>
      </w:r>
      <w:r>
        <w:rPr>
          <w:rFonts w:ascii="SimSun" w:hAnsi="SimSun" w:eastAsia="SimSun" w:cs="SimSun"/>
          <w:sz w:val="17"/>
          <w:szCs w:val="17"/>
          <w:spacing w:val="-9"/>
        </w:rPr>
        <w:t>四</w:t>
      </w:r>
      <w:r>
        <w:rPr>
          <w:rFonts w:ascii="SimSun" w:hAnsi="SimSun" w:eastAsia="SimSun" w:cs="SimSun"/>
          <w:sz w:val="17"/>
          <w:szCs w:val="17"/>
          <w:spacing w:val="-9"/>
        </w:rPr>
        <w:t xml:space="preserve"> </w:t>
      </w:r>
      <w:r>
        <w:rPr>
          <w:rFonts w:ascii="SimSun" w:hAnsi="SimSun" w:eastAsia="SimSun" w:cs="SimSun"/>
          <w:sz w:val="17"/>
          <w:szCs w:val="17"/>
          <w:spacing w:val="-9"/>
        </w:rPr>
        <w:t>湖</w:t>
      </w:r>
      <w:r>
        <w:rPr>
          <w:rFonts w:ascii="SimSun" w:hAnsi="SimSun" w:eastAsia="SimSun" w:cs="SimSun"/>
          <w:sz w:val="17"/>
          <w:szCs w:val="17"/>
          <w:spacing w:val="-9"/>
        </w:rPr>
        <w:t xml:space="preserve"> </w:t>
      </w:r>
      <w:r>
        <w:rPr>
          <w:rFonts w:ascii="SimSun" w:hAnsi="SimSun" w:eastAsia="SimSun" w:cs="SimSun"/>
          <w:sz w:val="17"/>
          <w:szCs w:val="17"/>
          <w:spacing w:val="-9"/>
        </w:rPr>
        <w:t>甘</w:t>
      </w:r>
      <w:r>
        <w:rPr>
          <w:rFonts w:ascii="SimSun" w:hAnsi="SimSun" w:eastAsia="SimSun" w:cs="SimSun"/>
          <w:sz w:val="17"/>
          <w:szCs w:val="17"/>
          <w:spacing w:val="-9"/>
        </w:rPr>
        <w:t xml:space="preserve"> </w:t>
      </w:r>
      <w:r>
        <w:rPr>
          <w:rFonts w:ascii="SimSun" w:hAnsi="SimSun" w:eastAsia="SimSun" w:cs="SimSun"/>
          <w:sz w:val="17"/>
          <w:szCs w:val="17"/>
          <w:spacing w:val="-9"/>
        </w:rPr>
        <w:t>山</w:t>
      </w:r>
      <w:r>
        <w:rPr>
          <w:rFonts w:ascii="SimSun" w:hAnsi="SimSun" w:eastAsia="SimSun" w:cs="SimSun"/>
          <w:sz w:val="17"/>
          <w:szCs w:val="17"/>
          <w:spacing w:val="-9"/>
        </w:rPr>
        <w:t xml:space="preserve"> </w:t>
      </w:r>
      <w:r>
        <w:rPr>
          <w:rFonts w:ascii="SimSun" w:hAnsi="SimSun" w:eastAsia="SimSun" w:cs="SimSun"/>
          <w:sz w:val="17"/>
          <w:szCs w:val="17"/>
          <w:spacing w:val="-9"/>
        </w:rPr>
        <w:t>贵</w:t>
      </w:r>
      <w:r>
        <w:rPr>
          <w:rFonts w:ascii="SimSun" w:hAnsi="SimSun" w:eastAsia="SimSun" w:cs="SimSun"/>
          <w:sz w:val="17"/>
          <w:szCs w:val="17"/>
          <w:spacing w:val="-9"/>
        </w:rPr>
        <w:t xml:space="preserve"> </w:t>
      </w:r>
      <w:r>
        <w:rPr>
          <w:rFonts w:ascii="SimSun" w:hAnsi="SimSun" w:eastAsia="SimSun" w:cs="SimSun"/>
          <w:sz w:val="17"/>
          <w:szCs w:val="17"/>
          <w:spacing w:val="-9"/>
        </w:rPr>
        <w:t>吉</w:t>
      </w:r>
      <w:r>
        <w:rPr>
          <w:rFonts w:ascii="SimSun" w:hAnsi="SimSun" w:eastAsia="SimSun" w:cs="SimSun"/>
          <w:sz w:val="17"/>
          <w:szCs w:val="17"/>
          <w:spacing w:val="-9"/>
        </w:rPr>
        <w:t xml:space="preserve"> </w:t>
      </w:r>
      <w:r>
        <w:rPr>
          <w:rFonts w:ascii="SimSun" w:hAnsi="SimSun" w:eastAsia="SimSun" w:cs="SimSun"/>
          <w:sz w:val="17"/>
          <w:szCs w:val="17"/>
          <w:spacing w:val="-9"/>
        </w:rPr>
        <w:t>黑</w:t>
      </w:r>
      <w:r>
        <w:rPr>
          <w:rFonts w:ascii="SimSun" w:hAnsi="SimSun" w:eastAsia="SimSun" w:cs="SimSun"/>
          <w:sz w:val="17"/>
          <w:szCs w:val="17"/>
          <w:spacing w:val="-9"/>
        </w:rPr>
        <w:t xml:space="preserve"> </w:t>
      </w:r>
      <w:r>
        <w:rPr>
          <w:rFonts w:ascii="SimSun" w:hAnsi="SimSun" w:eastAsia="SimSun" w:cs="SimSun"/>
          <w:sz w:val="17"/>
          <w:szCs w:val="17"/>
          <w:spacing w:val="-9"/>
        </w:rPr>
        <w:t>河</w:t>
      </w:r>
      <w:r>
        <w:rPr>
          <w:rFonts w:ascii="SimSun" w:hAnsi="SimSun" w:eastAsia="SimSun" w:cs="SimSun"/>
          <w:sz w:val="17"/>
          <w:szCs w:val="17"/>
          <w:spacing w:val="-9"/>
        </w:rPr>
        <w:t xml:space="preserve"> </w:t>
      </w:r>
      <w:r>
        <w:rPr>
          <w:rFonts w:ascii="SimSun" w:hAnsi="SimSun" w:eastAsia="SimSun" w:cs="SimSun"/>
          <w:sz w:val="17"/>
          <w:szCs w:val="17"/>
          <w:spacing w:val="-9"/>
        </w:rPr>
        <w:t>广</w:t>
      </w:r>
      <w:r>
        <w:rPr>
          <w:rFonts w:ascii="SimSun" w:hAnsi="SimSun" w:eastAsia="SimSun" w:cs="SimSun"/>
          <w:sz w:val="17"/>
          <w:szCs w:val="17"/>
          <w:spacing w:val="-9"/>
        </w:rPr>
        <w:t xml:space="preserve"> </w:t>
      </w:r>
      <w:r>
        <w:rPr>
          <w:rFonts w:ascii="SimSun" w:hAnsi="SimSun" w:eastAsia="SimSun" w:cs="SimSun"/>
          <w:sz w:val="17"/>
          <w:szCs w:val="17"/>
          <w:spacing w:val="-9"/>
        </w:rPr>
        <w:t>广</w:t>
      </w:r>
      <w:r>
        <w:rPr>
          <w:rFonts w:ascii="SimSun" w:hAnsi="SimSun" w:eastAsia="SimSun" w:cs="SimSun"/>
          <w:sz w:val="17"/>
          <w:szCs w:val="17"/>
          <w:spacing w:val="-9"/>
        </w:rPr>
        <w:t xml:space="preserve"> </w:t>
      </w:r>
      <w:r>
        <w:rPr>
          <w:rFonts w:ascii="SimSun" w:hAnsi="SimSun" w:eastAsia="SimSun" w:cs="SimSun"/>
          <w:sz w:val="17"/>
          <w:szCs w:val="17"/>
          <w:spacing w:val="-9"/>
        </w:rPr>
        <w:t>安</w:t>
      </w:r>
      <w:r>
        <w:rPr>
          <w:rFonts w:ascii="SimSun" w:hAnsi="SimSun" w:eastAsia="SimSun" w:cs="SimSun"/>
          <w:sz w:val="17"/>
          <w:szCs w:val="17"/>
          <w:spacing w:val="-9"/>
        </w:rPr>
        <w:t xml:space="preserve"> </w:t>
      </w:r>
      <w:r>
        <w:rPr>
          <w:rFonts w:ascii="SimSun" w:hAnsi="SimSun" w:eastAsia="SimSun" w:cs="SimSun"/>
          <w:sz w:val="17"/>
          <w:szCs w:val="17"/>
          <w:spacing w:val="-9"/>
        </w:rPr>
        <w:t>福</w:t>
      </w:r>
      <w:r>
        <w:rPr>
          <w:rFonts w:ascii="SimSun" w:hAnsi="SimSun" w:eastAsia="SimSun" w:cs="SimSun"/>
          <w:sz w:val="17"/>
          <w:szCs w:val="17"/>
          <w:spacing w:val="-9"/>
        </w:rPr>
        <w:t xml:space="preserve"> </w:t>
      </w:r>
      <w:r>
        <w:rPr>
          <w:rFonts w:ascii="SimSun" w:hAnsi="SimSun" w:eastAsia="SimSun" w:cs="SimSun"/>
          <w:sz w:val="17"/>
          <w:szCs w:val="17"/>
          <w:spacing w:val="-9"/>
        </w:rPr>
        <w:t>江</w:t>
      </w:r>
      <w:r>
        <w:rPr>
          <w:rFonts w:ascii="SimSun" w:hAnsi="SimSun" w:eastAsia="SimSun" w:cs="SimSun"/>
          <w:sz w:val="17"/>
          <w:szCs w:val="17"/>
          <w:spacing w:val="-9"/>
        </w:rPr>
        <w:t xml:space="preserve"> </w:t>
      </w:r>
      <w:r>
        <w:rPr>
          <w:rFonts w:ascii="SimSun" w:hAnsi="SimSun" w:eastAsia="SimSun" w:cs="SimSun"/>
          <w:sz w:val="17"/>
          <w:szCs w:val="17"/>
          <w:spacing w:val="-9"/>
        </w:rPr>
        <w:t>江</w:t>
      </w:r>
      <w:r>
        <w:rPr>
          <w:rFonts w:ascii="SimSun" w:hAnsi="SimSun" w:eastAsia="SimSun" w:cs="SimSun"/>
          <w:sz w:val="17"/>
          <w:szCs w:val="17"/>
          <w:spacing w:val="-9"/>
        </w:rPr>
        <w:t xml:space="preserve"> </w:t>
      </w:r>
      <w:r>
        <w:rPr>
          <w:rFonts w:ascii="SimSun" w:hAnsi="SimSun" w:eastAsia="SimSun" w:cs="SimSun"/>
          <w:sz w:val="17"/>
          <w:szCs w:val="17"/>
          <w:spacing w:val="-9"/>
        </w:rPr>
        <w:t>湖</w:t>
      </w:r>
      <w:r>
        <w:rPr>
          <w:rFonts w:ascii="SimSun" w:hAnsi="SimSun" w:eastAsia="SimSun" w:cs="SimSun"/>
          <w:sz w:val="17"/>
          <w:szCs w:val="17"/>
          <w:spacing w:val="-9"/>
        </w:rPr>
        <w:t xml:space="preserve"> </w:t>
      </w:r>
      <w:r>
        <w:rPr>
          <w:rFonts w:ascii="SimSun" w:hAnsi="SimSun" w:eastAsia="SimSun" w:cs="SimSun"/>
          <w:sz w:val="17"/>
          <w:szCs w:val="17"/>
          <w:spacing w:val="-9"/>
        </w:rPr>
        <w:t>重</w:t>
      </w:r>
      <w:r>
        <w:rPr>
          <w:rFonts w:ascii="SimSun" w:hAnsi="SimSun" w:eastAsia="SimSun" w:cs="SimSun"/>
          <w:sz w:val="17"/>
          <w:szCs w:val="17"/>
          <w:spacing w:val="-9"/>
        </w:rPr>
        <w:t xml:space="preserve"> </w:t>
      </w:r>
      <w:r>
        <w:rPr>
          <w:rFonts w:ascii="SimSun" w:hAnsi="SimSun" w:eastAsia="SimSun" w:cs="SimSun"/>
          <w:sz w:val="17"/>
          <w:szCs w:val="17"/>
          <w:spacing w:val="-9"/>
        </w:rPr>
        <w:t>海</w:t>
      </w:r>
      <w:r>
        <w:rPr>
          <w:rFonts w:ascii="SimSun" w:hAnsi="SimSun" w:eastAsia="SimSun" w:cs="SimSun"/>
          <w:sz w:val="17"/>
          <w:szCs w:val="17"/>
          <w:spacing w:val="-9"/>
        </w:rPr>
        <w:t xml:space="preserve"> </w:t>
      </w:r>
      <w:r>
        <w:rPr>
          <w:rFonts w:ascii="SimSun" w:hAnsi="SimSun" w:eastAsia="SimSun" w:cs="SimSun"/>
          <w:sz w:val="17"/>
          <w:szCs w:val="17"/>
          <w:spacing w:val="-9"/>
        </w:rPr>
        <w:t>青</w:t>
      </w:r>
      <w:r>
        <w:rPr>
          <w:rFonts w:ascii="SimSun" w:hAnsi="SimSun" w:eastAsia="SimSun" w:cs="SimSun"/>
          <w:sz w:val="17"/>
          <w:szCs w:val="17"/>
          <w:spacing w:val="-9"/>
        </w:rPr>
        <w:t xml:space="preserve"> </w:t>
      </w:r>
      <w:r>
        <w:rPr>
          <w:rFonts w:ascii="SimSun" w:hAnsi="SimSun" w:eastAsia="SimSun" w:cs="SimSun"/>
          <w:sz w:val="17"/>
          <w:szCs w:val="17"/>
          <w:spacing w:val="-9"/>
        </w:rPr>
        <w:t>上</w:t>
      </w:r>
      <w:r>
        <w:rPr>
          <w:rFonts w:ascii="SimSun" w:hAnsi="SimSun" w:eastAsia="SimSun" w:cs="SimSun"/>
          <w:sz w:val="17"/>
          <w:szCs w:val="17"/>
          <w:spacing w:val="-9"/>
        </w:rPr>
        <w:t xml:space="preserve"> </w:t>
      </w:r>
      <w:r>
        <w:rPr>
          <w:rFonts w:ascii="SimSun" w:hAnsi="SimSun" w:eastAsia="SimSun" w:cs="SimSun"/>
          <w:sz w:val="17"/>
          <w:szCs w:val="17"/>
          <w:spacing w:val="-9"/>
        </w:rPr>
        <w:t>北</w:t>
      </w:r>
      <w:r>
        <w:rPr>
          <w:rFonts w:ascii="SimSun" w:hAnsi="SimSun" w:eastAsia="SimSun" w:cs="SimSun"/>
          <w:sz w:val="17"/>
          <w:szCs w:val="17"/>
          <w:spacing w:val="-9"/>
        </w:rPr>
        <w:t xml:space="preserve"> </w:t>
      </w:r>
      <w:r>
        <w:rPr>
          <w:rFonts w:ascii="SimSun" w:hAnsi="SimSun" w:eastAsia="SimSun" w:cs="SimSun"/>
          <w:sz w:val="17"/>
          <w:szCs w:val="17"/>
          <w:spacing w:val="-9"/>
        </w:rPr>
        <w:t>浙</w:t>
      </w:r>
      <w:r>
        <w:rPr>
          <w:rFonts w:ascii="SimSun" w:hAnsi="SimSun" w:eastAsia="SimSun" w:cs="SimSun"/>
          <w:sz w:val="17"/>
          <w:szCs w:val="17"/>
          <w:spacing w:val="-9"/>
        </w:rPr>
        <w:t xml:space="preserve"> </w:t>
      </w:r>
      <w:r>
        <w:rPr>
          <w:rFonts w:ascii="SimSun" w:hAnsi="SimSun" w:eastAsia="SimSun" w:cs="SimSun"/>
          <w:sz w:val="17"/>
          <w:szCs w:val="17"/>
          <w:spacing w:val="-9"/>
        </w:rPr>
        <w:t>西</w:t>
      </w:r>
      <w:r>
        <w:rPr>
          <w:rFonts w:ascii="SimSun" w:hAnsi="SimSun" w:eastAsia="SimSun" w:cs="SimSun"/>
          <w:sz w:val="17"/>
          <w:szCs w:val="17"/>
          <w:spacing w:val="-7"/>
        </w:rPr>
        <w:t xml:space="preserve"> </w:t>
      </w:r>
      <w:r>
        <w:rPr>
          <w:rFonts w:ascii="SimSun" w:hAnsi="SimSun" w:eastAsia="SimSun" w:cs="SimSun"/>
          <w:sz w:val="17"/>
          <w:szCs w:val="17"/>
        </w:rPr>
        <w:t>天</w:t>
      </w:r>
      <w:r>
        <w:rPr>
          <w:rFonts w:ascii="SimSun" w:hAnsi="SimSun" w:eastAsia="SimSun" w:cs="SimSun"/>
          <w:sz w:val="17"/>
          <w:szCs w:val="17"/>
        </w:rPr>
        <w:t xml:space="preserve"> </w:t>
      </w:r>
      <w:r>
        <w:rPr>
          <w:rFonts w:ascii="SimSun" w:hAnsi="SimSun" w:eastAsia="SimSun" w:cs="SimSun"/>
          <w:sz w:val="17"/>
          <w:szCs w:val="17"/>
          <w:spacing w:val="1"/>
        </w:rPr>
        <w:t>蒙</w:t>
      </w:r>
      <w:r>
        <w:rPr>
          <w:rFonts w:ascii="SimSun" w:hAnsi="SimSun" w:eastAsia="SimSun" w:cs="SimSun"/>
          <w:sz w:val="17"/>
          <w:szCs w:val="17"/>
          <w:spacing w:val="1"/>
        </w:rPr>
        <w:t xml:space="preserve">                       </w:t>
      </w:r>
      <w:r>
        <w:rPr>
          <w:rFonts w:ascii="SimSun" w:hAnsi="SimSun" w:eastAsia="SimSun" w:cs="SimSun"/>
          <w:sz w:val="17"/>
          <w:szCs w:val="17"/>
        </w:rPr>
        <w:t xml:space="preserve">           </w:t>
      </w:r>
      <w:r>
        <w:rPr>
          <w:rFonts w:ascii="SimSun" w:hAnsi="SimSun" w:eastAsia="SimSun" w:cs="SimSun"/>
          <w:sz w:val="17"/>
          <w:szCs w:val="17"/>
        </w:rPr>
        <w:t>龙</w:t>
      </w:r>
    </w:p>
    <w:p>
      <w:pPr>
        <w:ind w:left="94"/>
        <w:spacing w:line="193" w:lineRule="auto"/>
        <w:rPr>
          <w:rFonts w:ascii="SimSun" w:hAnsi="SimSun" w:eastAsia="SimSun" w:cs="SimSun"/>
          <w:sz w:val="17"/>
          <w:szCs w:val="17"/>
        </w:rPr>
      </w:pPr>
      <w:r>
        <w:rPr>
          <w:rFonts w:ascii="SimSun" w:hAnsi="SimSun" w:eastAsia="SimSun" w:cs="SimSun"/>
          <w:sz w:val="17"/>
          <w:szCs w:val="17"/>
          <w:spacing w:val="-16"/>
        </w:rPr>
        <w:t>西</w:t>
      </w:r>
      <w:r>
        <w:rPr>
          <w:rFonts w:ascii="SimSun" w:hAnsi="SimSun" w:eastAsia="SimSun" w:cs="SimSun"/>
          <w:sz w:val="17"/>
          <w:szCs w:val="17"/>
          <w:spacing w:val="-16"/>
        </w:rPr>
        <w:t xml:space="preserve"> </w:t>
      </w:r>
      <w:r>
        <w:rPr>
          <w:rFonts w:ascii="SimSun" w:hAnsi="SimSun" w:eastAsia="SimSun" w:cs="SimSun"/>
          <w:sz w:val="17"/>
          <w:szCs w:val="17"/>
          <w:spacing w:val="-16"/>
          <w:position w:val="-1"/>
        </w:rPr>
        <w:t>古</w:t>
      </w:r>
      <w:r>
        <w:rPr>
          <w:rFonts w:ascii="SimSun" w:hAnsi="SimSun" w:eastAsia="SimSun" w:cs="SimSun"/>
          <w:sz w:val="17"/>
          <w:szCs w:val="17"/>
          <w:spacing w:val="-16"/>
          <w:position w:val="-1"/>
        </w:rPr>
        <w:t xml:space="preserve"> </w:t>
      </w:r>
      <w:r>
        <w:rPr>
          <w:rFonts w:ascii="SimSun" w:hAnsi="SimSun" w:eastAsia="SimSun" w:cs="SimSun"/>
          <w:sz w:val="17"/>
          <w:szCs w:val="17"/>
          <w:spacing w:val="-14"/>
        </w:rPr>
        <w:t>宁</w:t>
      </w:r>
      <w:r>
        <w:rPr>
          <w:rFonts w:ascii="SimSun" w:hAnsi="SimSun" w:eastAsia="SimSun" w:cs="SimSun"/>
          <w:sz w:val="17"/>
          <w:szCs w:val="17"/>
          <w:spacing w:val="-8"/>
        </w:rPr>
        <w:t xml:space="preserve"> </w:t>
      </w:r>
      <w:r>
        <w:rPr>
          <w:rFonts w:ascii="SimSun" w:hAnsi="SimSun" w:eastAsia="SimSun" w:cs="SimSun"/>
          <w:sz w:val="17"/>
          <w:szCs w:val="17"/>
          <w:spacing w:val="-8"/>
        </w:rPr>
        <w:t>北</w:t>
      </w:r>
      <w:r>
        <w:rPr>
          <w:rFonts w:ascii="SimSun" w:hAnsi="SimSun" w:eastAsia="SimSun" w:cs="SimSun"/>
          <w:sz w:val="17"/>
          <w:szCs w:val="17"/>
          <w:spacing w:val="-8"/>
        </w:rPr>
        <w:t xml:space="preserve"> </w:t>
      </w:r>
      <w:r>
        <w:rPr>
          <w:rFonts w:ascii="SimSun" w:hAnsi="SimSun" w:eastAsia="SimSun" w:cs="SimSun"/>
          <w:sz w:val="17"/>
          <w:szCs w:val="17"/>
          <w:spacing w:val="-8"/>
        </w:rPr>
        <w:t>西</w:t>
      </w:r>
      <w:r>
        <w:rPr>
          <w:rFonts w:ascii="SimSun" w:hAnsi="SimSun" w:eastAsia="SimSun" w:cs="SimSun"/>
          <w:sz w:val="17"/>
          <w:szCs w:val="17"/>
          <w:spacing w:val="-8"/>
        </w:rPr>
        <w:t xml:space="preserve"> </w:t>
      </w:r>
      <w:r>
        <w:rPr>
          <w:rFonts w:ascii="SimSun" w:hAnsi="SimSun" w:eastAsia="SimSun" w:cs="SimSun"/>
          <w:sz w:val="17"/>
          <w:szCs w:val="17"/>
          <w:spacing w:val="-8"/>
        </w:rPr>
        <w:t>南</w:t>
      </w:r>
      <w:r>
        <w:rPr>
          <w:rFonts w:ascii="SimSun" w:hAnsi="SimSun" w:eastAsia="SimSun" w:cs="SimSun"/>
          <w:sz w:val="17"/>
          <w:szCs w:val="17"/>
          <w:spacing w:val="-8"/>
        </w:rPr>
        <w:t xml:space="preserve"> </w:t>
      </w:r>
      <w:r>
        <w:rPr>
          <w:rFonts w:ascii="SimSun" w:hAnsi="SimSun" w:eastAsia="SimSun" w:cs="SimSun"/>
          <w:sz w:val="17"/>
          <w:szCs w:val="17"/>
          <w:spacing w:val="-8"/>
        </w:rPr>
        <w:t>夏</w:t>
      </w:r>
      <w:r>
        <w:rPr>
          <w:rFonts w:ascii="SimSun" w:hAnsi="SimSun" w:eastAsia="SimSun" w:cs="SimSun"/>
          <w:sz w:val="17"/>
          <w:szCs w:val="17"/>
          <w:spacing w:val="-8"/>
        </w:rPr>
        <w:t xml:space="preserve"> </w:t>
      </w:r>
      <w:r>
        <w:rPr>
          <w:rFonts w:ascii="SimSun" w:hAnsi="SimSun" w:eastAsia="SimSun" w:cs="SimSun"/>
          <w:sz w:val="17"/>
          <w:szCs w:val="17"/>
          <w:spacing w:val="-8"/>
        </w:rPr>
        <w:t>疆</w:t>
      </w:r>
      <w:r>
        <w:rPr>
          <w:rFonts w:ascii="SimSun" w:hAnsi="SimSun" w:eastAsia="SimSun" w:cs="SimSun"/>
          <w:sz w:val="17"/>
          <w:szCs w:val="17"/>
          <w:spacing w:val="-8"/>
        </w:rPr>
        <w:t xml:space="preserve"> </w:t>
      </w:r>
      <w:r>
        <w:rPr>
          <w:rFonts w:ascii="SimSun" w:hAnsi="SimSun" w:eastAsia="SimSun" w:cs="SimSun"/>
          <w:sz w:val="17"/>
          <w:szCs w:val="17"/>
          <w:spacing w:val="-8"/>
        </w:rPr>
        <w:t>川</w:t>
      </w:r>
      <w:r>
        <w:rPr>
          <w:rFonts w:ascii="SimSun" w:hAnsi="SimSun" w:eastAsia="SimSun" w:cs="SimSun"/>
          <w:sz w:val="17"/>
          <w:szCs w:val="17"/>
          <w:spacing w:val="-8"/>
        </w:rPr>
        <w:t xml:space="preserve"> </w:t>
      </w:r>
      <w:r>
        <w:rPr>
          <w:rFonts w:ascii="SimSun" w:hAnsi="SimSun" w:eastAsia="SimSun" w:cs="SimSun"/>
          <w:sz w:val="17"/>
          <w:szCs w:val="17"/>
          <w:spacing w:val="-8"/>
        </w:rPr>
        <w:t>北</w:t>
      </w:r>
      <w:r>
        <w:rPr>
          <w:rFonts w:ascii="SimSun" w:hAnsi="SimSun" w:eastAsia="SimSun" w:cs="SimSun"/>
          <w:sz w:val="17"/>
          <w:szCs w:val="17"/>
          <w:spacing w:val="-8"/>
        </w:rPr>
        <w:t xml:space="preserve"> </w:t>
      </w:r>
      <w:r>
        <w:rPr>
          <w:rFonts w:ascii="SimSun" w:hAnsi="SimSun" w:eastAsia="SimSun" w:cs="SimSun"/>
          <w:sz w:val="17"/>
          <w:szCs w:val="17"/>
          <w:spacing w:val="-8"/>
        </w:rPr>
        <w:t>肃</w:t>
      </w:r>
      <w:r>
        <w:rPr>
          <w:rFonts w:ascii="SimSun" w:hAnsi="SimSun" w:eastAsia="SimSun" w:cs="SimSun"/>
          <w:sz w:val="17"/>
          <w:szCs w:val="17"/>
          <w:spacing w:val="-8"/>
        </w:rPr>
        <w:t xml:space="preserve"> </w:t>
      </w:r>
      <w:r>
        <w:rPr>
          <w:rFonts w:ascii="SimSun" w:hAnsi="SimSun" w:eastAsia="SimSun" w:cs="SimSun"/>
          <w:sz w:val="17"/>
          <w:szCs w:val="17"/>
          <w:spacing w:val="-8"/>
        </w:rPr>
        <w:t>东</w:t>
      </w:r>
      <w:r>
        <w:rPr>
          <w:rFonts w:ascii="SimSun" w:hAnsi="SimSun" w:eastAsia="SimSun" w:cs="SimSun"/>
          <w:sz w:val="17"/>
          <w:szCs w:val="17"/>
          <w:spacing w:val="-8"/>
        </w:rPr>
        <w:t xml:space="preserve"> </w:t>
      </w:r>
      <w:r>
        <w:rPr>
          <w:rFonts w:ascii="SimSun" w:hAnsi="SimSun" w:eastAsia="SimSun" w:cs="SimSun"/>
          <w:sz w:val="17"/>
          <w:szCs w:val="17"/>
          <w:spacing w:val="-8"/>
        </w:rPr>
        <w:t>州</w:t>
      </w:r>
      <w:r>
        <w:rPr>
          <w:rFonts w:ascii="SimSun" w:hAnsi="SimSun" w:eastAsia="SimSun" w:cs="SimSun"/>
          <w:sz w:val="17"/>
          <w:szCs w:val="17"/>
          <w:spacing w:val="-8"/>
        </w:rPr>
        <w:t xml:space="preserve"> </w:t>
      </w:r>
      <w:r>
        <w:rPr>
          <w:rFonts w:ascii="SimSun" w:hAnsi="SimSun" w:eastAsia="SimSun" w:cs="SimSun"/>
          <w:sz w:val="17"/>
          <w:szCs w:val="17"/>
          <w:spacing w:val="-8"/>
        </w:rPr>
        <w:t>林</w:t>
      </w:r>
      <w:r>
        <w:rPr>
          <w:rFonts w:ascii="SimSun" w:hAnsi="SimSun" w:eastAsia="SimSun" w:cs="SimSun"/>
          <w:sz w:val="17"/>
          <w:szCs w:val="17"/>
          <w:spacing w:val="-8"/>
        </w:rPr>
        <w:t xml:space="preserve"> </w:t>
      </w:r>
      <w:r>
        <w:rPr>
          <w:rFonts w:ascii="SimSun" w:hAnsi="SimSun" w:eastAsia="SimSun" w:cs="SimSun"/>
          <w:sz w:val="17"/>
          <w:szCs w:val="17"/>
          <w:spacing w:val="-8"/>
          <w:position w:val="-1"/>
        </w:rPr>
        <w:t>江</w:t>
      </w:r>
      <w:r>
        <w:rPr>
          <w:rFonts w:ascii="SimSun" w:hAnsi="SimSun" w:eastAsia="SimSun" w:cs="SimSun"/>
          <w:sz w:val="17"/>
          <w:szCs w:val="17"/>
          <w:spacing w:val="-8"/>
          <w:position w:val="-1"/>
        </w:rPr>
        <w:t xml:space="preserve"> </w:t>
      </w:r>
      <w:r>
        <w:rPr>
          <w:rFonts w:ascii="SimSun" w:hAnsi="SimSun" w:eastAsia="SimSun" w:cs="SimSun"/>
          <w:sz w:val="17"/>
          <w:szCs w:val="17"/>
          <w:spacing w:val="-8"/>
        </w:rPr>
        <w:t>南</w:t>
      </w:r>
      <w:r>
        <w:rPr>
          <w:rFonts w:ascii="SimSun" w:hAnsi="SimSun" w:eastAsia="SimSun" w:cs="SimSun"/>
          <w:sz w:val="17"/>
          <w:szCs w:val="17"/>
          <w:spacing w:val="-8"/>
        </w:rPr>
        <w:t xml:space="preserve"> </w:t>
      </w:r>
      <w:r>
        <w:rPr>
          <w:rFonts w:ascii="SimSun" w:hAnsi="SimSun" w:eastAsia="SimSun" w:cs="SimSun"/>
          <w:sz w:val="17"/>
          <w:szCs w:val="17"/>
          <w:spacing w:val="-8"/>
        </w:rPr>
        <w:t>西</w:t>
      </w:r>
      <w:r>
        <w:rPr>
          <w:rFonts w:ascii="SimSun" w:hAnsi="SimSun" w:eastAsia="SimSun" w:cs="SimSun"/>
          <w:sz w:val="17"/>
          <w:szCs w:val="17"/>
          <w:spacing w:val="-8"/>
        </w:rPr>
        <w:t xml:space="preserve"> </w:t>
      </w:r>
      <w:r>
        <w:rPr>
          <w:rFonts w:ascii="SimSun" w:hAnsi="SimSun" w:eastAsia="SimSun" w:cs="SimSun"/>
          <w:sz w:val="17"/>
          <w:szCs w:val="17"/>
          <w:spacing w:val="-8"/>
        </w:rPr>
        <w:t>东</w:t>
      </w:r>
      <w:r>
        <w:rPr>
          <w:rFonts w:ascii="SimSun" w:hAnsi="SimSun" w:eastAsia="SimSun" w:cs="SimSun"/>
          <w:sz w:val="17"/>
          <w:szCs w:val="17"/>
          <w:spacing w:val="-8"/>
        </w:rPr>
        <w:t xml:space="preserve"> </w:t>
      </w:r>
      <w:r>
        <w:rPr>
          <w:rFonts w:ascii="SimSun" w:hAnsi="SimSun" w:eastAsia="SimSun" w:cs="SimSun"/>
          <w:sz w:val="17"/>
          <w:szCs w:val="17"/>
          <w:spacing w:val="-8"/>
        </w:rPr>
        <w:t>徽</w:t>
      </w:r>
      <w:r>
        <w:rPr>
          <w:rFonts w:ascii="SimSun" w:hAnsi="SimSun" w:eastAsia="SimSun" w:cs="SimSun"/>
          <w:sz w:val="17"/>
          <w:szCs w:val="17"/>
          <w:spacing w:val="-8"/>
        </w:rPr>
        <w:t xml:space="preserve"> </w:t>
      </w:r>
      <w:r>
        <w:rPr>
          <w:rFonts w:ascii="SimSun" w:hAnsi="SimSun" w:eastAsia="SimSun" w:cs="SimSun"/>
          <w:sz w:val="17"/>
          <w:szCs w:val="17"/>
          <w:spacing w:val="-8"/>
        </w:rPr>
        <w:t>建</w:t>
      </w:r>
      <w:r>
        <w:rPr>
          <w:rFonts w:ascii="SimSun" w:hAnsi="SimSun" w:eastAsia="SimSun" w:cs="SimSun"/>
          <w:sz w:val="17"/>
          <w:szCs w:val="17"/>
          <w:spacing w:val="-8"/>
        </w:rPr>
        <w:t xml:space="preserve"> </w:t>
      </w:r>
      <w:r>
        <w:rPr>
          <w:rFonts w:ascii="SimSun" w:hAnsi="SimSun" w:eastAsia="SimSun" w:cs="SimSun"/>
          <w:sz w:val="17"/>
          <w:szCs w:val="17"/>
          <w:spacing w:val="-8"/>
        </w:rPr>
        <w:t>苏</w:t>
      </w:r>
      <w:r>
        <w:rPr>
          <w:rFonts w:ascii="SimSun" w:hAnsi="SimSun" w:eastAsia="SimSun" w:cs="SimSun"/>
          <w:sz w:val="17"/>
          <w:szCs w:val="17"/>
          <w:spacing w:val="-8"/>
        </w:rPr>
        <w:t xml:space="preserve"> </w:t>
      </w:r>
      <w:r>
        <w:rPr>
          <w:rFonts w:ascii="SimSun" w:hAnsi="SimSun" w:eastAsia="SimSun" w:cs="SimSun"/>
          <w:sz w:val="17"/>
          <w:szCs w:val="17"/>
          <w:spacing w:val="-8"/>
        </w:rPr>
        <w:t>西</w:t>
      </w:r>
      <w:r>
        <w:rPr>
          <w:rFonts w:ascii="SimSun" w:hAnsi="SimSun" w:eastAsia="SimSun" w:cs="SimSun"/>
          <w:sz w:val="17"/>
          <w:szCs w:val="17"/>
          <w:spacing w:val="-8"/>
        </w:rPr>
        <w:t xml:space="preserve"> </w:t>
      </w:r>
      <w:r>
        <w:rPr>
          <w:rFonts w:ascii="SimSun" w:hAnsi="SimSun" w:eastAsia="SimSun" w:cs="SimSun"/>
          <w:sz w:val="17"/>
          <w:szCs w:val="17"/>
          <w:spacing w:val="-8"/>
        </w:rPr>
        <w:t>南</w:t>
      </w:r>
      <w:r>
        <w:rPr>
          <w:rFonts w:ascii="SimSun" w:hAnsi="SimSun" w:eastAsia="SimSun" w:cs="SimSun"/>
          <w:sz w:val="17"/>
          <w:szCs w:val="17"/>
          <w:spacing w:val="-8"/>
        </w:rPr>
        <w:t xml:space="preserve"> </w:t>
      </w:r>
      <w:r>
        <w:rPr>
          <w:rFonts w:ascii="SimSun" w:hAnsi="SimSun" w:eastAsia="SimSun" w:cs="SimSun"/>
          <w:sz w:val="17"/>
          <w:szCs w:val="17"/>
          <w:spacing w:val="-8"/>
        </w:rPr>
        <w:t>庆</w:t>
      </w:r>
      <w:r>
        <w:rPr>
          <w:rFonts w:ascii="SimSun" w:hAnsi="SimSun" w:eastAsia="SimSun" w:cs="SimSun"/>
          <w:sz w:val="17"/>
          <w:szCs w:val="17"/>
          <w:spacing w:val="-8"/>
        </w:rPr>
        <w:t xml:space="preserve"> </w:t>
      </w:r>
      <w:r>
        <w:rPr>
          <w:rFonts w:ascii="SimSun" w:hAnsi="SimSun" w:eastAsia="SimSun" w:cs="SimSun"/>
          <w:sz w:val="17"/>
          <w:szCs w:val="17"/>
          <w:spacing w:val="-8"/>
        </w:rPr>
        <w:t>南</w:t>
      </w:r>
      <w:r>
        <w:rPr>
          <w:rFonts w:ascii="SimSun" w:hAnsi="SimSun" w:eastAsia="SimSun" w:cs="SimSun"/>
          <w:sz w:val="17"/>
          <w:szCs w:val="17"/>
          <w:spacing w:val="-8"/>
        </w:rPr>
        <w:t xml:space="preserve"> </w:t>
      </w:r>
      <w:r>
        <w:rPr>
          <w:rFonts w:ascii="SimSun" w:hAnsi="SimSun" w:eastAsia="SimSun" w:cs="SimSun"/>
          <w:sz w:val="17"/>
          <w:szCs w:val="17"/>
          <w:spacing w:val="-8"/>
        </w:rPr>
        <w:t>海</w:t>
      </w:r>
      <w:r>
        <w:rPr>
          <w:rFonts w:ascii="SimSun" w:hAnsi="SimSun" w:eastAsia="SimSun" w:cs="SimSun"/>
          <w:sz w:val="17"/>
          <w:szCs w:val="17"/>
          <w:spacing w:val="-8"/>
        </w:rPr>
        <w:t xml:space="preserve"> </w:t>
      </w:r>
      <w:r>
        <w:rPr>
          <w:rFonts w:ascii="SimSun" w:hAnsi="SimSun" w:eastAsia="SimSun" w:cs="SimSun"/>
          <w:sz w:val="17"/>
          <w:szCs w:val="17"/>
          <w:spacing w:val="-8"/>
        </w:rPr>
        <w:t>海</w:t>
      </w:r>
      <w:r>
        <w:rPr>
          <w:rFonts w:ascii="SimSun" w:hAnsi="SimSun" w:eastAsia="SimSun" w:cs="SimSun"/>
          <w:sz w:val="17"/>
          <w:szCs w:val="17"/>
          <w:spacing w:val="-8"/>
        </w:rPr>
        <w:t xml:space="preserve"> </w:t>
      </w:r>
      <w:r>
        <w:rPr>
          <w:rFonts w:ascii="SimSun" w:hAnsi="SimSun" w:eastAsia="SimSun" w:cs="SimSun"/>
          <w:sz w:val="17"/>
          <w:szCs w:val="17"/>
          <w:spacing w:val="-8"/>
        </w:rPr>
        <w:t>京</w:t>
      </w:r>
      <w:r>
        <w:rPr>
          <w:rFonts w:ascii="SimSun" w:hAnsi="SimSun" w:eastAsia="SimSun" w:cs="SimSun"/>
          <w:sz w:val="17"/>
          <w:szCs w:val="17"/>
          <w:spacing w:val="-8"/>
        </w:rPr>
        <w:t xml:space="preserve"> </w:t>
      </w:r>
      <w:r>
        <w:rPr>
          <w:rFonts w:ascii="SimSun" w:hAnsi="SimSun" w:eastAsia="SimSun" w:cs="SimSun"/>
          <w:sz w:val="17"/>
          <w:szCs w:val="17"/>
          <w:spacing w:val="-8"/>
        </w:rPr>
        <w:t>江</w:t>
      </w:r>
      <w:r>
        <w:rPr>
          <w:rFonts w:ascii="SimSun" w:hAnsi="SimSun" w:eastAsia="SimSun" w:cs="SimSun"/>
          <w:sz w:val="17"/>
          <w:szCs w:val="17"/>
          <w:spacing w:val="-8"/>
        </w:rPr>
        <w:t xml:space="preserve"> </w:t>
      </w:r>
      <w:r>
        <w:rPr>
          <w:rFonts w:ascii="SimSun" w:hAnsi="SimSun" w:eastAsia="SimSun" w:cs="SimSun"/>
          <w:sz w:val="17"/>
          <w:szCs w:val="17"/>
          <w:spacing w:val="-8"/>
        </w:rPr>
        <w:t>藏</w:t>
      </w:r>
      <w:r>
        <w:rPr>
          <w:rFonts w:ascii="SimSun" w:hAnsi="SimSun" w:eastAsia="SimSun" w:cs="SimSun"/>
          <w:sz w:val="17"/>
          <w:szCs w:val="17"/>
          <w:spacing w:val="-8"/>
        </w:rPr>
        <w:t xml:space="preserve"> </w:t>
      </w:r>
      <w:r>
        <w:rPr>
          <w:rFonts w:ascii="SimSun" w:hAnsi="SimSun" w:eastAsia="SimSun" w:cs="SimSun"/>
          <w:sz w:val="17"/>
          <w:szCs w:val="17"/>
          <w:spacing w:val="-8"/>
        </w:rPr>
        <w:t>津</w:t>
      </w:r>
    </w:p>
    <w:p>
      <w:pPr>
        <w:sectPr>
          <w:type w:val="continuous"/>
          <w:pgSz w:w="11907" w:h="16839"/>
          <w:pgMar w:top="400" w:right="1353" w:bottom="1363" w:left="1369" w:header="0" w:footer="1137" w:gutter="0"/>
          <w:cols w:equalWidth="0" w:num="2">
            <w:col w:w="943" w:space="100"/>
            <w:col w:w="8142" w:space="0"/>
          </w:cols>
        </w:sectPr>
        <w:rPr/>
      </w:pPr>
    </w:p>
    <w:p>
      <w:pPr>
        <w:spacing w:line="384" w:lineRule="auto"/>
        <w:rPr>
          <w:rFonts w:ascii="Arial"/>
          <w:sz w:val="21"/>
        </w:rPr>
      </w:pPr>
      <w:r/>
    </w:p>
    <w:p>
      <w:pPr>
        <w:ind w:left="2275"/>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4-3</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年各地区一般工业固体废物处置情况</w:t>
      </w:r>
    </w:p>
    <w:p>
      <w:pPr>
        <w:spacing w:line="271" w:lineRule="auto"/>
        <w:rPr>
          <w:rFonts w:ascii="Arial"/>
          <w:sz w:val="21"/>
        </w:rPr>
      </w:pPr>
      <w:r/>
    </w:p>
    <w:p>
      <w:pPr>
        <w:spacing w:line="272" w:lineRule="auto"/>
        <w:rPr>
          <w:rFonts w:ascii="Arial"/>
          <w:sz w:val="21"/>
        </w:rPr>
      </w:pPr>
      <w:r/>
    </w:p>
    <w:p>
      <w:pPr>
        <w:ind w:left="3"/>
        <w:spacing w:before="91"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4.1.2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w:t>
      </w:r>
      <w:r>
        <w:rPr>
          <w:rFonts w:ascii="SimSun" w:hAnsi="SimSun" w:eastAsia="SimSun" w:cs="SimSun"/>
          <w:sz w:val="28"/>
          <w:szCs w:val="28"/>
          <w:color w:val="000080"/>
          <w14:textOutline w14:w="3175" w14:cap="flat" w14:cmpd="sng">
            <w14:solidFill>
              <w14:srgbClr w14:val="000080"/>
            </w14:solidFill>
            <w14:prstDash w14:val="solid"/>
            <w14:miter w14:lim="0"/>
          </w14:textOutline>
        </w:rPr>
        <w:t>行业产生、综合利用和处置情况</w:t>
      </w:r>
    </w:p>
    <w:p>
      <w:pPr>
        <w:ind w:left="2" w:firstLine="473"/>
        <w:spacing w:before="286" w:line="283"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年，在统计调查的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个工业行业中，一般工业固体废物产生量排名前五的行业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依次为电力</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热力生产和供应业，黑色金属矿采选业，黑色金属冶炼和压延加工业，有色</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0"/>
        </w:rPr>
        <w:t>金属矿</w:t>
      </w:r>
      <w:r>
        <w:rPr>
          <w:rFonts w:ascii="SimSun" w:hAnsi="SimSun" w:eastAsia="SimSun" w:cs="SimSun"/>
          <w:sz w:val="24"/>
          <w:szCs w:val="24"/>
          <w14:textOutline w14:w="3175" w14:cap="flat" w14:cmpd="sng">
            <w14:solidFill>
              <w14:srgbClr w14:val="000000"/>
            </w14:solidFill>
            <w14:prstDash w14:val="solid"/>
            <w14:miter w14:lim="0"/>
          </w14:textOutline>
          <w:spacing w:val="-12"/>
        </w:rPr>
        <w:t>采</w:t>
      </w:r>
      <w:r>
        <w:rPr>
          <w:rFonts w:ascii="SimSun" w:hAnsi="SimSun" w:eastAsia="SimSun" w:cs="SimSun"/>
          <w:sz w:val="24"/>
          <w:szCs w:val="24"/>
          <w14:textOutline w14:w="3175" w14:cap="flat" w14:cmpd="sng">
            <w14:solidFill>
              <w14:srgbClr w14:val="000000"/>
            </w14:solidFill>
            <w14:prstDash w14:val="solid"/>
            <w14:miter w14:lim="0"/>
          </w14:textOutline>
          <w:spacing w:val="-10"/>
        </w:rPr>
        <w:t>选业，煤炭开采和洗选业。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5</w:t>
      </w:r>
      <w:r>
        <w:rPr>
          <w:rFonts w:ascii="Times New Roman" w:hAnsi="Times New Roman" w:eastAsia="Times New Roman" w:cs="Times New Roman"/>
          <w:sz w:val="24"/>
          <w:szCs w:val="24"/>
          <w:spacing w:val="-10"/>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个行业的一般工业固体废物产生量合计为</w:t>
      </w:r>
      <w:r>
        <w:rPr>
          <w:rFonts w:ascii="SimSun" w:hAnsi="SimSun" w:eastAsia="SimSun" w:cs="SimSun"/>
          <w:sz w:val="24"/>
          <w:szCs w:val="24"/>
          <w:spacing w:val="-10"/>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30.5</w:t>
      </w:r>
      <w:r>
        <w:rPr>
          <w:rFonts w:ascii="Times New Roman" w:hAnsi="Times New Roman" w:eastAsia="Times New Roman" w:cs="Times New Roman"/>
          <w:sz w:val="24"/>
          <w:szCs w:val="24"/>
          <w:spacing w:val="-10"/>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亿吨，</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占全国一般工业固体废物产生量的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76.9%</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年各工业行业一般工业固体废物产生情</w:t>
      </w:r>
      <w:r>
        <w:rPr>
          <w:rFonts w:ascii="SimSun" w:hAnsi="SimSun" w:eastAsia="SimSun" w:cs="SimSun"/>
          <w:sz w:val="24"/>
          <w:szCs w:val="24"/>
          <w14:textOutline w14:w="3175" w14:cap="flat" w14:cmpd="sng">
            <w14:solidFill>
              <w14:srgbClr w14:val="000000"/>
            </w14:solidFill>
            <w14:prstDash w14:val="solid"/>
            <w14:miter w14:lim="0"/>
          </w14:textOutline>
        </w:rPr>
        <w:t>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5"/>
        </w:rPr>
        <w:t>见</w:t>
      </w:r>
      <w:r>
        <w:rPr>
          <w:rFonts w:ascii="SimSun" w:hAnsi="SimSun" w:eastAsia="SimSun" w:cs="SimSun"/>
          <w:sz w:val="24"/>
          <w:szCs w:val="24"/>
          <w14:textOutline w14:w="3175" w14:cap="flat" w14:cmpd="sng">
            <w14:solidFill>
              <w14:srgbClr w14:val="000000"/>
            </w14:solidFill>
            <w14:prstDash w14:val="solid"/>
            <w14:miter w14:lim="0"/>
          </w14:textOutline>
          <w:spacing w:val="-12"/>
        </w:rPr>
        <w:t>图</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4-4</w:t>
      </w:r>
      <w:r>
        <w:rPr>
          <w:rFonts w:ascii="SimSun" w:hAnsi="SimSun" w:eastAsia="SimSun" w:cs="SimSun"/>
          <w:sz w:val="24"/>
          <w:szCs w:val="24"/>
          <w14:textOutline w14:w="3175" w14:cap="flat" w14:cmpd="sng">
            <w14:solidFill>
              <w14:srgbClr w14:val="000000"/>
            </w14:solidFill>
            <w14:prstDash w14:val="solid"/>
            <w14:miter w14:lim="0"/>
          </w14:textOutline>
          <w:spacing w:val="-12"/>
        </w:rPr>
        <w:t>。</w:t>
      </w:r>
    </w:p>
    <w:p>
      <w:pPr>
        <w:sectPr>
          <w:type w:val="continuous"/>
          <w:pgSz w:w="11907" w:h="16839"/>
          <w:pgMar w:top="400" w:right="1353" w:bottom="1363" w:left="1369" w:header="0" w:footer="1137" w:gutter="0"/>
          <w:cols w:equalWidth="0" w:num="1">
            <w:col w:w="9184" w:space="0"/>
          </w:cols>
        </w:sectPr>
        <w:rPr/>
      </w:pPr>
    </w:p>
    <w:p>
      <w:pPr>
        <w:spacing w:line="272" w:lineRule="auto"/>
        <w:rPr>
          <w:rFonts w:ascii="Arial"/>
          <w:sz w:val="21"/>
        </w:rPr>
      </w:pPr>
      <w:r>
        <w:pict>
          <v:rect id="_x0000_s98" style="position:absolute;margin-left:211.8pt;margin-top:201.48pt;mso-position-vertical-relative:page;mso-position-horizontal-relative:page;width:27.85pt;height:1.8pt;z-index:252500992;" o:allowincell="f" fillcolor="#A6A6A6" filled="true" stroked="false"/>
        </w:pict>
      </w:r>
      <w:r>
        <mc:AlternateContent xmlns:mc="http://schemas.openxmlformats.org/markup-compatibility/2006">
          <mc:Choice Requires="wps">
            <w:drawing>
              <wp:anchor distT="0" distB="0" distL="0" distR="0" simplePos="0" relativeHeight="252498944" behindDoc="0" locked="0" layoutInCell="0" allowOverlap="1">
                <wp:simplePos x="0" y="0"/>
                <wp:positionH relativeFrom="page">
                  <wp:posOffset>616847</wp:posOffset>
                </wp:positionH>
                <wp:positionV relativeFrom="page">
                  <wp:posOffset>7189853</wp:posOffset>
                </wp:positionV>
                <wp:extent cx="934085" cy="184150"/>
                <wp:effectExtent l="0" t="0" r="0" b="0"/>
                <wp:wrapNone/>
                <wp:docPr id="297" name="TextBox 297"/>
                <wp:cNvGraphicFramePr/>
                <a:graphic>
                  <a:graphicData uri="http://schemas.microsoft.com/office/word/2010/wordprocessingShape">
                    <wps:wsp>
                      <wps:cNvSpPr txBox="1"/>
                      <wps:spPr>
                        <a:xfrm rot="16200000">
                          <a:off x="616847" y="7189853"/>
                          <a:ext cx="934085" cy="184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9" style="position:absolute;margin-left:48.5707pt;margin-top:566.13pt;mso-position-vertical-relative:page;mso-position-horizontal-relative:page;width:73.55pt;height:14.5pt;z-index:252498944;rotation:27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一般</w:t>
                      </w:r>
                      <w:r>
                        <w:rPr>
                          <w:rFonts w:ascii="SimSun" w:hAnsi="SimSun" w:eastAsia="SimSun" w:cs="SimSun"/>
                          <w:sz w:val="18"/>
                          <w:szCs w:val="18"/>
                          <w14:textOutline w14:w="3175" w14:cap="flat" w14:cmpd="sng">
                            <w14:solidFill>
                              <w14:srgbClr w14:val="000000"/>
                            </w14:solidFill>
                            <w14:prstDash w14:val="solid"/>
                            <w14:miter w14:lim="0"/>
                          </w14:textOutline>
                          <w:spacing w:val="-1"/>
                        </w:rPr>
                        <w:t>工业固体废物</w:t>
                      </w:r>
                    </w:p>
                  </w:txbxContent>
                </v:textbox>
              </v:shape>
            </w:pict>
          </mc:Fallback>
        </mc:AlternateContent>
      </w:r>
      <w:r>
        <mc:AlternateContent xmlns:mc="http://schemas.openxmlformats.org/markup-compatibility/2006">
          <mc:Choice Requires="wps">
            <w:drawing>
              <wp:anchor distT="0" distB="0" distL="0" distR="0" simplePos="0" relativeHeight="252496896" behindDoc="0" locked="0" layoutInCell="0" allowOverlap="1">
                <wp:simplePos x="0" y="0"/>
                <wp:positionH relativeFrom="page">
                  <wp:posOffset>578361</wp:posOffset>
                </wp:positionH>
                <wp:positionV relativeFrom="page">
                  <wp:posOffset>7183395</wp:posOffset>
                </wp:positionV>
                <wp:extent cx="1309369" cy="197485"/>
                <wp:effectExtent l="0" t="0" r="0" b="0"/>
                <wp:wrapNone/>
                <wp:docPr id="298" name="TextBox 298"/>
                <wp:cNvGraphicFramePr/>
                <a:graphic>
                  <a:graphicData uri="http://schemas.microsoft.com/office/word/2010/wordprocessingShape">
                    <wps:wsp>
                      <wps:cNvSpPr txBox="1"/>
                      <wps:spPr>
                        <a:xfrm rot="16200000">
                          <a:off x="578361" y="7183395"/>
                          <a:ext cx="1309369" cy="19748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综合利用量和</w:t>
                            </w:r>
                            <w:r>
                              <w:rPr>
                                <w:rFonts w:ascii="SimSun" w:hAnsi="SimSun" w:eastAsia="SimSun" w:cs="SimSun"/>
                                <w:sz w:val="18"/>
                                <w:szCs w:val="18"/>
                                <w14:textOutline w14:w="3175" w14:cap="flat" w14:cmpd="sng">
                                  <w14:solidFill>
                                    <w14:srgbClr w14:val="000000"/>
                                  </w14:solidFill>
                                  <w14:prstDash w14:val="solid"/>
                                  <w14:miter w14:lim="0"/>
                                </w14:textOutline>
                              </w:rPr>
                              <w:t>处置量</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0" style="position:absolute;margin-left:45.5403pt;margin-top:565.622pt;mso-position-vertical-relative:page;mso-position-horizontal-relative:page;width:103.1pt;height:15.55pt;z-index:252496896;rotation:270;" o:allowincell="f" filled="false" stroked="false" type="#_x0000_t202">
                <v:fill on="false"/>
                <v:stroke on="false"/>
                <v:path/>
                <v:imagedata o:title=""/>
                <o:lock v:ext="edit" aspectratio="false"/>
                <v:textbox inset="0mm,0mm,0mm,0mm">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综合利用量和</w:t>
                      </w:r>
                      <w:r>
                        <w:rPr>
                          <w:rFonts w:ascii="SimSun" w:hAnsi="SimSun" w:eastAsia="SimSun" w:cs="SimSun"/>
                          <w:sz w:val="18"/>
                          <w:szCs w:val="18"/>
                          <w14:textOutline w14:w="3175" w14:cap="flat" w14:cmpd="sng">
                            <w14:solidFill>
                              <w14:srgbClr w14:val="000000"/>
                            </w14:solidFill>
                            <w14:prstDash w14:val="solid"/>
                            <w14:miter w14:lim="0"/>
                          </w14:textOutline>
                        </w:rPr>
                        <w:t>处置量</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v:textbox>
              </v:shape>
            </w:pict>
          </mc:Fallback>
        </mc:AlternateContent>
      </w:r>
      <w:r>
        <w:pict>
          <v:shape id="_x0000_s101" style="position:absolute;margin-left:150.562pt;margin-top:629.918pt;mso-position-vertical-relative:page;mso-position-horizontal-relative:page;width:25.3pt;height:74.6pt;z-index:252486656;" o:allowincell="f" filled="false" stroked="false" type="#_x0000_t202">
            <v:fill on="false"/>
            <v:stroke on="false"/>
            <v:path/>
            <v:imagedata o:title=""/>
            <o:lock v:ext="edit" aspectratio="false"/>
            <v:textbox inset="0mm,0mm,0mm,0mm" style="layout-flow:vertical-ideographic;">
              <w:txbxContent>
                <w:p>
                  <w:pPr>
                    <w:ind w:left="329"/>
                    <w:spacing w:before="20" w:line="20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和</w:t>
                  </w:r>
                  <w:r>
                    <w:rPr>
                      <w:rFonts w:ascii="SimSun" w:hAnsi="SimSun" w:eastAsia="SimSun" w:cs="SimSun"/>
                      <w:sz w:val="18"/>
                      <w:szCs w:val="18"/>
                      <w:spacing w:val="-2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2"/>
                    </w:rPr>
                    <w:t>供</w:t>
                  </w:r>
                  <w:r>
                    <w:rPr>
                      <w:rFonts w:ascii="SimSun" w:hAnsi="SimSun" w:eastAsia="SimSun" w:cs="SimSun"/>
                      <w:sz w:val="18"/>
                      <w:szCs w:val="18"/>
                      <w:spacing w:val="-2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2"/>
                    </w:rPr>
                    <w:t>应</w:t>
                  </w:r>
                  <w:r>
                    <w:rPr>
                      <w:rFonts w:ascii="SimSun" w:hAnsi="SimSun" w:eastAsia="SimSun" w:cs="SimSun"/>
                      <w:sz w:val="18"/>
                      <w:szCs w:val="18"/>
                      <w:spacing w:val="-2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2"/>
                    </w:rPr>
                    <w:t>业</w:t>
                  </w:r>
                </w:p>
                <w:p>
                  <w:pPr>
                    <w:ind w:left="20"/>
                    <w:spacing w:before="48" w:line="17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8"/>
                    </w:rPr>
                    <w:t>电</w:t>
                  </w:r>
                  <w:r>
                    <w:rPr>
                      <w:rFonts w:ascii="SimSun" w:hAnsi="SimSun" w:eastAsia="SimSun" w:cs="SimSun"/>
                      <w:sz w:val="18"/>
                      <w:szCs w:val="18"/>
                      <w:spacing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力</w:t>
                  </w:r>
                  <w:r>
                    <w:rPr>
                      <w:rFonts w:ascii="SimSun" w:hAnsi="SimSun" w:eastAsia="SimSun" w:cs="SimSun"/>
                      <w:sz w:val="18"/>
                      <w:szCs w:val="18"/>
                      <w:spacing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position w:val="3"/>
                    </w:rPr>
                    <w:t>、</w:t>
                  </w:r>
                  <w:r>
                    <w:rPr>
                      <w:rFonts w:ascii="SimSun" w:hAnsi="SimSun" w:eastAsia="SimSun" w:cs="SimSun"/>
                      <w:sz w:val="18"/>
                      <w:szCs w:val="18"/>
                      <w14:textOutline w14:w="3175" w14:cap="flat" w14:cmpd="sng">
                        <w14:solidFill>
                          <w14:srgbClr w14:val="000000"/>
                        </w14:solidFill>
                        <w14:prstDash w14:val="solid"/>
                        <w14:miter w14:lim="0"/>
                      </w14:textOutline>
                      <w:spacing w:val="-21"/>
                    </w:rPr>
                    <w:t>热</w:t>
                  </w:r>
                  <w:r>
                    <w:rPr>
                      <w:rFonts w:ascii="SimSun" w:hAnsi="SimSun" w:eastAsia="SimSun" w:cs="SimSun"/>
                      <w:sz w:val="18"/>
                      <w:szCs w:val="18"/>
                      <w:spacing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力</w:t>
                  </w:r>
                  <w:r>
                    <w:rPr>
                      <w:rFonts w:ascii="SimSun" w:hAnsi="SimSun" w:eastAsia="SimSun" w:cs="SimSun"/>
                      <w:sz w:val="18"/>
                      <w:szCs w:val="18"/>
                      <w:spacing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生</w:t>
                  </w:r>
                  <w:r>
                    <w:rPr>
                      <w:rFonts w:ascii="SimSun" w:hAnsi="SimSun" w:eastAsia="SimSun" w:cs="SimSun"/>
                      <w:sz w:val="18"/>
                      <w:szCs w:val="18"/>
                      <w:spacing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产</w:t>
                  </w:r>
                </w:p>
              </w:txbxContent>
            </v:textbox>
          </v:shape>
        </w:pict>
      </w:r>
      <w:r>
        <w:pict>
          <v:shape id="_x0000_s102" style="position:absolute;margin-left:459.303pt;margin-top:629.918pt;mso-position-vertical-relative:page;mso-position-horizontal-relative:page;width:25.35pt;height:54.7pt;z-index:252495872;" o:allowincell="f" filled="false" stroked="false" type="#_x0000_t202">
            <v:fill on="false"/>
            <v:stroke on="false"/>
            <v:path/>
            <v:imagedata o:title=""/>
            <o:lock v:ext="edit" aspectratio="false"/>
            <v:textbox inset="0mm,0mm,0mm,0mm" style="layout-flow:vertical-ideographic;">
              <w:txbxContent>
                <w:p>
                  <w:pPr>
                    <w:ind w:left="237"/>
                    <w:spacing w:before="20" w:line="20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采</w:t>
                  </w:r>
                  <w:r>
                    <w:rPr>
                      <w:rFonts w:ascii="SimSun" w:hAnsi="SimSun" w:eastAsia="SimSun" w:cs="SimSun"/>
                      <w:sz w:val="18"/>
                      <w:szCs w:val="18"/>
                      <w:spacing w:val="-2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0"/>
                    </w:rPr>
                    <w:t>选</w:t>
                  </w:r>
                  <w:r>
                    <w:rPr>
                      <w:rFonts w:ascii="SimSun" w:hAnsi="SimSun" w:eastAsia="SimSun" w:cs="SimSun"/>
                      <w:sz w:val="18"/>
                      <w:szCs w:val="18"/>
                      <w:spacing w:val="-2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0"/>
                    </w:rPr>
                    <w:t>业</w:t>
                  </w:r>
                </w:p>
                <w:p>
                  <w:pPr>
                    <w:ind w:left="20"/>
                    <w:spacing w:before="47" w:line="20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有</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色</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金</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属</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矿</w:t>
                  </w:r>
                </w:p>
              </w:txbxContent>
            </v:textbox>
          </v:shape>
        </w:pict>
      </w:r>
      <w:r>
        <w:pict>
          <v:shape id="_x0000_s103" style="position:absolute;margin-left:397.499pt;margin-top:629.918pt;mso-position-vertical-relative:page;mso-position-horizontal-relative:page;width:25.35pt;height:76.5pt;z-index:252485632;" o:allowincell="f" filled="false" stroked="false" type="#_x0000_t202">
            <v:fill on="false"/>
            <v:stroke on="false"/>
            <v:path/>
            <v:imagedata o:title=""/>
            <o:lock v:ext="edit" aspectratio="false"/>
            <v:textbox inset="0mm,0mm,0mm,0mm" style="layout-flow:vertical-ideographic;">
              <w:txbxContent>
                <w:p>
                  <w:pPr>
                    <w:ind w:left="20"/>
                    <w:spacing w:before="19" w:line="20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化</w:t>
                  </w:r>
                  <w:r>
                    <w:rPr>
                      <w:rFonts w:ascii="SimSun" w:hAnsi="SimSun" w:eastAsia="SimSun" w:cs="SimSun"/>
                      <w:sz w:val="18"/>
                      <w:szCs w:val="18"/>
                      <w:spacing w:val="-4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学</w:t>
                  </w:r>
                  <w:r>
                    <w:rPr>
                      <w:rFonts w:ascii="SimSun" w:hAnsi="SimSun" w:eastAsia="SimSun" w:cs="SimSun"/>
                      <w:sz w:val="18"/>
                      <w:szCs w:val="18"/>
                      <w:spacing w:val="-5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制</w:t>
                  </w:r>
                  <w:r>
                    <w:rPr>
                      <w:rFonts w:ascii="SimSun" w:hAnsi="SimSun" w:eastAsia="SimSun" w:cs="SimSun"/>
                      <w:sz w:val="18"/>
                      <w:szCs w:val="18"/>
                      <w:spacing w:val="-5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品</w:t>
                  </w:r>
                  <w:r>
                    <w:rPr>
                      <w:rFonts w:ascii="SimSun" w:hAnsi="SimSun" w:eastAsia="SimSun" w:cs="SimSun"/>
                      <w:sz w:val="18"/>
                      <w:szCs w:val="18"/>
                      <w:spacing w:val="-5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制</w:t>
                  </w:r>
                  <w:r>
                    <w:rPr>
                      <w:rFonts w:ascii="SimSun" w:hAnsi="SimSun" w:eastAsia="SimSun" w:cs="SimSun"/>
                      <w:sz w:val="18"/>
                      <w:szCs w:val="18"/>
                      <w:spacing w:val="-5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造</w:t>
                  </w:r>
                  <w:r>
                    <w:rPr>
                      <w:rFonts w:ascii="SimSun" w:hAnsi="SimSun" w:eastAsia="SimSun" w:cs="SimSun"/>
                      <w:sz w:val="18"/>
                      <w:szCs w:val="18"/>
                      <w:spacing w:val="-5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业</w:t>
                  </w:r>
                </w:p>
                <w:p>
                  <w:pPr>
                    <w:ind w:left="237"/>
                    <w:spacing w:before="46" w:line="20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化</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学</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原</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料</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和</w:t>
                  </w:r>
                </w:p>
              </w:txbxContent>
            </v:textbox>
          </v:shape>
        </w:pict>
      </w:r>
      <w:r>
        <w:pict>
          <v:shape id="_x0000_s104" style="position:absolute;margin-left:212.403pt;margin-top:630.023pt;mso-position-vertical-relative:page;mso-position-horizontal-relative:page;width:25.25pt;height:65.6pt;z-index:252489728;" o:allowincell="f" filled="false" stroked="false" type="#_x0000_t202">
            <v:fill on="false"/>
            <v:stroke on="false"/>
            <v:path/>
            <v:imagedata o:title=""/>
            <o:lock v:ext="edit" aspectratio="false"/>
            <v:textbox inset="0mm,0mm,0mm,0mm" style="layout-flow:vertical-ideographic;">
              <w:txbxContent>
                <w:p>
                  <w:pPr>
                    <w:ind w:left="20"/>
                    <w:spacing w:before="19" w:line="21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5"/>
                    </w:rPr>
                    <w:t>和</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压延</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加工</w:t>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业</w:t>
                  </w:r>
                </w:p>
                <w:p>
                  <w:pPr>
                    <w:ind w:left="20"/>
                    <w:spacing w:before="44" w:line="206"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spacing w:val="-4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色</w:t>
                  </w:r>
                  <w:r>
                    <w:rPr>
                      <w:rFonts w:ascii="SimSun" w:hAnsi="SimSun" w:eastAsia="SimSun" w:cs="SimSun"/>
                      <w:sz w:val="18"/>
                      <w:szCs w:val="18"/>
                      <w:spacing w:val="-5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金</w:t>
                  </w:r>
                  <w:r>
                    <w:rPr>
                      <w:rFonts w:ascii="SimSun" w:hAnsi="SimSun" w:eastAsia="SimSun" w:cs="SimSun"/>
                      <w:sz w:val="18"/>
                      <w:szCs w:val="18"/>
                      <w:spacing w:val="-5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属</w:t>
                  </w:r>
                  <w:r>
                    <w:rPr>
                      <w:rFonts w:ascii="SimSun" w:hAnsi="SimSun" w:eastAsia="SimSun" w:cs="SimSun"/>
                      <w:sz w:val="18"/>
                      <w:szCs w:val="18"/>
                      <w:spacing w:val="-5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冶</w:t>
                  </w:r>
                  <w:r>
                    <w:rPr>
                      <w:rFonts w:ascii="SimSun" w:hAnsi="SimSun" w:eastAsia="SimSun" w:cs="SimSun"/>
                      <w:sz w:val="18"/>
                      <w:szCs w:val="18"/>
                      <w:spacing w:val="-52"/>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炼</w:t>
                  </w:r>
                </w:p>
              </w:txbxContent>
            </v:textbox>
          </v:shape>
        </w:pict>
      </w:r>
      <w:r>
        <w:pict>
          <v:shape id="_x0000_s105" style="position:absolute;margin-left:335.799pt;margin-top:629.918pt;mso-position-vertical-relative:page;mso-position-horizontal-relative:page;width:25.35pt;height:54.7pt;z-index:252494848;" o:allowincell="f" filled="false" stroked="false" type="#_x0000_t202">
            <v:fill on="false"/>
            <v:stroke on="false"/>
            <v:path/>
            <v:imagedata o:title=""/>
            <o:lock v:ext="edit" aspectratio="false"/>
            <v:textbox inset="0mm,0mm,0mm,0mm" style="layout-flow:vertical-ideographic;">
              <w:txbxContent>
                <w:p>
                  <w:pPr>
                    <w:ind w:left="237"/>
                    <w:spacing w:before="20" w:line="207"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采</w:t>
                  </w:r>
                  <w:r>
                    <w:rPr>
                      <w:rFonts w:ascii="SimSun" w:hAnsi="SimSun" w:eastAsia="SimSun" w:cs="SimSun"/>
                      <w:sz w:val="18"/>
                      <w:szCs w:val="18"/>
                      <w:spacing w:val="-2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0"/>
                    </w:rPr>
                    <w:t>选</w:t>
                  </w:r>
                  <w:r>
                    <w:rPr>
                      <w:rFonts w:ascii="SimSun" w:hAnsi="SimSun" w:eastAsia="SimSun" w:cs="SimSun"/>
                      <w:sz w:val="18"/>
                      <w:szCs w:val="18"/>
                      <w:spacing w:val="-20"/>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0"/>
                    </w:rPr>
                    <w:t>业</w:t>
                  </w:r>
                </w:p>
                <w:p>
                  <w:pPr>
                    <w:ind w:left="20"/>
                    <w:spacing w:before="47" w:line="20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3"/>
                    </w:rPr>
                    <w:t>黑</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色</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金</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属</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3"/>
                    </w:rPr>
                    <w:t>矿</w:t>
                  </w:r>
                </w:p>
              </w:txbxContent>
            </v:textbox>
          </v:shape>
        </w:pict>
      </w:r>
      <w:r>
        <w:drawing>
          <wp:anchor distT="0" distB="0" distL="0" distR="0" simplePos="0" relativeHeight="252480512" behindDoc="1" locked="0" layoutInCell="0" allowOverlap="1">
            <wp:simplePos x="0" y="0"/>
            <wp:positionH relativeFrom="page">
              <wp:posOffset>2755392</wp:posOffset>
            </wp:positionH>
            <wp:positionV relativeFrom="page">
              <wp:posOffset>1603248</wp:posOffset>
            </wp:positionV>
            <wp:extent cx="516635" cy="199643"/>
            <wp:effectExtent l="0" t="0" r="0" b="0"/>
            <wp:wrapNone/>
            <wp:docPr id="299" name="IM 299"/>
            <wp:cNvGraphicFramePr/>
            <a:graphic>
              <a:graphicData uri="http://schemas.openxmlformats.org/drawingml/2006/picture">
                <pic:pic>
                  <pic:nvPicPr>
                    <pic:cNvPr id="299" name="IM 299"/>
                    <pic:cNvPicPr/>
                  </pic:nvPicPr>
                  <pic:blipFill>
                    <a:blip r:embed="rId318"/>
                    <a:stretch>
                      <a:fillRect/>
                    </a:stretch>
                  </pic:blipFill>
                  <pic:spPr>
                    <a:xfrm rot="0">
                      <a:off x="0" y="0"/>
                      <a:ext cx="516635" cy="199643"/>
                    </a:xfrm>
                    <a:prstGeom prst="rect">
                      <a:avLst/>
                    </a:prstGeom>
                  </pic:spPr>
                </pic:pic>
              </a:graphicData>
            </a:graphic>
          </wp:anchor>
        </w:drawing>
      </w:r>
      <w:r>
        <w:drawing>
          <wp:anchor distT="0" distB="0" distL="0" distR="0" simplePos="0" relativeHeight="252492800" behindDoc="0" locked="0" layoutInCell="0" allowOverlap="1">
            <wp:simplePos x="0" y="0"/>
            <wp:positionH relativeFrom="page">
              <wp:posOffset>1655063</wp:posOffset>
            </wp:positionH>
            <wp:positionV relativeFrom="page">
              <wp:posOffset>6743700</wp:posOffset>
            </wp:positionV>
            <wp:extent cx="38100" cy="1175003"/>
            <wp:effectExtent l="0" t="0" r="0" b="0"/>
            <wp:wrapNone/>
            <wp:docPr id="300" name="IM 300"/>
            <wp:cNvGraphicFramePr/>
            <a:graphic>
              <a:graphicData uri="http://schemas.openxmlformats.org/drawingml/2006/picture">
                <pic:pic>
                  <pic:nvPicPr>
                    <pic:cNvPr id="300" name="IM 300"/>
                    <pic:cNvPicPr/>
                  </pic:nvPicPr>
                  <pic:blipFill>
                    <a:blip r:embed="rId319"/>
                    <a:stretch>
                      <a:fillRect/>
                    </a:stretch>
                  </pic:blipFill>
                  <pic:spPr>
                    <a:xfrm rot="0">
                      <a:off x="0" y="0"/>
                      <a:ext cx="38100" cy="1175003"/>
                    </a:xfrm>
                    <a:prstGeom prst="rect">
                      <a:avLst/>
                    </a:prstGeom>
                  </pic:spPr>
                </pic:pic>
              </a:graphicData>
            </a:graphic>
          </wp:anchor>
        </w:drawing>
      </w:r>
      <w:r>
        <w:drawing>
          <wp:anchor distT="0" distB="0" distL="0" distR="0" simplePos="0" relativeHeight="252481536" behindDoc="0" locked="0" layoutInCell="0" allowOverlap="1">
            <wp:simplePos x="0" y="0"/>
            <wp:positionH relativeFrom="page">
              <wp:posOffset>1877567</wp:posOffset>
            </wp:positionH>
            <wp:positionV relativeFrom="page">
              <wp:posOffset>6851903</wp:posOffset>
            </wp:positionV>
            <wp:extent cx="405383" cy="1133856"/>
            <wp:effectExtent l="0" t="0" r="0" b="0"/>
            <wp:wrapNone/>
            <wp:docPr id="301" name="IM 301"/>
            <wp:cNvGraphicFramePr/>
            <a:graphic>
              <a:graphicData uri="http://schemas.openxmlformats.org/drawingml/2006/picture">
                <pic:pic>
                  <pic:nvPicPr>
                    <pic:cNvPr id="301" name="IM 301"/>
                    <pic:cNvPicPr/>
                  </pic:nvPicPr>
                  <pic:blipFill>
                    <a:blip r:embed="rId320"/>
                    <a:stretch>
                      <a:fillRect/>
                    </a:stretch>
                  </pic:blipFill>
                  <pic:spPr>
                    <a:xfrm rot="0">
                      <a:off x="0" y="0"/>
                      <a:ext cx="405383" cy="1133856"/>
                    </a:xfrm>
                    <a:prstGeom prst="rect">
                      <a:avLst/>
                    </a:prstGeom>
                  </pic:spPr>
                </pic:pic>
              </a:graphicData>
            </a:graphic>
          </wp:anchor>
        </w:drawing>
      </w:r>
      <w:r>
        <w:drawing>
          <wp:anchor distT="0" distB="0" distL="0" distR="0" simplePos="0" relativeHeight="252490752" behindDoc="0" locked="0" layoutInCell="0" allowOverlap="1">
            <wp:simplePos x="0" y="0"/>
            <wp:positionH relativeFrom="page">
              <wp:posOffset>5013960</wp:posOffset>
            </wp:positionH>
            <wp:positionV relativeFrom="page">
              <wp:posOffset>7510271</wp:posOffset>
            </wp:positionV>
            <wp:extent cx="405384" cy="475487"/>
            <wp:effectExtent l="0" t="0" r="0" b="0"/>
            <wp:wrapNone/>
            <wp:docPr id="302" name="IM 302"/>
            <wp:cNvGraphicFramePr/>
            <a:graphic>
              <a:graphicData uri="http://schemas.openxmlformats.org/drawingml/2006/picture">
                <pic:pic>
                  <pic:nvPicPr>
                    <pic:cNvPr id="302" name="IM 302"/>
                    <pic:cNvPicPr/>
                  </pic:nvPicPr>
                  <pic:blipFill>
                    <a:blip r:embed="rId321"/>
                    <a:stretch>
                      <a:fillRect/>
                    </a:stretch>
                  </pic:blipFill>
                  <pic:spPr>
                    <a:xfrm rot="0">
                      <a:off x="0" y="0"/>
                      <a:ext cx="405384" cy="475487"/>
                    </a:xfrm>
                    <a:prstGeom prst="rect">
                      <a:avLst/>
                    </a:prstGeom>
                  </pic:spPr>
                </pic:pic>
              </a:graphicData>
            </a:graphic>
          </wp:anchor>
        </w:drawing>
      </w:r>
      <w:r>
        <w:drawing>
          <wp:anchor distT="0" distB="0" distL="0" distR="0" simplePos="0" relativeHeight="252482560" behindDoc="0" locked="0" layoutInCell="0" allowOverlap="1">
            <wp:simplePos x="0" y="0"/>
            <wp:positionH relativeFrom="page">
              <wp:posOffset>2660903</wp:posOffset>
            </wp:positionH>
            <wp:positionV relativeFrom="page">
              <wp:posOffset>7178039</wp:posOffset>
            </wp:positionV>
            <wp:extent cx="405383" cy="807719"/>
            <wp:effectExtent l="0" t="0" r="0" b="0"/>
            <wp:wrapNone/>
            <wp:docPr id="303" name="IM 303"/>
            <wp:cNvGraphicFramePr/>
            <a:graphic>
              <a:graphicData uri="http://schemas.openxmlformats.org/drawingml/2006/picture">
                <pic:pic>
                  <pic:nvPicPr>
                    <pic:cNvPr id="303" name="IM 303"/>
                    <pic:cNvPicPr/>
                  </pic:nvPicPr>
                  <pic:blipFill>
                    <a:blip r:embed="rId322"/>
                    <a:stretch>
                      <a:fillRect/>
                    </a:stretch>
                  </pic:blipFill>
                  <pic:spPr>
                    <a:xfrm rot="0">
                      <a:off x="0" y="0"/>
                      <a:ext cx="405383" cy="807719"/>
                    </a:xfrm>
                    <a:prstGeom prst="rect">
                      <a:avLst/>
                    </a:prstGeom>
                  </pic:spPr>
                </pic:pic>
              </a:graphicData>
            </a:graphic>
          </wp:anchor>
        </w:drawing>
      </w:r>
      <w:r>
        <w:drawing>
          <wp:anchor distT="0" distB="0" distL="0" distR="0" simplePos="0" relativeHeight="252484608" behindDoc="0" locked="0" layoutInCell="0" allowOverlap="1">
            <wp:simplePos x="0" y="0"/>
            <wp:positionH relativeFrom="page">
              <wp:posOffset>3447288</wp:posOffset>
            </wp:positionH>
            <wp:positionV relativeFrom="page">
              <wp:posOffset>7260336</wp:posOffset>
            </wp:positionV>
            <wp:extent cx="402335" cy="725423"/>
            <wp:effectExtent l="0" t="0" r="0" b="0"/>
            <wp:wrapNone/>
            <wp:docPr id="304" name="IM 304"/>
            <wp:cNvGraphicFramePr/>
            <a:graphic>
              <a:graphicData uri="http://schemas.openxmlformats.org/drawingml/2006/picture">
                <pic:pic>
                  <pic:nvPicPr>
                    <pic:cNvPr id="304" name="IM 304"/>
                    <pic:cNvPicPr/>
                  </pic:nvPicPr>
                  <pic:blipFill>
                    <a:blip r:embed="rId323"/>
                    <a:stretch>
                      <a:fillRect/>
                    </a:stretch>
                  </pic:blipFill>
                  <pic:spPr>
                    <a:xfrm rot="0">
                      <a:off x="0" y="0"/>
                      <a:ext cx="402335" cy="725423"/>
                    </a:xfrm>
                    <a:prstGeom prst="rect">
                      <a:avLst/>
                    </a:prstGeom>
                  </pic:spPr>
                </pic:pic>
              </a:graphicData>
            </a:graphic>
          </wp:anchor>
        </w:drawing>
      </w:r>
      <w:r>
        <w:drawing>
          <wp:anchor distT="0" distB="0" distL="0" distR="0" simplePos="0" relativeHeight="252488704" behindDoc="0" locked="0" layoutInCell="0" allowOverlap="1">
            <wp:simplePos x="0" y="0"/>
            <wp:positionH relativeFrom="page">
              <wp:posOffset>4230623</wp:posOffset>
            </wp:positionH>
            <wp:positionV relativeFrom="page">
              <wp:posOffset>7443216</wp:posOffset>
            </wp:positionV>
            <wp:extent cx="405384" cy="542544"/>
            <wp:effectExtent l="0" t="0" r="0" b="0"/>
            <wp:wrapNone/>
            <wp:docPr id="305" name="IM 305"/>
            <wp:cNvGraphicFramePr/>
            <a:graphic>
              <a:graphicData uri="http://schemas.openxmlformats.org/drawingml/2006/picture">
                <pic:pic>
                  <pic:nvPicPr>
                    <pic:cNvPr id="305" name="IM 305"/>
                    <pic:cNvPicPr/>
                  </pic:nvPicPr>
                  <pic:blipFill>
                    <a:blip r:embed="rId324"/>
                    <a:stretch>
                      <a:fillRect/>
                    </a:stretch>
                  </pic:blipFill>
                  <pic:spPr>
                    <a:xfrm rot="0">
                      <a:off x="0" y="0"/>
                      <a:ext cx="405384" cy="542544"/>
                    </a:xfrm>
                    <a:prstGeom prst="rect">
                      <a:avLst/>
                    </a:prstGeom>
                  </pic:spPr>
                </pic:pic>
              </a:graphicData>
            </a:graphic>
          </wp:anchor>
        </w:drawing>
      </w:r>
      <w:r>
        <w:drawing>
          <wp:anchor distT="0" distB="0" distL="0" distR="0" simplePos="0" relativeHeight="252491776" behindDoc="0" locked="0" layoutInCell="0" allowOverlap="1">
            <wp:simplePos x="0" y="0"/>
            <wp:positionH relativeFrom="page">
              <wp:posOffset>5797295</wp:posOffset>
            </wp:positionH>
            <wp:positionV relativeFrom="page">
              <wp:posOffset>7552944</wp:posOffset>
            </wp:positionV>
            <wp:extent cx="405384" cy="432816"/>
            <wp:effectExtent l="0" t="0" r="0" b="0"/>
            <wp:wrapNone/>
            <wp:docPr id="306" name="IM 306"/>
            <wp:cNvGraphicFramePr/>
            <a:graphic>
              <a:graphicData uri="http://schemas.openxmlformats.org/drawingml/2006/picture">
                <pic:pic>
                  <pic:nvPicPr>
                    <pic:cNvPr id="306" name="IM 306"/>
                    <pic:cNvPicPr/>
                  </pic:nvPicPr>
                  <pic:blipFill>
                    <a:blip r:embed="rId325"/>
                    <a:stretch>
                      <a:fillRect/>
                    </a:stretch>
                  </pic:blipFill>
                  <pic:spPr>
                    <a:xfrm rot="0">
                      <a:off x="0" y="0"/>
                      <a:ext cx="405384" cy="432816"/>
                    </a:xfrm>
                    <a:prstGeom prst="rect">
                      <a:avLst/>
                    </a:prstGeom>
                  </pic:spPr>
                </pic:pic>
              </a:graphicData>
            </a:graphic>
          </wp:anchor>
        </w:drawing>
      </w:r>
      <w:r>
        <w:drawing>
          <wp:anchor distT="0" distB="0" distL="0" distR="0" simplePos="0" relativeHeight="252493824" behindDoc="0" locked="0" layoutInCell="0" allowOverlap="1">
            <wp:simplePos x="0" y="0"/>
            <wp:positionH relativeFrom="page">
              <wp:posOffset>1655063</wp:posOffset>
            </wp:positionH>
            <wp:positionV relativeFrom="page">
              <wp:posOffset>7909369</wp:posOffset>
            </wp:positionV>
            <wp:extent cx="4742688" cy="45909"/>
            <wp:effectExtent l="0" t="0" r="0" b="0"/>
            <wp:wrapNone/>
            <wp:docPr id="307" name="IM 307"/>
            <wp:cNvGraphicFramePr/>
            <a:graphic>
              <a:graphicData uri="http://schemas.openxmlformats.org/drawingml/2006/picture">
                <pic:pic>
                  <pic:nvPicPr>
                    <pic:cNvPr id="307" name="IM 307"/>
                    <pic:cNvPicPr/>
                  </pic:nvPicPr>
                  <pic:blipFill>
                    <a:blip r:embed="rId326"/>
                    <a:stretch>
                      <a:fillRect/>
                    </a:stretch>
                  </pic:blipFill>
                  <pic:spPr>
                    <a:xfrm rot="0">
                      <a:off x="0" y="0"/>
                      <a:ext cx="4742688" cy="45909"/>
                    </a:xfrm>
                    <a:prstGeom prst="rect">
                      <a:avLst/>
                    </a:prstGeom>
                  </pic:spPr>
                </pic:pic>
              </a:graphicData>
            </a:graphic>
          </wp:anchor>
        </w:drawing>
      </w: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228"/>
        <w:spacing w:before="58" w:line="221" w:lineRule="auto"/>
        <w:rPr>
          <w:rFonts w:ascii="SimSun" w:hAnsi="SimSun" w:eastAsia="SimSun" w:cs="SimSun"/>
          <w:sz w:val="18"/>
          <w:szCs w:val="18"/>
        </w:rPr>
      </w:pPr>
      <w:r>
        <w:pict>
          <v:shape id="_x0000_s106" style="position:absolute;margin-left:314.692pt;margin-top:-0.32174pt;mso-position-vertical-relative:text;mso-position-horizontal-relative:text;width:63.6pt;height:34.35pt;z-index:25248358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电</w:t>
                  </w:r>
                  <w:r>
                    <w:rPr>
                      <w:rFonts w:ascii="SimSun" w:hAnsi="SimSun" w:eastAsia="SimSun" w:cs="SimSun"/>
                      <w:sz w:val="18"/>
                      <w:szCs w:val="18"/>
                      <w14:textOutline w14:w="3175" w14:cap="flat" w14:cmpd="sng">
                        <w14:solidFill>
                          <w14:srgbClr w14:val="000000"/>
                        </w14:solidFill>
                        <w14:prstDash w14:val="solid"/>
                        <w14:miter w14:lim="0"/>
                      </w14:textOutline>
                      <w:spacing w:val="-4"/>
                    </w:rPr>
                    <w:t>力、热力生产</w:t>
                  </w:r>
                </w:p>
                <w:p>
                  <w:pPr>
                    <w:ind w:left="268"/>
                    <w:spacing w:before="1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和供应业</w:t>
                  </w:r>
                </w:p>
                <w:p>
                  <w:pPr>
                    <w:ind w:left="391"/>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21.9%</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351"/>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23.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w:t>
      </w:r>
    </w:p>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1515"/>
        <w:spacing w:before="58" w:line="221" w:lineRule="auto"/>
        <w:rPr>
          <w:rFonts w:ascii="SimSun" w:hAnsi="SimSun" w:eastAsia="SimSun" w:cs="SimSun"/>
          <w:sz w:val="18"/>
          <w:szCs w:val="18"/>
        </w:rPr>
      </w:pPr>
      <w:r>
        <w:pict>
          <v:shape id="_x0000_s107" style="position:absolute;margin-left:314.831pt;margin-top:-2.59309pt;mso-position-vertical-relative:text;mso-position-horizontal-relative:text;width:73.45pt;height:24.55pt;z-index:252487680;" filled="false" stroked="false" type="#_x0000_t202">
            <v:fill on="false"/>
            <v:stroke on="false"/>
            <v:path/>
            <v:imagedata o:title=""/>
            <o:lock v:ext="edit" aspectratio="false"/>
            <v:textbox inset="0mm,0mm,0mm,0mm">
              <w:txbxContent>
                <w:p>
                  <w:pPr>
                    <w:ind w:left="515" w:right="20" w:hanging="496"/>
                    <w:spacing w:before="19" w:line="252"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w:t>
                  </w:r>
                  <w:r>
                    <w:rPr>
                      <w:rFonts w:ascii="SimSun" w:hAnsi="SimSun" w:eastAsia="SimSun" w:cs="SimSun"/>
                      <w:sz w:val="18"/>
                      <w:szCs w:val="18"/>
                      <w14:textOutline w14:w="3175" w14:cap="flat" w14:cmpd="sng">
                        <w14:solidFill>
                          <w14:srgbClr w14:val="000000"/>
                        </w14:solidFill>
                        <w14:prstDash w14:val="solid"/>
                        <w14:miter w14:lim="0"/>
                      </w14:textOutline>
                      <w:spacing w:val="-1"/>
                    </w:rPr>
                    <w:t>矿采选业</w:t>
                  </w:r>
                  <w:r>
                    <w:rPr>
                      <w:rFonts w:ascii="SimSun" w:hAnsi="SimSun" w:eastAsia="SimSun" w:cs="SimSun"/>
                      <w:sz w:val="18"/>
                      <w:szCs w:val="18"/>
                    </w:rPr>
                    <w:t xml:space="preserve"> </w:t>
                  </w:r>
                  <w:r>
                    <w:rPr>
                      <w:rFonts w:ascii="Times New Roman" w:hAnsi="Times New Roman" w:eastAsia="Times New Roman" w:cs="Times New Roman"/>
                      <w:sz w:val="17"/>
                      <w:szCs w:val="17"/>
                      <w:spacing w:val="2"/>
                    </w:rPr>
                    <w:t>14.</w:t>
                  </w:r>
                  <w:r>
                    <w:rPr>
                      <w:rFonts w:ascii="Times New Roman" w:hAnsi="Times New Roman" w:eastAsia="Times New Roman" w:cs="Times New Roman"/>
                      <w:sz w:val="17"/>
                      <w:szCs w:val="17"/>
                      <w:spacing w:val="1"/>
                    </w:rPr>
                    <w:t>9%</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1"/>
        </w:rPr>
        <w:t>煤炭开采和洗选业</w:t>
      </w:r>
    </w:p>
    <w:p>
      <w:pPr>
        <w:ind w:left="2013"/>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12.</w:t>
      </w:r>
      <w:r>
        <w:rPr>
          <w:rFonts w:ascii="Times New Roman" w:hAnsi="Times New Roman" w:eastAsia="Times New Roman" w:cs="Times New Roman"/>
          <w:sz w:val="17"/>
          <w:szCs w:val="17"/>
          <w:spacing w:val="1"/>
        </w:rPr>
        <w:t>8%</w:t>
      </w:r>
    </w:p>
    <w:p>
      <w:pPr>
        <w:spacing w:line="261" w:lineRule="auto"/>
        <w:rPr>
          <w:rFonts w:ascii="Arial"/>
          <w:sz w:val="21"/>
        </w:rPr>
      </w:pPr>
      <w:r/>
    </w:p>
    <w:p>
      <w:pPr>
        <w:spacing w:line="261" w:lineRule="auto"/>
        <w:rPr>
          <w:rFonts w:ascii="Arial"/>
          <w:sz w:val="21"/>
        </w:rPr>
      </w:pPr>
      <w:r/>
    </w:p>
    <w:p>
      <w:pPr>
        <w:ind w:left="6017"/>
        <w:spacing w:before="5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p>
    <w:p>
      <w:pPr>
        <w:ind w:left="1973"/>
        <w:spacing w:before="1" w:line="210" w:lineRule="auto"/>
        <w:rPr>
          <w:rFonts w:ascii="SimSun" w:hAnsi="SimSun" w:eastAsia="SimSun" w:cs="SimSun"/>
          <w:sz w:val="18"/>
          <w:szCs w:val="18"/>
        </w:rPr>
      </w:pPr>
      <w:r>
        <w:drawing>
          <wp:anchor distT="0" distB="0" distL="0" distR="0" simplePos="0" relativeHeight="252479488" behindDoc="1" locked="0" layoutInCell="1" allowOverlap="1">
            <wp:simplePos x="0" y="0"/>
            <wp:positionH relativeFrom="column">
              <wp:posOffset>2100224</wp:posOffset>
            </wp:positionH>
            <wp:positionV relativeFrom="paragraph">
              <wp:posOffset>-1587094</wp:posOffset>
            </wp:positionV>
            <wp:extent cx="1872995" cy="1763268"/>
            <wp:effectExtent l="0" t="0" r="0" b="0"/>
            <wp:wrapNone/>
            <wp:docPr id="308" name="IM 308"/>
            <wp:cNvGraphicFramePr/>
            <a:graphic>
              <a:graphicData uri="http://schemas.openxmlformats.org/drawingml/2006/picture">
                <pic:pic>
                  <pic:nvPicPr>
                    <pic:cNvPr id="308" name="IM 308"/>
                    <pic:cNvPicPr/>
                  </pic:nvPicPr>
                  <pic:blipFill>
                    <a:blip r:embed="rId327"/>
                    <a:stretch>
                      <a:fillRect/>
                    </a:stretch>
                  </pic:blipFill>
                  <pic:spPr>
                    <a:xfrm rot="0">
                      <a:off x="0" y="0"/>
                      <a:ext cx="1872995" cy="1763268"/>
                    </a:xfrm>
                    <a:prstGeom prst="rect">
                      <a:avLst/>
                    </a:prstGeom>
                  </pic:spPr>
                </pic:pic>
              </a:graphicData>
            </a:graphic>
          </wp:anchor>
        </w:drawing>
      </w:r>
      <w:r>
        <w:rPr>
          <w:rFonts w:ascii="SimSun" w:hAnsi="SimSun" w:eastAsia="SimSun" w:cs="SimSun"/>
          <w:sz w:val="18"/>
          <w:szCs w:val="18"/>
          <w14:textOutline w14:w="3175" w14:cap="flat" w14:cmpd="sng">
            <w14:solidFill>
              <w14:srgbClr w14:val="000000"/>
            </w14:solidFill>
            <w14:prstDash w14:val="solid"/>
            <w14:miter w14:lim="0"/>
          </w14:textOutline>
          <w:spacing w:val="2"/>
        </w:rPr>
        <w:t>有色金属矿采选业</w:t>
      </w:r>
      <w:r>
        <w:rPr>
          <w:rFonts w:ascii="SimSun" w:hAnsi="SimSun" w:eastAsia="SimSun" w:cs="SimSun"/>
          <w:sz w:val="18"/>
          <w:szCs w:val="18"/>
          <w:spacing w:val="2"/>
        </w:rPr>
        <w:t xml:space="preserve">                    </w:t>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压延加工业</w:t>
      </w:r>
    </w:p>
    <w:p>
      <w:pPr>
        <w:ind w:left="2471"/>
        <w:spacing w:line="218"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position w:val="1"/>
        </w:rPr>
        <w:t>13.0%</w:t>
      </w:r>
      <w:r>
        <w:rPr>
          <w:rFonts w:ascii="Times New Roman" w:hAnsi="Times New Roman" w:eastAsia="Times New Roman" w:cs="Times New Roman"/>
          <w:sz w:val="17"/>
          <w:szCs w:val="17"/>
          <w:spacing w:val="1"/>
          <w:position w:val="1"/>
        </w:rPr>
        <w:t xml:space="preserve">                             </w:t>
      </w:r>
      <w:r>
        <w:rPr>
          <w:rFonts w:ascii="Times New Roman" w:hAnsi="Times New Roman" w:eastAsia="Times New Roman" w:cs="Times New Roman"/>
          <w:sz w:val="17"/>
          <w:szCs w:val="17"/>
          <w:position w:val="1"/>
        </w:rPr>
        <w:t xml:space="preserve">                                                     </w:t>
      </w:r>
      <w:r>
        <w:rPr>
          <w:rFonts w:ascii="Times New Roman" w:hAnsi="Times New Roman" w:eastAsia="Times New Roman" w:cs="Times New Roman"/>
          <w:sz w:val="17"/>
          <w:szCs w:val="17"/>
          <w:position w:val="1"/>
        </w:rPr>
        <w:t>14.4%</w:t>
      </w:r>
    </w:p>
    <w:p>
      <w:pPr>
        <w:spacing w:line="281" w:lineRule="auto"/>
        <w:rPr>
          <w:rFonts w:ascii="Arial"/>
          <w:sz w:val="21"/>
        </w:rPr>
      </w:pPr>
      <w:r/>
    </w:p>
    <w:p>
      <w:pPr>
        <w:spacing w:line="281" w:lineRule="auto"/>
        <w:rPr>
          <w:rFonts w:ascii="Arial"/>
          <w:sz w:val="21"/>
        </w:rPr>
      </w:pPr>
      <w:r/>
    </w:p>
    <w:p>
      <w:pPr>
        <w:ind w:left="2068"/>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4-4</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w:t>
      </w:r>
      <w:r>
        <w:rPr>
          <w:rFonts w:ascii="Arial" w:hAnsi="Arial" w:eastAsia="Arial" w:cs="Arial"/>
          <w:sz w:val="21"/>
          <w:szCs w:val="21"/>
          <w14:textOutline w14:w="3175" w14:cap="flat" w14:cmpd="sng">
            <w14:solidFill>
              <w14:srgbClr w14:val="000000"/>
            </w14:solidFill>
            <w14:prstDash w14:val="solid"/>
            <w14:miter w14:lim="0"/>
          </w14:textOutline>
          <w:spacing w:val="-1"/>
        </w:rPr>
        <w:t>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年各工业行业一般工业固体废物产生情况</w:t>
      </w:r>
    </w:p>
    <w:p>
      <w:pPr>
        <w:spacing w:line="375" w:lineRule="auto"/>
        <w:rPr>
          <w:rFonts w:ascii="Arial"/>
          <w:sz w:val="21"/>
        </w:rPr>
      </w:pPr>
      <w:r/>
    </w:p>
    <w:p>
      <w:pPr>
        <w:ind w:left="1" w:firstLine="487"/>
        <w:spacing w:before="79" w:line="289"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一般工业固体废物综合利用量排名前五的</w:t>
      </w:r>
      <w:r>
        <w:rPr>
          <w:rFonts w:ascii="SimSun" w:hAnsi="SimSun" w:eastAsia="SimSun" w:cs="SimSun"/>
          <w:sz w:val="24"/>
          <w:szCs w:val="24"/>
          <w14:textOutline w14:w="3175" w14:cap="flat" w14:cmpd="sng">
            <w14:solidFill>
              <w14:srgbClr w14:val="000000"/>
            </w14:solidFill>
            <w14:prstDash w14:val="solid"/>
            <w14:miter w14:lim="0"/>
          </w14:textOutline>
          <w:spacing w:val="1"/>
        </w:rPr>
        <w:t>行业依次为电力、热力生产和供应业，黑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色金属冶炼和压延加工业，煤炭开采和洗</w:t>
      </w:r>
      <w:r>
        <w:rPr>
          <w:rFonts w:ascii="SimSun" w:hAnsi="SimSun" w:eastAsia="SimSun" w:cs="SimSun"/>
          <w:sz w:val="24"/>
          <w:szCs w:val="24"/>
          <w14:textOutline w14:w="3175" w14:cap="flat" w14:cmpd="sng">
            <w14:solidFill>
              <w14:srgbClr w14:val="000000"/>
            </w14:solidFill>
            <w14:prstDash w14:val="solid"/>
            <w14:miter w14:lim="0"/>
          </w14:textOutline>
          <w:spacing w:val="1"/>
        </w:rPr>
        <w:t>选业，化学原料和化学制品制造业，黑色金属</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矿采选业。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个行业的一般工业固体废物综合利用量合计为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18.6</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亿吨，</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占全国一</w:t>
      </w:r>
      <w:r>
        <w:rPr>
          <w:rFonts w:ascii="SimSun" w:hAnsi="SimSun" w:eastAsia="SimSun" w:cs="SimSun"/>
          <w:sz w:val="24"/>
          <w:szCs w:val="24"/>
          <w14:textOutline w14:w="3175" w14:cap="flat" w14:cmpd="sng">
            <w14:solidFill>
              <w14:srgbClr w14:val="000000"/>
            </w14:solidFill>
            <w14:prstDash w14:val="solid"/>
            <w14:miter w14:lim="0"/>
          </w14:textOutline>
          <w:spacing w:val="-1"/>
        </w:rPr>
        <w:t>般</w:t>
      </w:r>
      <w:r>
        <w:rPr>
          <w:rFonts w:ascii="SimSun" w:hAnsi="SimSun" w:eastAsia="SimSun" w:cs="SimSun"/>
          <w:sz w:val="24"/>
          <w:szCs w:val="24"/>
          <w14:textOutline w14:w="3175" w14:cap="flat" w14:cmpd="sng">
            <w14:solidFill>
              <w14:srgbClr w14:val="000000"/>
            </w14:solidFill>
            <w14:prstDash w14:val="solid"/>
            <w14:miter w14:lim="0"/>
          </w14:textOutline>
        </w:rPr>
        <w:t>工业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固</w:t>
      </w:r>
      <w:r>
        <w:rPr>
          <w:rFonts w:ascii="SimSun" w:hAnsi="SimSun" w:eastAsia="SimSun" w:cs="SimSun"/>
          <w:sz w:val="24"/>
          <w:szCs w:val="24"/>
          <w14:textOutline w14:w="3175" w14:cap="flat" w14:cmpd="sng">
            <w14:solidFill>
              <w14:srgbClr w14:val="000000"/>
            </w14:solidFill>
            <w14:prstDash w14:val="solid"/>
            <w14:miter w14:lim="0"/>
          </w14:textOutline>
          <w:spacing w:val="-4"/>
        </w:rPr>
        <w:t>体废物综合利用量的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82.0%</w:t>
      </w:r>
      <w:r>
        <w:rPr>
          <w:rFonts w:ascii="SimSun" w:hAnsi="SimSun" w:eastAsia="SimSun" w:cs="SimSun"/>
          <w:sz w:val="24"/>
          <w:szCs w:val="24"/>
          <w14:textOutline w14:w="3175" w14:cap="flat" w14:cmpd="sng">
            <w14:solidFill>
              <w14:srgbClr w14:val="000000"/>
            </w14:solidFill>
            <w14:prstDash w14:val="solid"/>
            <w14:miter w14:lim="0"/>
          </w14:textOutline>
          <w:spacing w:val="-4"/>
        </w:rPr>
        <w:t>。</w:t>
      </w:r>
    </w:p>
    <w:p>
      <w:pPr>
        <w:ind w:left="1" w:right="2" w:firstLine="486"/>
        <w:spacing w:before="93"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一般工业固体废物处置量排名前五</w:t>
      </w:r>
      <w:r>
        <w:rPr>
          <w:rFonts w:ascii="SimSun" w:hAnsi="SimSun" w:eastAsia="SimSun" w:cs="SimSun"/>
          <w:sz w:val="24"/>
          <w:szCs w:val="24"/>
          <w14:textOutline w14:w="3175" w14:cap="flat" w14:cmpd="sng">
            <w14:solidFill>
              <w14:srgbClr w14:val="000000"/>
            </w14:solidFill>
            <w14:prstDash w14:val="solid"/>
            <w14:miter w14:lim="0"/>
          </w14:textOutline>
          <w:spacing w:val="1"/>
        </w:rPr>
        <w:t>的行业依次为煤炭开采和洗选业，电力、热力生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产</w:t>
      </w:r>
      <w:r>
        <w:rPr>
          <w:rFonts w:ascii="SimSun" w:hAnsi="SimSun" w:eastAsia="SimSun" w:cs="SimSun"/>
          <w:sz w:val="24"/>
          <w:szCs w:val="24"/>
          <w14:textOutline w14:w="3175" w14:cap="flat" w14:cmpd="sng">
            <w14:solidFill>
              <w14:srgbClr w14:val="000000"/>
            </w14:solidFill>
            <w14:prstDash w14:val="solid"/>
            <w14:miter w14:lim="0"/>
          </w14:textOutline>
          <w:spacing w:val="-5"/>
        </w:rPr>
        <w:t>和</w:t>
      </w:r>
      <w:r>
        <w:rPr>
          <w:rFonts w:ascii="SimSun" w:hAnsi="SimSun" w:eastAsia="SimSun" w:cs="SimSun"/>
          <w:sz w:val="24"/>
          <w:szCs w:val="24"/>
          <w14:textOutline w14:w="3175" w14:cap="flat" w14:cmpd="sng">
            <w14:solidFill>
              <w14:srgbClr w14:val="000000"/>
            </w14:solidFill>
            <w14:prstDash w14:val="solid"/>
            <w14:miter w14:lim="0"/>
          </w14:textOutline>
          <w:spacing w:val="-3"/>
        </w:rPr>
        <w:t>供应业，黑色金属矿采选业，有色金属矿采选业，化学原料和化学制品制造业。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行业的一般工业固体废物处置量合计</w:t>
      </w:r>
      <w:r>
        <w:rPr>
          <w:rFonts w:ascii="SimSun" w:hAnsi="SimSun" w:eastAsia="SimSun" w:cs="SimSun"/>
          <w:sz w:val="24"/>
          <w:szCs w:val="24"/>
          <w14:textOutline w14:w="3175" w14:cap="flat" w14:cmpd="sng">
            <w14:solidFill>
              <w14:srgbClr w14:val="000000"/>
            </w14:solidFill>
            <w14:prstDash w14:val="solid"/>
            <w14:miter w14:lim="0"/>
          </w14:textOutline>
          <w:spacing w:val="2"/>
        </w:rPr>
        <w:t>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6.9</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亿吨，</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占全国一般工业固体废物处置量的</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77.</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480"/>
        <w:spacing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年主要行业一般工业固体废物综合利用和处置情况见图</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4-5</w:t>
      </w:r>
      <w:r>
        <w:rPr>
          <w:rFonts w:ascii="SimSun" w:hAnsi="SimSun" w:eastAsia="SimSun" w:cs="SimSun"/>
          <w:sz w:val="24"/>
          <w:szCs w:val="24"/>
          <w14:textOutline w14:w="3175" w14:cap="flat" w14:cmpd="sng">
            <w14:solidFill>
              <w14:srgbClr w14:val="000000"/>
            </w14:solidFill>
            <w14:prstDash w14:val="solid"/>
            <w14:miter w14:lim="0"/>
          </w14:textOutline>
        </w:rPr>
        <w:t>。</w:t>
      </w:r>
    </w:p>
    <w:p>
      <w:pPr>
        <w:spacing w:line="272" w:lineRule="auto"/>
        <w:rPr>
          <w:rFonts w:ascii="Arial"/>
          <w:sz w:val="21"/>
        </w:rPr>
      </w:pPr>
      <w:r/>
    </w:p>
    <w:p>
      <w:pPr>
        <w:ind w:left="876"/>
        <w:spacing w:before="50" w:line="197" w:lineRule="auto"/>
        <w:rPr>
          <w:rFonts w:ascii="Times New Roman" w:hAnsi="Times New Roman" w:eastAsia="Times New Roman" w:cs="Times New Roman"/>
          <w:sz w:val="17"/>
          <w:szCs w:val="17"/>
        </w:rPr>
      </w:pPr>
      <w:r>
        <w:pict>
          <v:shape id="_x0000_s108" style="position:absolute;margin-left:316.292pt;margin-top:5.68181pt;mso-position-vertical-relative:text;mso-position-horizontal-relative:text;width:96.95pt;height:12.75pt;z-index:25249792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3" cy="64008"/>
                        <wp:effectExtent l="0" t="0" r="0" b="0"/>
                        <wp:docPr id="309" name="IM 309"/>
                        <wp:cNvGraphicFramePr/>
                        <a:graphic>
                          <a:graphicData uri="http://schemas.openxmlformats.org/drawingml/2006/picture">
                            <pic:pic>
                              <pic:nvPicPr>
                                <pic:cNvPr id="309" name="IM 309"/>
                                <pic:cNvPicPr/>
                              </pic:nvPicPr>
                              <pic:blipFill>
                                <a:blip r:embed="rId328"/>
                                <a:stretch>
                                  <a:fillRect/>
                                </a:stretch>
                              </pic:blipFill>
                              <pic:spPr>
                                <a:xfrm rot="0">
                                  <a:off x="0" y="0"/>
                                  <a:ext cx="62483" cy="64008"/>
                                </a:xfrm>
                                <a:prstGeom prst="rect">
                                  <a:avLst/>
                                </a:prstGeom>
                              </pic:spPr>
                            </pic:pic>
                          </a:graphicData>
                        </a:graphic>
                      </wp:inline>
                    </w:drawing>
                  </w:r>
                  <w:r>
                    <w:rPr>
                      <w:rFonts w:ascii="SimSun" w:hAnsi="SimSun" w:eastAsia="SimSun" w:cs="SimSun"/>
                      <w:sz w:val="18"/>
                      <w:szCs w:val="18"/>
                      <w:spacing w:val="-1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综合利用量</w:t>
                  </w:r>
                  <w:r>
                    <w:rPr>
                      <w:rFonts w:ascii="SimSun" w:hAnsi="SimSun" w:eastAsia="SimSun" w:cs="SimSun"/>
                      <w:sz w:val="18"/>
                      <w:szCs w:val="18"/>
                      <w:spacing w:val="-8"/>
                    </w:rPr>
                    <w:t xml:space="preserve">  </w:t>
                  </w:r>
                  <w:r>
                    <w:rPr>
                      <w:sz w:val="18"/>
                      <w:szCs w:val="18"/>
                    </w:rPr>
                    <w:drawing>
                      <wp:inline distT="0" distB="0" distL="0" distR="0">
                        <wp:extent cx="62483" cy="64008"/>
                        <wp:effectExtent l="0" t="0" r="0" b="0"/>
                        <wp:docPr id="310" name="IM 310"/>
                        <wp:cNvGraphicFramePr/>
                        <a:graphic>
                          <a:graphicData uri="http://schemas.openxmlformats.org/drawingml/2006/picture">
                            <pic:pic>
                              <pic:nvPicPr>
                                <pic:cNvPr id="310" name="IM 310"/>
                                <pic:cNvPicPr/>
                              </pic:nvPicPr>
                              <pic:blipFill>
                                <a:blip r:embed="rId329"/>
                                <a:stretch>
                                  <a:fillRect/>
                                </a:stretch>
                              </pic:blipFill>
                              <pic:spPr>
                                <a:xfrm rot="0">
                                  <a:off x="0" y="0"/>
                                  <a:ext cx="62483" cy="64008"/>
                                </a:xfrm>
                                <a:prstGeom prst="rect">
                                  <a:avLst/>
                                </a:prstGeom>
                              </pic:spPr>
                            </pic:pic>
                          </a:graphicData>
                        </a:graphic>
                      </wp:inline>
                    </w:drawing>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处置量</w:t>
                  </w:r>
                </w:p>
              </w:txbxContent>
            </v:textbox>
          </v:shape>
        </w:pict>
      </w:r>
      <w:r>
        <w:rPr>
          <w:rFonts w:ascii="Times New Roman" w:hAnsi="Times New Roman" w:eastAsia="Times New Roman" w:cs="Times New Roman"/>
          <w:sz w:val="17"/>
          <w:szCs w:val="17"/>
          <w:spacing w:val="2"/>
        </w:rPr>
        <w:t>9.</w:t>
      </w:r>
      <w:r>
        <w:rPr>
          <w:rFonts w:ascii="Times New Roman" w:hAnsi="Times New Roman" w:eastAsia="Times New Roman" w:cs="Times New Roman"/>
          <w:sz w:val="17"/>
          <w:szCs w:val="17"/>
          <w:spacing w:val="1"/>
        </w:rPr>
        <w:t>0</w:t>
      </w:r>
    </w:p>
    <w:p>
      <w:pPr>
        <w:spacing w:line="402" w:lineRule="auto"/>
        <w:rPr>
          <w:rFonts w:ascii="Arial"/>
          <w:sz w:val="21"/>
        </w:rPr>
      </w:pPr>
      <w:r/>
    </w:p>
    <w:p>
      <w:pPr>
        <w:ind w:left="876"/>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1"/>
        </w:rPr>
        <w:t>.0</w:t>
      </w:r>
    </w:p>
    <w:p>
      <w:pPr>
        <w:spacing w:line="402" w:lineRule="auto"/>
        <w:rPr>
          <w:rFonts w:ascii="Arial"/>
          <w:sz w:val="21"/>
        </w:rPr>
      </w:pPr>
      <w:r/>
    </w:p>
    <w:p>
      <w:pPr>
        <w:ind w:left="876"/>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1"/>
        </w:rPr>
        <w:t>0</w:t>
      </w:r>
    </w:p>
    <w:p>
      <w:pPr>
        <w:spacing w:line="402" w:lineRule="auto"/>
        <w:rPr>
          <w:rFonts w:ascii="Arial"/>
          <w:sz w:val="21"/>
        </w:rPr>
      </w:pPr>
      <w:r/>
    </w:p>
    <w:p>
      <w:pPr>
        <w:ind w:left="87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ind w:left="4169"/>
        <w:spacing w:before="58" w:line="22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煤</w:t>
      </w:r>
      <w:r>
        <w:rPr>
          <w:rFonts w:ascii="SimSun" w:hAnsi="SimSun" w:eastAsia="SimSun" w:cs="SimSun"/>
          <w:sz w:val="18"/>
          <w:szCs w:val="18"/>
          <w:spacing w:val="-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和</w:t>
      </w:r>
    </w:p>
    <w:p>
      <w:pPr>
        <w:ind w:left="4171"/>
        <w:spacing w:before="1"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7"/>
        </w:rPr>
        <w:t>炭</w:t>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洗</w:t>
      </w:r>
    </w:p>
    <w:p>
      <w:pPr>
        <w:ind w:left="4169"/>
        <w:spacing w:before="3"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7"/>
        </w:rPr>
        <w:t>开</w:t>
      </w:r>
      <w:r>
        <w:rPr>
          <w:rFonts w:ascii="SimSun" w:hAnsi="SimSun" w:eastAsia="SimSun" w:cs="SimSun"/>
          <w:sz w:val="18"/>
          <w:szCs w:val="18"/>
          <w:spacing w:val="-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选</w:t>
      </w:r>
    </w:p>
    <w:p>
      <w:pPr>
        <w:ind w:left="4167"/>
        <w:spacing w:before="3"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采</w:t>
      </w:r>
      <w:r>
        <w:rPr>
          <w:rFonts w:ascii="SimSun" w:hAnsi="SimSun" w:eastAsia="SimSun" w:cs="SimSun"/>
          <w:sz w:val="18"/>
          <w:szCs w:val="18"/>
          <w:spacing w:val="-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业</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ind w:left="2408"/>
        <w:spacing w:before="68" w:line="220" w:lineRule="auto"/>
        <w:rPr>
          <w:rFonts w:ascii="NSimSun" w:hAnsi="NSimSun" w:eastAsia="NSimSun" w:cs="NSimSun"/>
          <w:sz w:val="21"/>
          <w:szCs w:val="21"/>
        </w:rPr>
      </w:pPr>
      <w:r>
        <w:pict>
          <v:shape id="_x0000_s109" style="position:absolute;margin-left:81.4069pt;margin-top:2.43213pt;mso-position-vertical-relative:text;mso-position-horizontal-relative:text;width:29.45pt;height:14.65pt;z-index:252499968;" filled="false" stroked="false" type="#_x0000_t202">
            <v:fill on="false"/>
            <v:stroke on="false"/>
            <v:path/>
            <v:imagedata o:title=""/>
            <o:lock v:ext="edit" aspectratio="false"/>
            <v:textbox inset="0mm,0mm,0mm,0mm">
              <w:txbxContent>
                <w:p>
                  <w:pPr>
                    <w:ind w:left="20"/>
                    <w:spacing w:before="19" w:line="222" w:lineRule="auto"/>
                    <w:rPr>
                      <w:rFonts w:ascii="Arial" w:hAnsi="Arial" w:eastAsia="Arial" w:cs="Arial"/>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4"/>
                    </w:rPr>
                    <w:t>图</w:t>
                  </w:r>
                  <w:r>
                    <w:rPr>
                      <w:rFonts w:ascii="NSimSun" w:hAnsi="NSimSun" w:eastAsia="NSimSun" w:cs="NSimSun"/>
                      <w:sz w:val="21"/>
                      <w:szCs w:val="21"/>
                      <w:spacing w:val="-14"/>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4"/>
                    </w:rPr>
                    <w:t>4-5</w:t>
                  </w:r>
                </w:p>
              </w:txbxContent>
            </v:textbox>
          </v:shape>
        </w:pic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年主</w:t>
      </w:r>
      <w:r>
        <w:rPr>
          <w:rFonts w:ascii="NSimSun" w:hAnsi="NSimSun" w:eastAsia="NSimSun" w:cs="NSimSun"/>
          <w:sz w:val="21"/>
          <w:szCs w:val="21"/>
          <w14:textOutline w14:w="3175" w14:cap="flat" w14:cmpd="sng">
            <w14:solidFill>
              <w14:srgbClr w14:val="000000"/>
            </w14:solidFill>
            <w14:prstDash w14:val="solid"/>
            <w14:miter w14:lim="0"/>
          </w14:textOutline>
        </w:rPr>
        <w:t>要行业一般工业固体废物综合利用和处置情况</w:t>
      </w:r>
    </w:p>
    <w:p>
      <w:pPr>
        <w:sectPr>
          <w:footerReference w:type="default" r:id="rId317"/>
          <w:pgSz w:w="11907" w:h="16839"/>
          <w:pgMar w:top="400" w:right="1355" w:bottom="1363" w:left="1367" w:header="0" w:footer="1137" w:gutter="0"/>
        </w:sectPr>
        <w:rPr/>
      </w:pPr>
    </w:p>
    <w:p>
      <w:pPr>
        <w:spacing w:line="242" w:lineRule="auto"/>
        <w:rPr>
          <w:rFonts w:ascii="Arial"/>
          <w:sz w:val="21"/>
        </w:rPr>
      </w:pPr>
      <w:r>
        <mc:AlternateContent xmlns:mc="http://schemas.openxmlformats.org/markup-compatibility/2006">
          <mc:Choice Requires="wps">
            <w:drawing>
              <wp:anchor distT="0" distB="0" distL="0" distR="0" simplePos="0" relativeHeight="252580864" behindDoc="0" locked="0" layoutInCell="0" allowOverlap="1">
                <wp:simplePos x="0" y="0"/>
                <wp:positionH relativeFrom="page">
                  <wp:posOffset>498689</wp:posOffset>
                </wp:positionH>
                <wp:positionV relativeFrom="page">
                  <wp:posOffset>5759176</wp:posOffset>
                </wp:positionV>
                <wp:extent cx="1309369" cy="195579"/>
                <wp:effectExtent l="0" t="0" r="0" b="0"/>
                <wp:wrapNone/>
                <wp:docPr id="311" name="TextBox 311"/>
                <wp:cNvGraphicFramePr/>
                <a:graphic>
                  <a:graphicData uri="http://schemas.microsoft.com/office/word/2010/wordprocessingShape">
                    <wps:wsp>
                      <wps:cNvSpPr txBox="1"/>
                      <wps:spPr>
                        <a:xfrm rot="16200000">
                          <a:off x="498689" y="5759176"/>
                          <a:ext cx="1309369" cy="1955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工业危险废物</w:t>
                            </w:r>
                            <w:r>
                              <w:rPr>
                                <w:rFonts w:ascii="SimSun" w:hAnsi="SimSun" w:eastAsia="SimSun" w:cs="SimSun"/>
                                <w:sz w:val="18"/>
                                <w:szCs w:val="18"/>
                                <w14:textOutline w14:w="3175" w14:cap="flat" w14:cmpd="sng">
                                  <w14:solidFill>
                                    <w14:srgbClr w14:val="000000"/>
                                  </w14:solidFill>
                                  <w14:prstDash w14:val="solid"/>
                                  <w14:miter w14:lim="0"/>
                                </w14:textOutline>
                              </w:rPr>
                              <w:t>产生量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0" style="position:absolute;margin-left:39.2669pt;margin-top:453.478pt;mso-position-vertical-relative:page;mso-position-horizontal-relative:page;width:103.1pt;height:15.4pt;z-index:252580864;rotation:270;" o:allowincell="f" filled="false" stroked="false" type="#_x0000_t202">
                <v:fill on="false"/>
                <v:stroke on="false"/>
                <v:path/>
                <v:imagedata o:title=""/>
                <o:lock v:ext="edit" aspectratio="false"/>
                <v:textbox inset="0mm,0mm,0mm,0mm">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工业危险废物</w:t>
                      </w:r>
                      <w:r>
                        <w:rPr>
                          <w:rFonts w:ascii="SimSun" w:hAnsi="SimSun" w:eastAsia="SimSun" w:cs="SimSun"/>
                          <w:sz w:val="18"/>
                          <w:szCs w:val="18"/>
                          <w14:textOutline w14:w="3175" w14:cap="flat" w14:cmpd="sng">
                            <w14:solidFill>
                              <w14:srgbClr w14:val="000000"/>
                            </w14:solidFill>
                            <w14:prstDash w14:val="solid"/>
                            <w14:miter w14:lim="0"/>
                          </w14:textOutline>
                        </w:rPr>
                        <w:t>产生量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drawing>
          <wp:anchor distT="0" distB="0" distL="0" distR="0" simplePos="0" relativeHeight="252578816" behindDoc="0" locked="0" layoutInCell="0" allowOverlap="1">
            <wp:simplePos x="0" y="0"/>
            <wp:positionH relativeFrom="page">
              <wp:posOffset>1655063</wp:posOffset>
            </wp:positionH>
            <wp:positionV relativeFrom="page">
              <wp:posOffset>4985004</wp:posOffset>
            </wp:positionV>
            <wp:extent cx="38100" cy="2127503"/>
            <wp:effectExtent l="0" t="0" r="0" b="0"/>
            <wp:wrapNone/>
            <wp:docPr id="312" name="IM 312"/>
            <wp:cNvGraphicFramePr/>
            <a:graphic>
              <a:graphicData uri="http://schemas.openxmlformats.org/drawingml/2006/picture">
                <pic:pic>
                  <pic:nvPicPr>
                    <pic:cNvPr id="312" name="IM 312"/>
                    <pic:cNvPicPr/>
                  </pic:nvPicPr>
                  <pic:blipFill>
                    <a:blip r:embed="rId331"/>
                    <a:stretch>
                      <a:fillRect/>
                    </a:stretch>
                  </pic:blipFill>
                  <pic:spPr>
                    <a:xfrm rot="0">
                      <a:off x="0" y="0"/>
                      <a:ext cx="38100" cy="2127503"/>
                    </a:xfrm>
                    <a:prstGeom prst="rect">
                      <a:avLst/>
                    </a:prstGeom>
                  </pic:spPr>
                </pic:pic>
              </a:graphicData>
            </a:graphic>
          </wp:anchor>
        </w:drawing>
      </w:r>
      <w:r>
        <w:drawing>
          <wp:anchor distT="0" distB="0" distL="0" distR="0" simplePos="0" relativeHeight="252577792" behindDoc="0" locked="0" layoutInCell="0" allowOverlap="1">
            <wp:simplePos x="0" y="0"/>
            <wp:positionH relativeFrom="page">
              <wp:posOffset>1685544</wp:posOffset>
            </wp:positionH>
            <wp:positionV relativeFrom="page">
              <wp:posOffset>6106667</wp:posOffset>
            </wp:positionV>
            <wp:extent cx="4581143" cy="1071372"/>
            <wp:effectExtent l="0" t="0" r="0" b="0"/>
            <wp:wrapNone/>
            <wp:docPr id="313" name="IM 313"/>
            <wp:cNvGraphicFramePr/>
            <a:graphic>
              <a:graphicData uri="http://schemas.openxmlformats.org/drawingml/2006/picture">
                <pic:pic>
                  <pic:nvPicPr>
                    <pic:cNvPr id="313" name="IM 313"/>
                    <pic:cNvPicPr/>
                  </pic:nvPicPr>
                  <pic:blipFill>
                    <a:blip r:embed="rId332"/>
                    <a:stretch>
                      <a:fillRect/>
                    </a:stretch>
                  </pic:blipFill>
                  <pic:spPr>
                    <a:xfrm rot="0">
                      <a:off x="0" y="0"/>
                      <a:ext cx="4581143" cy="1071372"/>
                    </a:xfrm>
                    <a:prstGeom prst="rect">
                      <a:avLst/>
                    </a:prstGeom>
                  </pic:spPr>
                </pic:pic>
              </a:graphicData>
            </a:graphic>
          </wp:anchor>
        </w:drawing>
      </w:r>
      <w:r>
        <w:drawing>
          <wp:anchor distT="0" distB="0" distL="0" distR="0" simplePos="0" relativeHeight="252579840" behindDoc="0" locked="0" layoutInCell="0" allowOverlap="1">
            <wp:simplePos x="0" y="0"/>
            <wp:positionH relativeFrom="page">
              <wp:posOffset>1684019</wp:posOffset>
            </wp:positionH>
            <wp:positionV relativeFrom="page">
              <wp:posOffset>7103364</wp:posOffset>
            </wp:positionV>
            <wp:extent cx="4582668" cy="38100"/>
            <wp:effectExtent l="0" t="0" r="0" b="0"/>
            <wp:wrapNone/>
            <wp:docPr id="314" name="IM 314"/>
            <wp:cNvGraphicFramePr/>
            <a:graphic>
              <a:graphicData uri="http://schemas.openxmlformats.org/drawingml/2006/picture">
                <pic:pic>
                  <pic:nvPicPr>
                    <pic:cNvPr id="314" name="IM 314"/>
                    <pic:cNvPicPr/>
                  </pic:nvPicPr>
                  <pic:blipFill>
                    <a:blip r:embed="rId333"/>
                    <a:stretch>
                      <a:fillRect/>
                    </a:stretch>
                  </pic:blipFill>
                  <pic:spPr>
                    <a:xfrm rot="0">
                      <a:off x="0" y="0"/>
                      <a:ext cx="4582668" cy="38100"/>
                    </a:xfrm>
                    <a:prstGeom prst="rect">
                      <a:avLst/>
                    </a:prstGeom>
                  </pic:spPr>
                </pic:pic>
              </a:graphicData>
            </a:graphic>
          </wp:anchor>
        </w:drawing>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4.2</w:t>
      </w:r>
      <w:r>
        <w:rPr>
          <w:rFonts w:ascii="Times New Roman" w:hAnsi="Times New Roman" w:eastAsia="Times New Roman" w:cs="Times New Roman"/>
          <w:sz w:val="36"/>
          <w:szCs w:val="36"/>
          <w:color w:val="000080"/>
          <w:spacing w:val="-1"/>
        </w:rPr>
        <w:t xml:space="preserve">   </w:t>
      </w:r>
      <w:r>
        <w:rPr>
          <w:rFonts w:ascii="Times New Roman" w:hAnsi="Times New Roman" w:eastAsia="Times New Roman" w:cs="Times New Roman"/>
          <w:sz w:val="36"/>
          <w:szCs w:val="36"/>
          <w:color w:val="000080"/>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rPr>
        <w:t>工业危险废物产生和利用处置情况</w:t>
      </w:r>
    </w:p>
    <w:p>
      <w:pPr>
        <w:spacing w:line="263" w:lineRule="auto"/>
        <w:rPr>
          <w:rFonts w:ascii="Arial"/>
          <w:sz w:val="21"/>
        </w:rPr>
      </w:pPr>
      <w:r/>
    </w:p>
    <w:p>
      <w:pPr>
        <w:spacing w:line="264" w:lineRule="auto"/>
        <w:rPr>
          <w:rFonts w:ascii="Arial"/>
          <w:sz w:val="21"/>
        </w:rPr>
      </w:pPr>
      <w:r/>
    </w:p>
    <w:p>
      <w:pPr>
        <w:ind w:left="8" w:firstLine="475"/>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3"/>
        </w:rPr>
        <w:t>根据《排放源统计调查制度》(国统制〔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号)</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，工业危险废物统计</w:t>
      </w:r>
      <w:r>
        <w:rPr>
          <w:rFonts w:ascii="SimSun" w:hAnsi="SimSun" w:eastAsia="SimSun" w:cs="SimSun"/>
          <w:sz w:val="24"/>
          <w:szCs w:val="24"/>
          <w14:textOutline w14:w="3175" w14:cap="flat" w14:cmpd="sng">
            <w14:solidFill>
              <w14:srgbClr w14:val="000000"/>
            </w14:solidFill>
            <w14:prstDash w14:val="solid"/>
            <w14:miter w14:lim="0"/>
          </w14:textOutline>
          <w:spacing w:val="1"/>
        </w:rPr>
        <w:t>调</w:t>
      </w:r>
      <w:r>
        <w:rPr>
          <w:rFonts w:ascii="SimSun" w:hAnsi="SimSun" w:eastAsia="SimSun" w:cs="SimSun"/>
          <w:sz w:val="24"/>
          <w:szCs w:val="24"/>
          <w14:textOutline w14:w="3175" w14:cap="flat" w14:cmpd="sng">
            <w14:solidFill>
              <w14:srgbClr w14:val="000000"/>
            </w14:solidFill>
            <w14:prstDash w14:val="solid"/>
            <w14:miter w14:lim="0"/>
          </w14:textOutline>
        </w:rPr>
        <w:t>查范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围为工业源，包括《国民经济行业分类》(</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GB/</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4754</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2017</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中采矿业，制造业，电力、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热力、燃气及水</w:t>
      </w:r>
      <w:r>
        <w:rPr>
          <w:rFonts w:ascii="SimSun" w:hAnsi="SimSun" w:eastAsia="SimSun" w:cs="SimSun"/>
          <w:sz w:val="24"/>
          <w:szCs w:val="24"/>
          <w14:textOutline w14:w="3175" w14:cap="flat" w14:cmpd="sng">
            <w14:solidFill>
              <w14:srgbClr w14:val="000000"/>
            </w14:solidFill>
            <w14:prstDash w14:val="solid"/>
            <w14:miter w14:lim="0"/>
          </w14:textOutline>
          <w:spacing w:val="1"/>
        </w:rPr>
        <w:t>的生产和供应业</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个门类的工业重点调查单位(不含军队企业)</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ind w:left="6"/>
        <w:spacing w:before="164"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4.2.1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全国及各地</w:t>
      </w:r>
      <w:r>
        <w:rPr>
          <w:rFonts w:ascii="SimSun" w:hAnsi="SimSun" w:eastAsia="SimSun" w:cs="SimSun"/>
          <w:sz w:val="28"/>
          <w:szCs w:val="28"/>
          <w:color w:val="000080"/>
          <w14:textOutline w14:w="3175" w14:cap="flat" w14:cmpd="sng">
            <w14:solidFill>
              <w14:srgbClr w14:val="000080"/>
            </w14:solidFill>
            <w14:prstDash w14:val="solid"/>
            <w14:miter w14:lim="0"/>
          </w14:textOutline>
        </w:rPr>
        <w:t>区产生和利用处置情况</w:t>
      </w:r>
    </w:p>
    <w:p>
      <w:pPr>
        <w:ind w:left="5" w:firstLine="473"/>
        <w:spacing w:before="288" w:line="307"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年，在《排放源统计调查制度》确定的统计调查范围内，全国工业危险废物产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生量</w:t>
      </w:r>
      <w:r>
        <w:rPr>
          <w:rFonts w:ascii="SimSun" w:hAnsi="SimSun" w:eastAsia="SimSun" w:cs="SimSun"/>
          <w:sz w:val="24"/>
          <w:szCs w:val="24"/>
          <w14:textOutline w14:w="3175" w14:cap="flat" w14:cmpd="sng">
            <w14:solidFill>
              <w14:srgbClr w14:val="000000"/>
            </w14:solidFill>
            <w14:prstDash w14:val="solid"/>
            <w14:miter w14:lim="0"/>
          </w14:textOutline>
          <w:spacing w:val="-4"/>
        </w:rPr>
        <w:t>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8653.6</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万吨，利用处置量为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8461.2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w:t>
      </w:r>
    </w:p>
    <w:p>
      <w:pPr>
        <w:ind w:left="3" w:firstLine="482"/>
        <w:spacing w:before="3" w:line="311"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工</w:t>
      </w:r>
      <w:r>
        <w:rPr>
          <w:rFonts w:ascii="SimSun" w:hAnsi="SimSun" w:eastAsia="SimSun" w:cs="SimSun"/>
          <w:sz w:val="24"/>
          <w:szCs w:val="24"/>
          <w14:textOutline w14:w="3175" w14:cap="flat" w14:cmpd="sng">
            <w14:solidFill>
              <w14:srgbClr w14:val="000000"/>
            </w14:solidFill>
            <w14:prstDash w14:val="solid"/>
            <w14:miter w14:lim="0"/>
          </w14:textOutline>
          <w:spacing w:val="-5"/>
        </w:rPr>
        <w:t>业危险废物产生量排名前五的地区依次为山东、内蒙古、江苏、浙江和广东，产生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量</w:t>
      </w:r>
      <w:r>
        <w:rPr>
          <w:rFonts w:ascii="SimSun" w:hAnsi="SimSun" w:eastAsia="SimSun" w:cs="SimSun"/>
          <w:sz w:val="24"/>
          <w:szCs w:val="24"/>
          <w14:textOutline w14:w="3175" w14:cap="flat" w14:cmpd="sng">
            <w14:solidFill>
              <w14:srgbClr w14:val="000000"/>
            </w14:solidFill>
            <w14:prstDash w14:val="solid"/>
            <w14:miter w14:lim="0"/>
          </w14:textOutline>
          <w:spacing w:val="-5"/>
        </w:rPr>
        <w:t>合</w:t>
      </w:r>
      <w:r>
        <w:rPr>
          <w:rFonts w:ascii="SimSun" w:hAnsi="SimSun" w:eastAsia="SimSun" w:cs="SimSun"/>
          <w:sz w:val="24"/>
          <w:szCs w:val="24"/>
          <w14:textOutline w14:w="3175" w14:cap="flat" w14:cmpd="sng">
            <w14:solidFill>
              <w14:srgbClr w14:val="000000"/>
            </w14:solidFill>
            <w14:prstDash w14:val="solid"/>
            <w14:miter w14:lim="0"/>
          </w14:textOutline>
          <w:spacing w:val="-4"/>
        </w:rPr>
        <w:t>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3159.8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万吨，占全国工业危险废物产生量的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36.5%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年各地区工业危险废</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物产</w:t>
      </w:r>
      <w:r>
        <w:rPr>
          <w:rFonts w:ascii="SimSun" w:hAnsi="SimSun" w:eastAsia="SimSun" w:cs="SimSun"/>
          <w:sz w:val="24"/>
          <w:szCs w:val="24"/>
          <w14:textOutline w14:w="3175" w14:cap="flat" w14:cmpd="sng">
            <w14:solidFill>
              <w14:srgbClr w14:val="000000"/>
            </w14:solidFill>
            <w14:prstDash w14:val="solid"/>
            <w14:miter w14:lim="0"/>
          </w14:textOutline>
          <w:spacing w:val="-5"/>
        </w:rPr>
        <w:t>生情况见图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4-6</w:t>
      </w:r>
      <w:r>
        <w:rPr>
          <w:rFonts w:ascii="SimSun" w:hAnsi="SimSun" w:eastAsia="SimSun" w:cs="SimSun"/>
          <w:sz w:val="24"/>
          <w:szCs w:val="24"/>
          <w14:textOutline w14:w="3175" w14:cap="flat" w14:cmpd="sng">
            <w14:solidFill>
              <w14:srgbClr w14:val="000000"/>
            </w14:solidFill>
            <w14:prstDash w14:val="solid"/>
            <w14:miter w14:lim="0"/>
          </w14:textOutline>
          <w:spacing w:val="-5"/>
        </w:rPr>
        <w:t>。</w:t>
      </w:r>
    </w:p>
    <w:p>
      <w:pPr>
        <w:ind w:left="756"/>
        <w:spacing w:before="22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1000</w:t>
      </w:r>
    </w:p>
    <w:p>
      <w:pPr>
        <w:spacing w:line="455" w:lineRule="auto"/>
        <w:rPr>
          <w:rFonts w:ascii="Arial"/>
          <w:sz w:val="21"/>
        </w:rPr>
      </w:pPr>
      <w:r/>
    </w:p>
    <w:p>
      <w:pPr>
        <w:ind w:left="835"/>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w:t>
      </w:r>
      <w:r>
        <w:rPr>
          <w:rFonts w:ascii="Times New Roman" w:hAnsi="Times New Roman" w:eastAsia="Times New Roman" w:cs="Times New Roman"/>
          <w:sz w:val="17"/>
          <w:szCs w:val="17"/>
          <w:spacing w:val="1"/>
        </w:rPr>
        <w:t>00</w:t>
      </w:r>
    </w:p>
    <w:p>
      <w:pPr>
        <w:spacing w:line="455" w:lineRule="auto"/>
        <w:rPr>
          <w:rFonts w:ascii="Arial"/>
          <w:sz w:val="21"/>
        </w:rPr>
      </w:pPr>
      <w:r/>
    </w:p>
    <w:p>
      <w:pPr>
        <w:ind w:left="832"/>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p>
      <w:pPr>
        <w:spacing w:line="455" w:lineRule="auto"/>
        <w:rPr>
          <w:rFonts w:ascii="Arial"/>
          <w:sz w:val="21"/>
        </w:rPr>
      </w:pPr>
      <w:r/>
    </w:p>
    <w:p>
      <w:pPr>
        <w:ind w:left="827"/>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p>
      <w:pPr>
        <w:spacing w:line="455" w:lineRule="auto"/>
        <w:rPr>
          <w:rFonts w:ascii="Arial"/>
          <w:sz w:val="21"/>
        </w:rPr>
      </w:pPr>
      <w:r/>
    </w:p>
    <w:p>
      <w:pPr>
        <w:ind w:left="828"/>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p>
    <w:p>
      <w:pPr>
        <w:spacing w:line="457" w:lineRule="auto"/>
        <w:rPr>
          <w:rFonts w:ascii="Arial"/>
          <w:sz w:val="21"/>
        </w:rPr>
      </w:pPr>
      <w:r/>
    </w:p>
    <w:p>
      <w:pPr>
        <w:ind w:left="1011"/>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ind w:left="1345"/>
        <w:spacing w:before="11" w:line="18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6"/>
        </w:rPr>
        <w:t>山</w:t>
      </w:r>
      <w:r>
        <w:rPr>
          <w:rFonts w:ascii="SimSun" w:hAnsi="SimSun" w:eastAsia="SimSun" w:cs="SimSun"/>
          <w:sz w:val="18"/>
          <w:szCs w:val="18"/>
          <w:spacing w:val="-3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6"/>
        </w:rPr>
        <w:t>内</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江</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浙</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四</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河</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山</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新</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青</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云</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河</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吉</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安</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陕</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辽</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湖</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甘</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江</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福</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湖</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上</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黑</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宁</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重</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贵</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天</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海</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西</w:t>
      </w:r>
    </w:p>
    <w:p>
      <w:pPr>
        <w:ind w:left="1567"/>
        <w:spacing w:before="1"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蒙</w:t>
      </w:r>
      <w:r>
        <w:rPr>
          <w:rFonts w:ascii="SimSun" w:hAnsi="SimSun" w:eastAsia="SimSun" w:cs="SimSun"/>
          <w:sz w:val="18"/>
          <w:szCs w:val="18"/>
          <w:spacing w:val="2"/>
        </w:rPr>
        <w:t xml:space="preserve">         </w:t>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龙</w:t>
      </w:r>
    </w:p>
    <w:p>
      <w:pPr>
        <w:ind w:left="1335"/>
        <w:spacing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6"/>
        </w:rPr>
        <w:t>东</w:t>
      </w:r>
      <w:r>
        <w:rPr>
          <w:rFonts w:ascii="SimSun" w:hAnsi="SimSun" w:eastAsia="SimSun" w:cs="SimSun"/>
          <w:sz w:val="18"/>
          <w:szCs w:val="18"/>
          <w:spacing w:val="-3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1"/>
        </w:rPr>
        <w:t>古</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苏</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江</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东</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川</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疆</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海</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徽</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宁</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肃</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西</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建</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海</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江</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夏</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庆</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州</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津</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京</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南</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8"/>
        </w:rPr>
        <w:t>藏</w:t>
      </w:r>
    </w:p>
    <w:p>
      <w:pPr>
        <w:spacing w:line="252" w:lineRule="auto"/>
        <w:rPr>
          <w:rFonts w:ascii="Arial"/>
          <w:sz w:val="21"/>
        </w:rPr>
      </w:pPr>
      <w:r/>
    </w:p>
    <w:p>
      <w:pPr>
        <w:spacing w:line="252" w:lineRule="auto"/>
        <w:rPr>
          <w:rFonts w:ascii="Arial"/>
          <w:sz w:val="21"/>
        </w:rPr>
      </w:pPr>
      <w:r/>
    </w:p>
    <w:p>
      <w:pPr>
        <w:ind w:left="2489"/>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4-6</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地区工业危险废物产生情况</w:t>
      </w:r>
    </w:p>
    <w:p>
      <w:pPr>
        <w:spacing w:line="370" w:lineRule="auto"/>
        <w:rPr>
          <w:rFonts w:ascii="Arial"/>
          <w:sz w:val="21"/>
        </w:rPr>
      </w:pPr>
      <w:r/>
    </w:p>
    <w:p>
      <w:pPr>
        <w:ind w:left="4" w:firstLine="481"/>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工</w:t>
      </w:r>
      <w:r>
        <w:rPr>
          <w:rFonts w:ascii="SimSun" w:hAnsi="SimSun" w:eastAsia="SimSun" w:cs="SimSun"/>
          <w:sz w:val="24"/>
          <w:szCs w:val="24"/>
          <w14:textOutline w14:w="3175" w14:cap="flat" w14:cmpd="sng">
            <w14:solidFill>
              <w14:srgbClr w14:val="000000"/>
            </w14:solidFill>
            <w14:prstDash w14:val="solid"/>
            <w14:miter w14:lim="0"/>
          </w14:textOutline>
          <w:spacing w:val="-5"/>
        </w:rPr>
        <w:t>业危险废物利用处置量排名前五的地区依次为山东、内蒙古、江苏、浙江和广东，</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利</w:t>
      </w:r>
      <w:r>
        <w:rPr>
          <w:rFonts w:ascii="SimSun" w:hAnsi="SimSun" w:eastAsia="SimSun" w:cs="SimSun"/>
          <w:sz w:val="24"/>
          <w:szCs w:val="24"/>
          <w14:textOutline w14:w="3175" w14:cap="flat" w14:cmpd="sng">
            <w14:solidFill>
              <w14:srgbClr w14:val="000000"/>
            </w14:solidFill>
            <w14:prstDash w14:val="solid"/>
            <w14:miter w14:lim="0"/>
          </w14:textOutline>
          <w:spacing w:val="-6"/>
        </w:rPr>
        <w:t>用</w:t>
      </w:r>
      <w:r>
        <w:rPr>
          <w:rFonts w:ascii="SimSun" w:hAnsi="SimSun" w:eastAsia="SimSun" w:cs="SimSun"/>
          <w:sz w:val="24"/>
          <w:szCs w:val="24"/>
          <w14:textOutline w14:w="3175" w14:cap="flat" w14:cmpd="sng">
            <w14:solidFill>
              <w14:srgbClr w14:val="000000"/>
            </w14:solidFill>
            <w14:prstDash w14:val="solid"/>
            <w14:miter w14:lim="0"/>
          </w14:textOutline>
          <w:spacing w:val="-4"/>
        </w:rPr>
        <w:t>处置量合计为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3202.0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万吨，占全国工业危险废物利用处置量的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37.8%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区工业</w:t>
      </w:r>
      <w:r>
        <w:rPr>
          <w:rFonts w:ascii="SimSun" w:hAnsi="SimSun" w:eastAsia="SimSun" w:cs="SimSun"/>
          <w:sz w:val="24"/>
          <w:szCs w:val="24"/>
          <w14:textOutline w14:w="3175" w14:cap="flat" w14:cmpd="sng">
            <w14:solidFill>
              <w14:srgbClr w14:val="000000"/>
            </w14:solidFill>
            <w14:prstDash w14:val="solid"/>
            <w14:miter w14:lim="0"/>
          </w14:textOutline>
          <w:spacing w:val="-5"/>
        </w:rPr>
        <w:t>危</w:t>
      </w:r>
      <w:r>
        <w:rPr>
          <w:rFonts w:ascii="SimSun" w:hAnsi="SimSun" w:eastAsia="SimSun" w:cs="SimSun"/>
          <w:sz w:val="24"/>
          <w:szCs w:val="24"/>
          <w14:textOutline w14:w="3175" w14:cap="flat" w14:cmpd="sng">
            <w14:solidFill>
              <w14:srgbClr w14:val="000000"/>
            </w14:solidFill>
            <w14:prstDash w14:val="solid"/>
            <w14:miter w14:lim="0"/>
          </w14:textOutline>
          <w:spacing w:val="-3"/>
        </w:rPr>
        <w:t>险废物利用处置情况见图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4-7</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ectPr>
          <w:footerReference w:type="default" r:id="rId330"/>
          <w:pgSz w:w="11907" w:h="16839"/>
          <w:pgMar w:top="400" w:right="1360" w:bottom="1363" w:left="1366" w:header="0" w:footer="1137" w:gutter="0"/>
        </w:sectPr>
        <w:rPr/>
      </w:pPr>
    </w:p>
    <w:p>
      <w:pPr>
        <w:spacing w:line="242" w:lineRule="auto"/>
        <w:rPr>
          <w:rFonts w:ascii="Arial"/>
          <w:sz w:val="21"/>
        </w:rPr>
      </w:pPr>
      <w:r>
        <mc:AlternateContent xmlns:mc="http://schemas.openxmlformats.org/markup-compatibility/2006">
          <mc:Choice Requires="wps">
            <w:drawing>
              <wp:anchor distT="0" distB="0" distL="0" distR="0" simplePos="0" relativeHeight="252679168" behindDoc="0" locked="0" layoutInCell="0" allowOverlap="1">
                <wp:simplePos x="0" y="0"/>
                <wp:positionH relativeFrom="page">
                  <wp:posOffset>364800</wp:posOffset>
                </wp:positionH>
                <wp:positionV relativeFrom="page">
                  <wp:posOffset>2017410</wp:posOffset>
                </wp:positionV>
                <wp:extent cx="1537335" cy="196214"/>
                <wp:effectExtent l="0" t="0" r="0" b="0"/>
                <wp:wrapNone/>
                <wp:docPr id="315" name="TextBox 315"/>
                <wp:cNvGraphicFramePr/>
                <a:graphic>
                  <a:graphicData uri="http://schemas.microsoft.com/office/word/2010/wordprocessingShape">
                    <wps:wsp>
                      <wps:cNvSpPr txBox="1"/>
                      <wps:spPr>
                        <a:xfrm rot="16200000">
                          <a:off x="364800" y="2017410"/>
                          <a:ext cx="1537335" cy="1962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工业危险废物利</w:t>
                            </w:r>
                            <w:r>
                              <w:rPr>
                                <w:rFonts w:ascii="SimSun" w:hAnsi="SimSun" w:eastAsia="SimSun" w:cs="SimSun"/>
                                <w:sz w:val="18"/>
                                <w:szCs w:val="18"/>
                                <w14:textOutline w14:w="3175" w14:cap="flat" w14:cmpd="sng">
                                  <w14:solidFill>
                                    <w14:srgbClr w14:val="000000"/>
                                  </w14:solidFill>
                                  <w14:prstDash w14:val="solid"/>
                                  <w14:miter w14:lim="0"/>
                                </w14:textOutline>
                              </w:rPr>
                              <w:t>用处置量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1" style="position:absolute;margin-left:28.7244pt;margin-top:158.851pt;mso-position-vertical-relative:page;mso-position-horizontal-relative:page;width:121.05pt;height:15.45pt;z-index:252679168;rotation:270;" o:allowincell="f"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工业危险废物利</w:t>
                      </w:r>
                      <w:r>
                        <w:rPr>
                          <w:rFonts w:ascii="SimSun" w:hAnsi="SimSun" w:eastAsia="SimSun" w:cs="SimSun"/>
                          <w:sz w:val="18"/>
                          <w:szCs w:val="18"/>
                          <w14:textOutline w14:w="3175" w14:cap="flat" w14:cmpd="sng">
                            <w14:solidFill>
                              <w14:srgbClr w14:val="000000"/>
                            </w14:solidFill>
                            <w14:prstDash w14:val="solid"/>
                            <w14:miter w14:lim="0"/>
                          </w14:textOutline>
                        </w:rPr>
                        <w:t>用处置量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drawing>
          <wp:anchor distT="0" distB="0" distL="0" distR="0" simplePos="0" relativeHeight="252680192" behindDoc="0" locked="0" layoutInCell="0" allowOverlap="1">
            <wp:simplePos x="0" y="0"/>
            <wp:positionH relativeFrom="page">
              <wp:posOffset>1629155</wp:posOffset>
            </wp:positionH>
            <wp:positionV relativeFrom="page">
              <wp:posOffset>1408175</wp:posOffset>
            </wp:positionV>
            <wp:extent cx="38100" cy="1452371"/>
            <wp:effectExtent l="0" t="0" r="0" b="0"/>
            <wp:wrapNone/>
            <wp:docPr id="316" name="IM 316"/>
            <wp:cNvGraphicFramePr/>
            <a:graphic>
              <a:graphicData uri="http://schemas.openxmlformats.org/drawingml/2006/picture">
                <pic:pic>
                  <pic:nvPicPr>
                    <pic:cNvPr id="316" name="IM 316"/>
                    <pic:cNvPicPr/>
                  </pic:nvPicPr>
                  <pic:blipFill>
                    <a:blip r:embed="rId335"/>
                    <a:stretch>
                      <a:fillRect/>
                    </a:stretch>
                  </pic:blipFill>
                  <pic:spPr>
                    <a:xfrm rot="0">
                      <a:off x="0" y="0"/>
                      <a:ext cx="38100" cy="1452371"/>
                    </a:xfrm>
                    <a:prstGeom prst="rect">
                      <a:avLst/>
                    </a:prstGeom>
                  </pic:spPr>
                </pic:pic>
              </a:graphicData>
            </a:graphic>
          </wp:anchor>
        </w:drawing>
      </w:r>
      <w:r>
        <w:drawing>
          <wp:anchor distT="0" distB="0" distL="0" distR="0" simplePos="0" relativeHeight="252678144" behindDoc="0" locked="0" layoutInCell="0" allowOverlap="1">
            <wp:simplePos x="0" y="0"/>
            <wp:positionH relativeFrom="page">
              <wp:posOffset>1658111</wp:posOffset>
            </wp:positionH>
            <wp:positionV relativeFrom="page">
              <wp:posOffset>1621536</wp:posOffset>
            </wp:positionV>
            <wp:extent cx="4636007" cy="1304543"/>
            <wp:effectExtent l="0" t="0" r="0" b="0"/>
            <wp:wrapNone/>
            <wp:docPr id="317" name="IM 317"/>
            <wp:cNvGraphicFramePr/>
            <a:graphic>
              <a:graphicData uri="http://schemas.openxmlformats.org/drawingml/2006/picture">
                <pic:pic>
                  <pic:nvPicPr>
                    <pic:cNvPr id="317" name="IM 317"/>
                    <pic:cNvPicPr/>
                  </pic:nvPicPr>
                  <pic:blipFill>
                    <a:blip r:embed="rId336"/>
                    <a:stretch>
                      <a:fillRect/>
                    </a:stretch>
                  </pic:blipFill>
                  <pic:spPr>
                    <a:xfrm rot="0">
                      <a:off x="0" y="0"/>
                      <a:ext cx="4636007" cy="1304543"/>
                    </a:xfrm>
                    <a:prstGeom prst="rect">
                      <a:avLst/>
                    </a:prstGeom>
                  </pic:spPr>
                </pic:pic>
              </a:graphicData>
            </a:graphic>
          </wp:anchor>
        </w:drawing>
      </w:r>
      <w:r>
        <w:drawing>
          <wp:anchor distT="0" distB="0" distL="0" distR="0" simplePos="0" relativeHeight="252681216" behindDoc="0" locked="0" layoutInCell="0" allowOverlap="1">
            <wp:simplePos x="0" y="0"/>
            <wp:positionH relativeFrom="page">
              <wp:posOffset>1658111</wp:posOffset>
            </wp:positionH>
            <wp:positionV relativeFrom="page">
              <wp:posOffset>2851403</wp:posOffset>
            </wp:positionV>
            <wp:extent cx="4636008" cy="38100"/>
            <wp:effectExtent l="0" t="0" r="0" b="0"/>
            <wp:wrapNone/>
            <wp:docPr id="318" name="IM 318"/>
            <wp:cNvGraphicFramePr/>
            <a:graphic>
              <a:graphicData uri="http://schemas.openxmlformats.org/drawingml/2006/picture">
                <pic:pic>
                  <pic:nvPicPr>
                    <pic:cNvPr id="318" name="IM 318"/>
                    <pic:cNvPicPr/>
                  </pic:nvPicPr>
                  <pic:blipFill>
                    <a:blip r:embed="rId337"/>
                    <a:stretch>
                      <a:fillRect/>
                    </a:stretch>
                  </pic:blipFill>
                  <pic:spPr>
                    <a:xfrm rot="0">
                      <a:off x="0" y="0"/>
                      <a:ext cx="4636008" cy="38100"/>
                    </a:xfrm>
                    <a:prstGeom prst="rect">
                      <a:avLst/>
                    </a:prstGeom>
                  </pic:spPr>
                </pic:pic>
              </a:graphicData>
            </a:graphic>
          </wp:anchor>
        </w:drawing>
      </w:r>
      <w:r>
        <w:drawing>
          <wp:anchor distT="0" distB="0" distL="0" distR="0" simplePos="0" relativeHeight="252675072" behindDoc="1" locked="0" layoutInCell="0" allowOverlap="1">
            <wp:simplePos x="0" y="0"/>
            <wp:positionH relativeFrom="page">
              <wp:posOffset>2862072</wp:posOffset>
            </wp:positionH>
            <wp:positionV relativeFrom="page">
              <wp:posOffset>6134100</wp:posOffset>
            </wp:positionV>
            <wp:extent cx="316991" cy="208788"/>
            <wp:effectExtent l="0" t="0" r="0" b="0"/>
            <wp:wrapNone/>
            <wp:docPr id="319" name="IM 319"/>
            <wp:cNvGraphicFramePr/>
            <a:graphic>
              <a:graphicData uri="http://schemas.openxmlformats.org/drawingml/2006/picture">
                <pic:pic>
                  <pic:nvPicPr>
                    <pic:cNvPr id="319" name="IM 319"/>
                    <pic:cNvPicPr/>
                  </pic:nvPicPr>
                  <pic:blipFill>
                    <a:blip r:embed="rId338"/>
                    <a:stretch>
                      <a:fillRect/>
                    </a:stretch>
                  </pic:blipFill>
                  <pic:spPr>
                    <a:xfrm rot="0">
                      <a:off x="0" y="0"/>
                      <a:ext cx="316991" cy="208788"/>
                    </a:xfrm>
                    <a:prstGeom prst="rect">
                      <a:avLst/>
                    </a:prstGeom>
                  </pic:spPr>
                </pic:pic>
              </a:graphicData>
            </a:graphic>
          </wp:anchor>
        </w:drawing>
      </w:r>
      <w:r>
        <w:drawing>
          <wp:anchor distT="0" distB="0" distL="0" distR="0" simplePos="0" relativeHeight="252677120" behindDoc="1" locked="0" layoutInCell="0" allowOverlap="1">
            <wp:simplePos x="0" y="0"/>
            <wp:positionH relativeFrom="page">
              <wp:posOffset>2831591</wp:posOffset>
            </wp:positionH>
            <wp:positionV relativeFrom="page">
              <wp:posOffset>6885430</wp:posOffset>
            </wp:positionV>
            <wp:extent cx="371855" cy="339852"/>
            <wp:effectExtent l="0" t="0" r="0" b="0"/>
            <wp:wrapNone/>
            <wp:docPr id="320" name="IM 320"/>
            <wp:cNvGraphicFramePr/>
            <a:graphic>
              <a:graphicData uri="http://schemas.openxmlformats.org/drawingml/2006/picture">
                <pic:pic>
                  <pic:nvPicPr>
                    <pic:cNvPr id="320" name="IM 320"/>
                    <pic:cNvPicPr/>
                  </pic:nvPicPr>
                  <pic:blipFill>
                    <a:blip r:embed="rId339"/>
                    <a:stretch>
                      <a:fillRect/>
                    </a:stretch>
                  </pic:blipFill>
                  <pic:spPr>
                    <a:xfrm rot="0">
                      <a:off x="0" y="0"/>
                      <a:ext cx="371855" cy="339852"/>
                    </a:xfrm>
                    <a:prstGeom prst="rect">
                      <a:avLst/>
                    </a:prstGeom>
                  </pic:spPr>
                </pic:pic>
              </a:graphicData>
            </a:graphic>
          </wp:anchor>
        </w:drawing>
      </w:r>
      <w:r>
        <w:drawing>
          <wp:anchor distT="0" distB="0" distL="0" distR="0" simplePos="0" relativeHeight="252676096" behindDoc="1" locked="0" layoutInCell="0" allowOverlap="1">
            <wp:simplePos x="0" y="0"/>
            <wp:positionH relativeFrom="page">
              <wp:posOffset>3002280</wp:posOffset>
            </wp:positionH>
            <wp:positionV relativeFrom="page">
              <wp:posOffset>7479791</wp:posOffset>
            </wp:positionV>
            <wp:extent cx="595883" cy="140208"/>
            <wp:effectExtent l="0" t="0" r="0" b="0"/>
            <wp:wrapNone/>
            <wp:docPr id="321" name="IM 321"/>
            <wp:cNvGraphicFramePr/>
            <a:graphic>
              <a:graphicData uri="http://schemas.openxmlformats.org/drawingml/2006/picture">
                <pic:pic>
                  <pic:nvPicPr>
                    <pic:cNvPr id="321" name="IM 321"/>
                    <pic:cNvPicPr/>
                  </pic:nvPicPr>
                  <pic:blipFill>
                    <a:blip r:embed="rId340"/>
                    <a:stretch>
                      <a:fillRect/>
                    </a:stretch>
                  </pic:blipFill>
                  <pic:spPr>
                    <a:xfrm rot="0">
                      <a:off x="0" y="0"/>
                      <a:ext cx="595883" cy="140208"/>
                    </a:xfrm>
                    <a:prstGeom prst="rect">
                      <a:avLst/>
                    </a:prstGeom>
                  </pic:spPr>
                </pic:pic>
              </a:graphicData>
            </a:graphic>
          </wp:anchor>
        </w:drawing>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709"/>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1200</w:t>
      </w:r>
    </w:p>
    <w:p>
      <w:pPr>
        <w:ind w:left="709"/>
        <w:spacing w:before="2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1000</w:t>
      </w:r>
    </w:p>
    <w:p>
      <w:pPr>
        <w:ind w:left="790"/>
        <w:spacing w:before="2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w:t>
      </w:r>
      <w:r>
        <w:rPr>
          <w:rFonts w:ascii="Times New Roman" w:hAnsi="Times New Roman" w:eastAsia="Times New Roman" w:cs="Times New Roman"/>
          <w:sz w:val="17"/>
          <w:szCs w:val="17"/>
          <w:spacing w:val="1"/>
        </w:rPr>
        <w:t>00</w:t>
      </w:r>
    </w:p>
    <w:p>
      <w:pPr>
        <w:ind w:left="787"/>
        <w:spacing w:before="2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p>
      <w:pPr>
        <w:ind w:left="782"/>
        <w:spacing w:before="2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p>
      <w:pPr>
        <w:ind w:left="783"/>
        <w:spacing w:before="2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p>
    <w:p>
      <w:pPr>
        <w:ind w:left="966"/>
        <w:spacing w:before="2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ind w:left="1300"/>
        <w:spacing w:before="11" w:line="185"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4"/>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内</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江</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浙</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四</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河</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山</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新</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云</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河</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吉</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安</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陕</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湖</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辽</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江</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甘</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福</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湖</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上</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青</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黑</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宁</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重</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贵</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天</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海</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西</w:t>
      </w:r>
    </w:p>
    <w:p>
      <w:pPr>
        <w:ind w:left="1524"/>
        <w:spacing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蒙</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龙</w:t>
      </w:r>
    </w:p>
    <w:p>
      <w:pPr>
        <w:ind w:left="1290"/>
        <w:spacing w:before="1" w:line="21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4"/>
        </w:rPr>
        <w:t>东</w:t>
      </w:r>
      <w:r>
        <w:rPr>
          <w:rFonts w:ascii="SimSun" w:hAnsi="SimSun" w:eastAsia="SimSun" w:cs="SimSun"/>
          <w:sz w:val="18"/>
          <w:szCs w:val="18"/>
          <w:spacing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古</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苏</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江</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东</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川</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疆</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徽</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宁</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西</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肃</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建</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海</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海</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江</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夏</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庆</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州</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津</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京</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南</w:t>
      </w:r>
      <w:r>
        <w:rPr>
          <w:rFonts w:ascii="SimSun" w:hAnsi="SimSun" w:eastAsia="SimSun" w:cs="SimSun"/>
          <w:sz w:val="18"/>
          <w:szCs w:val="18"/>
          <w:spacing w:val="-1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7"/>
        </w:rPr>
        <w:t>藏</w:t>
      </w:r>
    </w:p>
    <w:p>
      <w:pPr>
        <w:spacing w:line="401" w:lineRule="auto"/>
        <w:rPr>
          <w:rFonts w:ascii="Arial"/>
          <w:sz w:val="21"/>
        </w:rPr>
      </w:pPr>
      <w:r/>
    </w:p>
    <w:p>
      <w:pPr>
        <w:ind w:left="2273"/>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4-7</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年各地区工业危险废物利用处置情况</w:t>
      </w:r>
    </w:p>
    <w:p>
      <w:pPr>
        <w:spacing w:line="270" w:lineRule="auto"/>
        <w:rPr>
          <w:rFonts w:ascii="Arial"/>
          <w:sz w:val="21"/>
        </w:rPr>
      </w:pPr>
      <w:r/>
    </w:p>
    <w:p>
      <w:pPr>
        <w:spacing w:line="270" w:lineRule="auto"/>
        <w:rPr>
          <w:rFonts w:ascii="Arial"/>
          <w:sz w:val="21"/>
        </w:rPr>
      </w:pPr>
      <w:r/>
    </w:p>
    <w:p>
      <w:pPr>
        <w:ind w:left="2"/>
        <w:spacing w:before="92"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4.2.2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各工业行</w:t>
      </w:r>
      <w:r>
        <w:rPr>
          <w:rFonts w:ascii="SimSun" w:hAnsi="SimSun" w:eastAsia="SimSun" w:cs="SimSun"/>
          <w:sz w:val="28"/>
          <w:szCs w:val="28"/>
          <w:color w:val="000080"/>
          <w14:textOutline w14:w="3175" w14:cap="flat" w14:cmpd="sng">
            <w14:solidFill>
              <w14:srgbClr w14:val="000080"/>
            </w14:solidFill>
            <w14:prstDash w14:val="solid"/>
            <w14:miter w14:lim="0"/>
          </w14:textOutline>
        </w:rPr>
        <w:t>业产生和利用处置情况</w:t>
      </w:r>
    </w:p>
    <w:p>
      <w:pPr>
        <w:ind w:left="2" w:firstLine="480"/>
        <w:spacing w:before="287" w:line="316"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工业危险废物产生量排名前五的行业依次为化学</w:t>
      </w:r>
      <w:r>
        <w:rPr>
          <w:rFonts w:ascii="SimSun" w:hAnsi="SimSun" w:eastAsia="SimSun" w:cs="SimSun"/>
          <w:sz w:val="24"/>
          <w:szCs w:val="24"/>
          <w14:textOutline w14:w="3175" w14:cap="flat" w14:cmpd="sng">
            <w14:solidFill>
              <w14:srgbClr w14:val="000000"/>
            </w14:solidFill>
            <w14:prstDash w14:val="solid"/>
            <w14:miter w14:lim="0"/>
          </w14:textOutline>
          <w:spacing w:val="1"/>
        </w:rPr>
        <w:t>原料和化学制品制造业，有色金属</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冶炼和压延</w:t>
      </w:r>
      <w:r>
        <w:rPr>
          <w:rFonts w:ascii="SimSun" w:hAnsi="SimSun" w:eastAsia="SimSun" w:cs="SimSun"/>
          <w:sz w:val="24"/>
          <w:szCs w:val="24"/>
          <w14:textOutline w14:w="3175" w14:cap="flat" w14:cmpd="sng">
            <w14:solidFill>
              <w14:srgbClr w14:val="000000"/>
            </w14:solidFill>
            <w14:prstDash w14:val="solid"/>
            <w14:miter w14:lim="0"/>
          </w14:textOutline>
          <w:spacing w:val="-5"/>
        </w:rPr>
        <w:t>加工业，石油、煤炭及其他燃料加工业，黑色金属冶炼和压延加工业，电力、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热力生产和供应业。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个行业的工业危险废物产生量合计为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5997.7</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占全国</w:t>
      </w:r>
      <w:r>
        <w:rPr>
          <w:rFonts w:ascii="SimSun" w:hAnsi="SimSun" w:eastAsia="SimSun" w:cs="SimSun"/>
          <w:sz w:val="24"/>
          <w:szCs w:val="24"/>
          <w14:textOutline w14:w="3175" w14:cap="flat" w14:cmpd="sng">
            <w14:solidFill>
              <w14:srgbClr w14:val="000000"/>
            </w14:solidFill>
            <w14:prstDash w14:val="solid"/>
            <w14:miter w14:lim="0"/>
          </w14:textOutline>
          <w:spacing w:val="-2"/>
        </w:rPr>
        <w:t>工</w:t>
      </w:r>
      <w:r>
        <w:rPr>
          <w:rFonts w:ascii="SimSun" w:hAnsi="SimSun" w:eastAsia="SimSun" w:cs="SimSun"/>
          <w:sz w:val="24"/>
          <w:szCs w:val="24"/>
          <w14:textOutline w14:w="3175" w14:cap="flat" w14:cmpd="sng">
            <w14:solidFill>
              <w14:srgbClr w14:val="000000"/>
            </w14:solidFill>
            <w14:prstDash w14:val="solid"/>
            <w14:miter w14:lim="0"/>
          </w14:textOutline>
        </w:rPr>
        <w:t>业危</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险废物产生量的</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69.3%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年各工业行业危险废物产生情况见图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4-8</w:t>
      </w:r>
      <w:r>
        <w:rPr>
          <w:rFonts w:ascii="SimSun" w:hAnsi="SimSun" w:eastAsia="SimSun" w:cs="SimSun"/>
          <w:sz w:val="24"/>
          <w:szCs w:val="24"/>
          <w14:textOutline w14:w="3175" w14:cap="flat" w14:cmpd="sng">
            <w14:solidFill>
              <w14:srgbClr w14:val="000000"/>
            </w14:solidFill>
            <w14:prstDash w14:val="solid"/>
            <w14:miter w14:lim="0"/>
          </w14:textOutline>
          <w:spacing w:val="-5"/>
        </w:rPr>
        <w:t>。</w:t>
      </w:r>
    </w:p>
    <w:p>
      <w:pPr>
        <w:ind w:left="6072"/>
        <w:spacing w:before="29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252"/>
        <w:spacing w:before="18" w:line="220" w:lineRule="auto"/>
        <w:rPr>
          <w:rFonts w:ascii="SimSun" w:hAnsi="SimSun" w:eastAsia="SimSun" w:cs="SimSun"/>
          <w:sz w:val="18"/>
          <w:szCs w:val="18"/>
        </w:rPr>
      </w:pPr>
      <w:r>
        <w:pict>
          <v:shape id="_x0000_s112" style="position:absolute;margin-left:118.648pt;margin-top:9.38056pt;mso-position-vertical-relative:text;mso-position-horizontal-relative:text;width:37.65pt;height:24.5pt;z-index:252682240;" filled="false" stroked="false" type="#_x0000_t202">
            <v:fill on="false"/>
            <v:stroke on="false"/>
            <v:path/>
            <v:imagedata o:title=""/>
            <o:lock v:ext="edit" aspectratio="false"/>
            <v:textbox inset="0mm,0mm,0mm,0mm">
              <w:txbxContent>
                <w:p>
                  <w:pPr>
                    <w:ind w:left="146" w:right="20" w:hanging="126"/>
                    <w:spacing w:before="20"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r>
                    <w:rPr>
                      <w:rFonts w:ascii="SimSun" w:hAnsi="SimSun" w:eastAsia="SimSun" w:cs="SimSun"/>
                      <w:sz w:val="18"/>
                      <w:szCs w:val="18"/>
                    </w:rPr>
                    <w:t xml:space="preserve"> </w:t>
                  </w:r>
                  <w:r>
                    <w:rPr>
                      <w:rFonts w:ascii="Times New Roman" w:hAnsi="Times New Roman" w:eastAsia="Times New Roman" w:cs="Times New Roman"/>
                      <w:sz w:val="17"/>
                      <w:szCs w:val="17"/>
                      <w:spacing w:val="6"/>
                    </w:rPr>
                    <w:t>3</w:t>
                  </w:r>
                  <w:r>
                    <w:rPr>
                      <w:rFonts w:ascii="Times New Roman" w:hAnsi="Times New Roman" w:eastAsia="Times New Roman" w:cs="Times New Roman"/>
                      <w:sz w:val="17"/>
                      <w:szCs w:val="17"/>
                      <w:spacing w:val="4"/>
                    </w:rPr>
                    <w:t>0.7%</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481"/>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19.</w:t>
      </w:r>
      <w:r>
        <w:rPr>
          <w:rFonts w:ascii="Times New Roman" w:hAnsi="Times New Roman" w:eastAsia="Times New Roman" w:cs="Times New Roman"/>
          <w:sz w:val="17"/>
          <w:szCs w:val="17"/>
          <w:spacing w:val="1"/>
        </w:rPr>
        <w:t>7%</w:t>
      </w:r>
    </w:p>
    <w:p>
      <w:pPr>
        <w:spacing w:line="286" w:lineRule="auto"/>
        <w:rPr>
          <w:rFonts w:ascii="Arial"/>
          <w:sz w:val="21"/>
        </w:rPr>
      </w:pPr>
      <w:r/>
    </w:p>
    <w:p>
      <w:pPr>
        <w:spacing w:line="286" w:lineRule="auto"/>
        <w:rPr>
          <w:rFonts w:ascii="Arial"/>
          <w:sz w:val="21"/>
        </w:rPr>
      </w:pPr>
      <w:r/>
    </w:p>
    <w:p>
      <w:pPr>
        <w:ind w:left="6218"/>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有</w:t>
      </w:r>
      <w:r>
        <w:rPr>
          <w:rFonts w:ascii="SimSun" w:hAnsi="SimSun" w:eastAsia="SimSun" w:cs="SimSun"/>
          <w:sz w:val="18"/>
          <w:szCs w:val="18"/>
          <w14:textOutline w14:w="3175" w14:cap="flat" w14:cmpd="sng">
            <w14:solidFill>
              <w14:srgbClr w14:val="000000"/>
            </w14:solidFill>
            <w14:prstDash w14:val="solid"/>
            <w14:miter w14:lim="0"/>
          </w14:textOutline>
          <w:spacing w:val="-1"/>
        </w:rPr>
        <w:t>色金属冶炼和</w:t>
      </w:r>
    </w:p>
    <w:p>
      <w:pPr>
        <w:ind w:left="1645"/>
        <w:spacing w:before="18" w:line="22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3"/>
        </w:rPr>
        <w:t>电力、热力生产和</w:t>
      </w:r>
      <w:r>
        <w:rPr>
          <w:rFonts w:ascii="SimSun" w:hAnsi="SimSun" w:eastAsia="SimSun" w:cs="SimSun"/>
          <w:sz w:val="18"/>
          <w:szCs w:val="18"/>
          <w:spacing w:val="-1"/>
          <w:position w:val="-3"/>
        </w:rPr>
        <w:t xml:space="preserve">                 </w:t>
      </w:r>
      <w:r>
        <w:rPr>
          <w:rFonts w:ascii="SimSun" w:hAnsi="SimSun" w:eastAsia="SimSun" w:cs="SimSun"/>
          <w:sz w:val="18"/>
          <w:szCs w:val="18"/>
          <w:position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position w:val="5"/>
        </w:rPr>
        <w:t>压延加工业</w:t>
      </w:r>
    </w:p>
    <w:p>
      <w:pPr>
        <w:ind w:left="2075"/>
        <w:spacing w:before="19" w:line="219" w:lineRule="auto"/>
        <w:rPr>
          <w:rFonts w:ascii="SimSun" w:hAnsi="SimSun" w:eastAsia="SimSun" w:cs="SimSun"/>
          <w:sz w:val="18"/>
          <w:szCs w:val="18"/>
        </w:rPr>
      </w:pPr>
      <w:r>
        <w:pict>
          <v:shape id="_x0000_s113" style="position:absolute;margin-left:330.386pt;margin-top:-5.41387pt;mso-position-vertical-relative:text;mso-position-horizontal-relative:text;width:24.4pt;height:12pt;z-index:252683264;"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15.</w:t>
                  </w:r>
                  <w:r>
                    <w:rPr>
                      <w:rFonts w:ascii="Times New Roman" w:hAnsi="Times New Roman" w:eastAsia="Times New Roman" w:cs="Times New Roman"/>
                      <w:sz w:val="17"/>
                      <w:szCs w:val="17"/>
                      <w:spacing w:val="1"/>
                    </w:rPr>
                    <w:t>9%</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4"/>
        </w:rPr>
        <w:t>供</w:t>
      </w:r>
      <w:r>
        <w:rPr>
          <w:rFonts w:ascii="SimSun" w:hAnsi="SimSun" w:eastAsia="SimSun" w:cs="SimSun"/>
          <w:sz w:val="18"/>
          <w:szCs w:val="18"/>
          <w14:textOutline w14:w="3175" w14:cap="flat" w14:cmpd="sng">
            <w14:solidFill>
              <w14:srgbClr w14:val="000000"/>
            </w14:solidFill>
            <w14:prstDash w14:val="solid"/>
            <w14:miter w14:lim="0"/>
          </w14:textOutline>
          <w:spacing w:val="-2"/>
        </w:rPr>
        <w:t>应业</w:t>
      </w:r>
    </w:p>
    <w:p>
      <w:pPr>
        <w:ind w:left="2157"/>
        <w:spacing w:before="1"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4"/>
        </w:rPr>
        <w:t>.6%</w:t>
      </w:r>
    </w:p>
    <w:p>
      <w:pPr>
        <w:ind w:left="5149"/>
        <w:spacing w:before="157" w:line="220" w:lineRule="auto"/>
        <w:tabs>
          <w:tab w:val="left" w:leader="empty" w:pos="6149"/>
        </w:tabs>
        <w:rPr>
          <w:rFonts w:ascii="SimSun" w:hAnsi="SimSun" w:eastAsia="SimSun" w:cs="SimSun"/>
          <w:sz w:val="18"/>
          <w:szCs w:val="18"/>
        </w:rPr>
      </w:pPr>
      <w:r>
        <w:drawing>
          <wp:anchor distT="0" distB="0" distL="0" distR="0" simplePos="0" relativeHeight="252674048" behindDoc="1" locked="0" layoutInCell="1" allowOverlap="1">
            <wp:simplePos x="0" y="0"/>
            <wp:positionH relativeFrom="column">
              <wp:posOffset>2131771</wp:posOffset>
            </wp:positionH>
            <wp:positionV relativeFrom="paragraph">
              <wp:posOffset>-1336762</wp:posOffset>
            </wp:positionV>
            <wp:extent cx="1761743" cy="1711452"/>
            <wp:effectExtent l="0" t="0" r="0" b="0"/>
            <wp:wrapNone/>
            <wp:docPr id="322" name="IM 322"/>
            <wp:cNvGraphicFramePr/>
            <a:graphic>
              <a:graphicData uri="http://schemas.openxmlformats.org/drawingml/2006/picture">
                <pic:pic>
                  <pic:nvPicPr>
                    <pic:cNvPr id="322" name="IM 322"/>
                    <pic:cNvPicPr/>
                  </pic:nvPicPr>
                  <pic:blipFill>
                    <a:blip r:embed="rId341"/>
                    <a:stretch>
                      <a:fillRect/>
                    </a:stretch>
                  </pic:blipFill>
                  <pic:spPr>
                    <a:xfrm rot="0">
                      <a:off x="0" y="0"/>
                      <a:ext cx="1761743" cy="1711452"/>
                    </a:xfrm>
                    <a:prstGeom prst="rect">
                      <a:avLst/>
                    </a:prstGeom>
                  </pic:spPr>
                </pic:pic>
              </a:graphicData>
            </a:graphic>
          </wp:anchor>
        </w:drawing>
      </w:r>
      <w:r>
        <w:rPr>
          <w:rFonts w:ascii="SimSun" w:hAnsi="SimSun" w:eastAsia="SimSun" w:cs="SimSun"/>
          <w:sz w:val="18"/>
          <w:szCs w:val="18"/>
          <w:u w:val="single" w:color="A6A6A6"/>
        </w:rPr>
        <w:tab/>
      </w:r>
      <w:r>
        <w:rPr>
          <w:rFonts w:ascii="SimSun" w:hAnsi="SimSun" w:eastAsia="SimSun" w:cs="SimSun"/>
          <w:sz w:val="18"/>
          <w:szCs w:val="18"/>
          <w14:textOutline w14:w="3175" w14:cap="flat" w14:cmpd="sng">
            <w14:solidFill>
              <w14:srgbClr w14:val="000000"/>
            </w14:solidFill>
            <w14:prstDash w14:val="solid"/>
            <w14:miter w14:lim="0"/>
          </w14:textOutline>
          <w:spacing w:val="-1"/>
        </w:rPr>
        <w:t>石油、煤炭及其他</w:t>
      </w:r>
    </w:p>
    <w:p>
      <w:pPr>
        <w:ind w:left="6419"/>
        <w:spacing w:before="18" w:line="191" w:lineRule="auto"/>
        <w:rPr>
          <w:rFonts w:ascii="SimSun" w:hAnsi="SimSun" w:eastAsia="SimSun" w:cs="SimSun"/>
          <w:sz w:val="16"/>
          <w:szCs w:val="16"/>
        </w:rPr>
      </w:pPr>
      <w:r>
        <w:rPr>
          <w:rFonts w:ascii="SimSun" w:hAnsi="SimSun" w:eastAsia="SimSun" w:cs="SimSun"/>
          <w:sz w:val="16"/>
          <w:szCs w:val="16"/>
          <w:spacing w:val="20"/>
        </w:rPr>
        <w:t>燃</w:t>
      </w:r>
      <w:r>
        <w:rPr>
          <w:rFonts w:ascii="SimSun" w:hAnsi="SimSun" w:eastAsia="SimSun" w:cs="SimSun"/>
          <w:sz w:val="16"/>
          <w:szCs w:val="16"/>
          <w:spacing w:val="18"/>
        </w:rPr>
        <w:t>料加工业</w:t>
      </w:r>
    </w:p>
    <w:p>
      <w:pPr>
        <w:ind w:left="2128"/>
        <w:spacing w:line="239" w:lineRule="auto"/>
        <w:rPr>
          <w:rFonts w:ascii="Times New Roman" w:hAnsi="Times New Roman" w:eastAsia="Times New Roman" w:cs="Times New Roman"/>
          <w:sz w:val="15"/>
          <w:szCs w:val="15"/>
        </w:rPr>
      </w:pPr>
      <w:r>
        <w:rPr>
          <w:rFonts w:ascii="SimSun" w:hAnsi="SimSun" w:eastAsia="SimSun" w:cs="SimSun"/>
          <w:sz w:val="15"/>
          <w:szCs w:val="15"/>
          <w:spacing w:val="10"/>
          <w:position w:val="1"/>
        </w:rPr>
        <w:t>黑色金属冶炼</w:t>
      </w:r>
      <w:r>
        <w:rPr>
          <w:rFonts w:ascii="SimSun" w:hAnsi="SimSun" w:eastAsia="SimSun" w:cs="SimSun"/>
          <w:sz w:val="15"/>
          <w:szCs w:val="15"/>
          <w:spacing w:val="5"/>
          <w:position w:val="1"/>
        </w:rPr>
        <w:t>和</w:t>
      </w:r>
      <w:r>
        <w:rPr>
          <w:rFonts w:ascii="SimSun" w:hAnsi="SimSun" w:eastAsia="SimSun" w:cs="SimSun"/>
          <w:sz w:val="15"/>
          <w:szCs w:val="15"/>
          <w:spacing w:val="5"/>
          <w:position w:val="1"/>
        </w:rPr>
        <w:t xml:space="preserve">                                           </w:t>
      </w:r>
      <w:r>
        <w:rPr>
          <w:rFonts w:ascii="Times New Roman" w:hAnsi="Times New Roman" w:eastAsia="Times New Roman" w:cs="Times New Roman"/>
          <w:sz w:val="15"/>
          <w:szCs w:val="15"/>
          <w:spacing w:val="5"/>
          <w:position w:val="-4"/>
        </w:rPr>
        <w:t>13.0%</w:t>
      </w:r>
    </w:p>
    <w:p>
      <w:pPr>
        <w:ind w:left="2304"/>
        <w:spacing w:before="1" w:line="228" w:lineRule="auto"/>
        <w:rPr>
          <w:rFonts w:ascii="SimSun" w:hAnsi="SimSun" w:eastAsia="SimSun" w:cs="SimSun"/>
          <w:sz w:val="16"/>
          <w:szCs w:val="16"/>
        </w:rPr>
      </w:pPr>
      <w:r>
        <w:rPr>
          <w:rFonts w:ascii="SimSun" w:hAnsi="SimSun" w:eastAsia="SimSun" w:cs="SimSun"/>
          <w:sz w:val="16"/>
          <w:szCs w:val="16"/>
          <w:spacing w:val="20"/>
        </w:rPr>
        <w:t>压</w:t>
      </w:r>
      <w:r>
        <w:rPr>
          <w:rFonts w:ascii="SimSun" w:hAnsi="SimSun" w:eastAsia="SimSun" w:cs="SimSun"/>
          <w:sz w:val="16"/>
          <w:szCs w:val="16"/>
          <w:spacing w:val="18"/>
        </w:rPr>
        <w:t>延加工业</w:t>
      </w:r>
    </w:p>
    <w:p>
      <w:pPr>
        <w:ind w:left="2533"/>
        <w:spacing w:before="2"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11.</w:t>
      </w:r>
      <w:r>
        <w:rPr>
          <w:rFonts w:ascii="Times New Roman" w:hAnsi="Times New Roman" w:eastAsia="Times New Roman" w:cs="Times New Roman"/>
          <w:sz w:val="17"/>
          <w:szCs w:val="17"/>
          <w:spacing w:val="1"/>
        </w:rPr>
        <w:t>0%</w:t>
      </w:r>
    </w:p>
    <w:p>
      <w:pPr>
        <w:spacing w:line="247" w:lineRule="auto"/>
        <w:rPr>
          <w:rFonts w:ascii="Arial"/>
          <w:sz w:val="21"/>
        </w:rPr>
      </w:pPr>
      <w:r/>
    </w:p>
    <w:p>
      <w:pPr>
        <w:ind w:left="2485"/>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4-8</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工业行业危险废物产生情况</w:t>
      </w:r>
    </w:p>
    <w:p>
      <w:pPr>
        <w:spacing w:line="373" w:lineRule="auto"/>
        <w:rPr>
          <w:rFonts w:ascii="Arial"/>
          <w:sz w:val="21"/>
        </w:rPr>
      </w:pPr>
      <w:r/>
    </w:p>
    <w:p>
      <w:pPr>
        <w:ind w:left="1" w:right="2" w:firstLine="473"/>
        <w:spacing w:before="79" w:line="316"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工业危险废物利</w:t>
      </w:r>
      <w:r>
        <w:rPr>
          <w:rFonts w:ascii="SimSun" w:hAnsi="SimSun" w:eastAsia="SimSun" w:cs="SimSun"/>
          <w:sz w:val="24"/>
          <w:szCs w:val="24"/>
          <w14:textOutline w14:w="3175" w14:cap="flat" w14:cmpd="sng">
            <w14:solidFill>
              <w14:srgbClr w14:val="000000"/>
            </w14:solidFill>
            <w14:prstDash w14:val="solid"/>
            <w14:miter w14:lim="0"/>
          </w14:textOutline>
          <w:spacing w:val="-6"/>
        </w:rPr>
        <w:t>用</w:t>
      </w:r>
      <w:r>
        <w:rPr>
          <w:rFonts w:ascii="SimSun" w:hAnsi="SimSun" w:eastAsia="SimSun" w:cs="SimSun"/>
          <w:sz w:val="24"/>
          <w:szCs w:val="24"/>
          <w14:textOutline w14:w="3175" w14:cap="flat" w14:cmpd="sng">
            <w14:solidFill>
              <w14:srgbClr w14:val="000000"/>
            </w14:solidFill>
            <w14:prstDash w14:val="solid"/>
            <w14:miter w14:lim="0"/>
          </w14:textOutline>
          <w:spacing w:val="-4"/>
        </w:rPr>
        <w:t>处置量排名前五的行业依次为化学原料和化学制品制造业，有色金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0"/>
        </w:rPr>
        <w:t>属冶</w:t>
      </w:r>
      <w:r>
        <w:rPr>
          <w:rFonts w:ascii="SimSun" w:hAnsi="SimSun" w:eastAsia="SimSun" w:cs="SimSun"/>
          <w:sz w:val="24"/>
          <w:szCs w:val="24"/>
          <w14:textOutline w14:w="3175" w14:cap="flat" w14:cmpd="sng">
            <w14:solidFill>
              <w14:srgbClr w14:val="000000"/>
            </w14:solidFill>
            <w14:prstDash w14:val="solid"/>
            <w14:miter w14:lim="0"/>
          </w14:textOutline>
          <w:spacing w:val="-14"/>
        </w:rPr>
        <w:t>炼</w:t>
      </w:r>
      <w:r>
        <w:rPr>
          <w:rFonts w:ascii="SimSun" w:hAnsi="SimSun" w:eastAsia="SimSun" w:cs="SimSun"/>
          <w:sz w:val="24"/>
          <w:szCs w:val="24"/>
          <w14:textOutline w14:w="3175" w14:cap="flat" w14:cmpd="sng">
            <w14:solidFill>
              <w14:srgbClr w14:val="000000"/>
            </w14:solidFill>
            <w14:prstDash w14:val="solid"/>
            <w14:miter w14:lim="0"/>
          </w14:textOutline>
          <w:spacing w:val="-10"/>
        </w:rPr>
        <w:t>和压延加工业，石油、煤炭及其他燃料加工业，黑色金属冶炼和压延加工业，电力、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热力生产</w:t>
      </w:r>
      <w:r>
        <w:rPr>
          <w:rFonts w:ascii="SimSun" w:hAnsi="SimSun" w:eastAsia="SimSun" w:cs="SimSun"/>
          <w:sz w:val="24"/>
          <w:szCs w:val="24"/>
          <w14:textOutline w14:w="3175" w14:cap="flat" w14:cmpd="sng">
            <w14:solidFill>
              <w14:srgbClr w14:val="000000"/>
            </w14:solidFill>
            <w14:prstDash w14:val="solid"/>
            <w14:miter w14:lim="0"/>
          </w14:textOutline>
          <w:spacing w:val="-5"/>
        </w:rPr>
        <w:t>和供应业。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个行业的工业危险废物利用处置量合计为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6040.9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万吨，占全国工业</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危</w:t>
      </w:r>
      <w:r>
        <w:rPr>
          <w:rFonts w:ascii="SimSun" w:hAnsi="SimSun" w:eastAsia="SimSun" w:cs="SimSun"/>
          <w:sz w:val="24"/>
          <w:szCs w:val="24"/>
          <w14:textOutline w14:w="3175" w14:cap="flat" w14:cmpd="sng">
            <w14:solidFill>
              <w14:srgbClr w14:val="000000"/>
            </w14:solidFill>
            <w14:prstDash w14:val="solid"/>
            <w14:miter w14:lim="0"/>
          </w14:textOutline>
          <w:spacing w:val="-13"/>
        </w:rPr>
        <w:t>险</w:t>
      </w:r>
      <w:r>
        <w:rPr>
          <w:rFonts w:ascii="SimSun" w:hAnsi="SimSun" w:eastAsia="SimSun" w:cs="SimSun"/>
          <w:sz w:val="24"/>
          <w:szCs w:val="24"/>
          <w14:textOutline w14:w="3175" w14:cap="flat" w14:cmpd="sng">
            <w14:solidFill>
              <w14:srgbClr w14:val="000000"/>
            </w14:solidFill>
            <w14:prstDash w14:val="solid"/>
            <w14:miter w14:lim="0"/>
          </w14:textOutline>
          <w:spacing w:val="-7"/>
        </w:rPr>
        <w:t>废物利用处置量的</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71.4%</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年各工业行业危险废物利用处置情况见图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4-9</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sectPr>
          <w:footerReference w:type="default" r:id="rId334"/>
          <w:pgSz w:w="11907" w:h="16839"/>
          <w:pgMar w:top="400" w:right="1355" w:bottom="1363" w:left="1370" w:header="0" w:footer="1137" w:gutter="0"/>
        </w:sectPr>
        <w:rPr/>
      </w:pPr>
    </w:p>
    <w:p>
      <w:pPr>
        <w:spacing w:line="244" w:lineRule="auto"/>
        <w:rPr>
          <w:rFonts w:ascii="Arial"/>
          <w:sz w:val="21"/>
        </w:rPr>
      </w:pPr>
      <w:r>
        <w:drawing>
          <wp:anchor distT="0" distB="0" distL="0" distR="0" simplePos="0" relativeHeight="252774400" behindDoc="0" locked="0" layoutInCell="0" allowOverlap="1">
            <wp:simplePos x="0" y="0"/>
            <wp:positionH relativeFrom="page">
              <wp:posOffset>2679192</wp:posOffset>
            </wp:positionH>
            <wp:positionV relativeFrom="page">
              <wp:posOffset>1633728</wp:posOffset>
            </wp:positionV>
            <wp:extent cx="2095499" cy="1780031"/>
            <wp:effectExtent l="0" t="0" r="0" b="0"/>
            <wp:wrapNone/>
            <wp:docPr id="323" name="IM 323"/>
            <wp:cNvGraphicFramePr/>
            <a:graphic>
              <a:graphicData uri="http://schemas.openxmlformats.org/drawingml/2006/picture">
                <pic:pic>
                  <pic:nvPicPr>
                    <pic:cNvPr id="323" name="IM 323"/>
                    <pic:cNvPicPr/>
                  </pic:nvPicPr>
                  <pic:blipFill>
                    <a:blip r:embed="rId343"/>
                    <a:stretch>
                      <a:fillRect/>
                    </a:stretch>
                  </pic:blipFill>
                  <pic:spPr>
                    <a:xfrm rot="0">
                      <a:off x="0" y="0"/>
                      <a:ext cx="2095499" cy="1780031"/>
                    </a:xfrm>
                    <a:prstGeom prst="rect">
                      <a:avLst/>
                    </a:prstGeom>
                  </pic:spPr>
                </pic:pic>
              </a:graphicData>
            </a:graphic>
          </wp:anchor>
        </w:drawing>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6241"/>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421"/>
        <w:spacing w:before="18" w:line="220" w:lineRule="auto"/>
        <w:rPr>
          <w:rFonts w:ascii="SimSun" w:hAnsi="SimSun" w:eastAsia="SimSun" w:cs="SimSun"/>
          <w:sz w:val="18"/>
          <w:szCs w:val="18"/>
        </w:rPr>
      </w:pPr>
      <w:r>
        <w:pict>
          <v:shape id="_x0000_s114" style="position:absolute;margin-left:118.618pt;margin-top:1.24768pt;mso-position-vertical-relative:text;mso-position-horizontal-relative:text;width:37.65pt;height:24.5pt;z-index:252777472;" filled="false" stroked="false" type="#_x0000_t202">
            <v:fill on="false"/>
            <v:stroke on="false"/>
            <v:path/>
            <v:imagedata o:title=""/>
            <o:lock v:ext="edit" aspectratio="false"/>
            <v:textbox inset="0mm,0mm,0mm,0mm">
              <w:txbxContent>
                <w:p>
                  <w:pPr>
                    <w:ind w:left="143" w:right="20" w:hanging="123"/>
                    <w:spacing w:before="19"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r>
                    <w:rPr>
                      <w:rFonts w:ascii="SimSun" w:hAnsi="SimSun" w:eastAsia="SimSun" w:cs="SimSun"/>
                      <w:sz w:val="18"/>
                      <w:szCs w:val="18"/>
                    </w:rPr>
                    <w:t xml:space="preserve"> </w:t>
                  </w:r>
                  <w:r>
                    <w:rPr>
                      <w:rFonts w:ascii="Times New Roman" w:hAnsi="Times New Roman" w:eastAsia="Times New Roman" w:cs="Times New Roman"/>
                      <w:sz w:val="17"/>
                      <w:szCs w:val="17"/>
                      <w:spacing w:val="5"/>
                    </w:rPr>
                    <w:t>28.6%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634"/>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20.4%</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6076"/>
        <w:spacing w:before="5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有</w:t>
      </w:r>
      <w:r>
        <w:rPr>
          <w:rFonts w:ascii="SimSun" w:hAnsi="SimSun" w:eastAsia="SimSun" w:cs="SimSun"/>
          <w:sz w:val="18"/>
          <w:szCs w:val="18"/>
          <w14:textOutline w14:w="3175" w14:cap="flat" w14:cmpd="sng">
            <w14:solidFill>
              <w14:srgbClr w14:val="000000"/>
            </w14:solidFill>
            <w14:prstDash w14:val="solid"/>
            <w14:miter w14:lim="0"/>
          </w14:textOutline>
          <w:spacing w:val="-1"/>
        </w:rPr>
        <w:t>色金属冶炼和</w:t>
      </w:r>
    </w:p>
    <w:p>
      <w:pPr>
        <w:ind w:left="1409"/>
        <w:spacing w:before="40" w:line="219" w:lineRule="auto"/>
        <w:rPr>
          <w:rFonts w:ascii="SimSun" w:hAnsi="SimSun" w:eastAsia="SimSun" w:cs="SimSun"/>
          <w:sz w:val="18"/>
          <w:szCs w:val="18"/>
        </w:rPr>
      </w:pPr>
      <w:r>
        <w:pict>
          <v:shape id="_x0000_s115" style="position:absolute;margin-left:311.837pt;margin-top:-0.074663pt;mso-position-vertical-relative:text;mso-position-horizontal-relative:text;width:46.65pt;height:22.75pt;z-index:252776448;"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248"/>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16.</w:t>
                  </w:r>
                  <w:r>
                    <w:rPr>
                      <w:rFonts w:ascii="Times New Roman" w:hAnsi="Times New Roman" w:eastAsia="Times New Roman" w:cs="Times New Roman"/>
                      <w:sz w:val="17"/>
                      <w:szCs w:val="17"/>
                      <w:spacing w:val="1"/>
                    </w:rPr>
                    <w:t>5%</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6"/>
        </w:rPr>
        <w:t>电</w:t>
      </w:r>
      <w:r>
        <w:rPr>
          <w:rFonts w:ascii="SimSun" w:hAnsi="SimSun" w:eastAsia="SimSun" w:cs="SimSun"/>
          <w:sz w:val="18"/>
          <w:szCs w:val="18"/>
          <w14:textOutline w14:w="3175" w14:cap="flat" w14:cmpd="sng">
            <w14:solidFill>
              <w14:srgbClr w14:val="000000"/>
            </w14:solidFill>
            <w14:prstDash w14:val="solid"/>
            <w14:miter w14:lim="0"/>
          </w14:textOutline>
          <w:spacing w:val="-5"/>
        </w:rPr>
        <w:t>力</w:t>
      </w:r>
      <w:r>
        <w:rPr>
          <w:rFonts w:ascii="SimSun" w:hAnsi="SimSun" w:eastAsia="SimSun" w:cs="SimSun"/>
          <w:sz w:val="18"/>
          <w:szCs w:val="18"/>
          <w14:textOutline w14:w="3175" w14:cap="flat" w14:cmpd="sng">
            <w14:solidFill>
              <w14:srgbClr w14:val="000000"/>
            </w14:solidFill>
            <w14:prstDash w14:val="solid"/>
            <w14:miter w14:lim="0"/>
          </w14:textOutline>
          <w:spacing w:val="-3"/>
        </w:rPr>
        <w:t>、热力生产和</w:t>
      </w:r>
    </w:p>
    <w:p>
      <w:pPr>
        <w:ind w:left="1839"/>
        <w:spacing w:before="1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供</w:t>
      </w:r>
      <w:r>
        <w:rPr>
          <w:rFonts w:ascii="SimSun" w:hAnsi="SimSun" w:eastAsia="SimSun" w:cs="SimSun"/>
          <w:sz w:val="18"/>
          <w:szCs w:val="18"/>
          <w14:textOutline w14:w="3175" w14:cap="flat" w14:cmpd="sng">
            <w14:solidFill>
              <w14:srgbClr w14:val="000000"/>
            </w14:solidFill>
            <w14:prstDash w14:val="solid"/>
            <w14:miter w14:lim="0"/>
          </w14:textOutline>
          <w:spacing w:val="-2"/>
        </w:rPr>
        <w:t>应业</w:t>
      </w:r>
    </w:p>
    <w:p>
      <w:pPr>
        <w:ind w:left="1921"/>
        <w:spacing w:before="1"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4"/>
        </w:rPr>
        <w:t>.9%</w:t>
      </w:r>
    </w:p>
    <w:p>
      <w:pPr>
        <w:spacing w:line="277" w:lineRule="auto"/>
        <w:rPr>
          <w:rFonts w:ascii="Arial"/>
          <w:sz w:val="21"/>
        </w:rPr>
      </w:pPr>
      <w:r/>
    </w:p>
    <w:p>
      <w:pPr>
        <w:ind w:left="1873"/>
        <w:spacing w:before="58" w:line="220" w:lineRule="auto"/>
        <w:rPr>
          <w:rFonts w:ascii="SimSun" w:hAnsi="SimSun" w:eastAsia="SimSun" w:cs="SimSun"/>
          <w:sz w:val="18"/>
          <w:szCs w:val="18"/>
        </w:rPr>
      </w:pPr>
      <w:r>
        <w:pict>
          <v:shape id="_x0000_s116" style="position:absolute;margin-left:303.786pt;margin-top:4.56853pt;mso-position-vertical-relative:text;mso-position-horizontal-relative:text;width:73.65pt;height:34.35pt;z-index:25277542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石油、煤炭及其他</w:t>
                  </w:r>
                </w:p>
                <w:p>
                  <w:pPr>
                    <w:ind w:left="291"/>
                    <w:spacing w:before="1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燃料加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520"/>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13.</w:t>
                  </w:r>
                  <w:r>
                    <w:rPr>
                      <w:rFonts w:ascii="Times New Roman" w:hAnsi="Times New Roman" w:eastAsia="Times New Roman" w:cs="Times New Roman"/>
                      <w:sz w:val="17"/>
                      <w:szCs w:val="17"/>
                      <w:spacing w:val="1"/>
                    </w:rPr>
                    <w:t>2%</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p>
    <w:p>
      <w:pPr>
        <w:ind w:left="2049"/>
        <w:spacing w:before="1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2278"/>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11.</w:t>
      </w:r>
      <w:r>
        <w:rPr>
          <w:rFonts w:ascii="Times New Roman" w:hAnsi="Times New Roman" w:eastAsia="Times New Roman" w:cs="Times New Roman"/>
          <w:sz w:val="17"/>
          <w:szCs w:val="17"/>
          <w:spacing w:val="1"/>
        </w:rPr>
        <w:t>3%</w:t>
      </w:r>
    </w:p>
    <w:p>
      <w:pPr>
        <w:spacing w:line="283" w:lineRule="auto"/>
        <w:rPr>
          <w:rFonts w:ascii="Arial"/>
          <w:sz w:val="21"/>
        </w:rPr>
      </w:pPr>
      <w:r/>
    </w:p>
    <w:p>
      <w:pPr>
        <w:spacing w:line="284" w:lineRule="auto"/>
        <w:rPr>
          <w:rFonts w:ascii="Arial"/>
          <w:sz w:val="21"/>
        </w:rPr>
      </w:pPr>
      <w:r/>
    </w:p>
    <w:p>
      <w:pPr>
        <w:ind w:left="2278"/>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4-9</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年各工业行业危险废物利用处置情况</w:t>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4.3</w:t>
      </w:r>
      <w:r>
        <w:rPr>
          <w:rFonts w:ascii="Times New Roman" w:hAnsi="Times New Roman" w:eastAsia="Times New Roman" w:cs="Times New Roman"/>
          <w:sz w:val="36"/>
          <w:szCs w:val="36"/>
          <w:color w:val="000080"/>
          <w:spacing w:val="-1"/>
        </w:rPr>
        <w:t xml:space="preserve">   </w:t>
      </w:r>
      <w:r>
        <w:rPr>
          <w:rFonts w:ascii="Times New Roman" w:hAnsi="Times New Roman" w:eastAsia="Times New Roman" w:cs="Times New Roman"/>
          <w:sz w:val="36"/>
          <w:szCs w:val="36"/>
          <w:color w:val="000080"/>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rPr>
        <w:t>化学品环境国际公约管控物质生产或库存总体情况</w:t>
      </w:r>
    </w:p>
    <w:p>
      <w:pPr>
        <w:spacing w:line="265" w:lineRule="auto"/>
        <w:rPr>
          <w:rFonts w:ascii="Arial"/>
          <w:sz w:val="21"/>
        </w:rPr>
      </w:pPr>
      <w:r/>
    </w:p>
    <w:p>
      <w:pPr>
        <w:spacing w:line="265" w:lineRule="auto"/>
        <w:rPr>
          <w:rFonts w:ascii="Arial"/>
          <w:sz w:val="21"/>
        </w:rPr>
      </w:pPr>
      <w:r/>
    </w:p>
    <w:p>
      <w:pPr>
        <w:ind w:left="3" w:right="2" w:firstLine="481"/>
        <w:spacing w:before="79"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按照《化学品环境国际公约管控物</w:t>
      </w:r>
      <w:r>
        <w:rPr>
          <w:rFonts w:ascii="SimSun" w:hAnsi="SimSun" w:eastAsia="SimSun" w:cs="SimSun"/>
          <w:sz w:val="24"/>
          <w:szCs w:val="24"/>
          <w14:textOutline w14:w="3175" w14:cap="flat" w14:cmpd="sng">
            <w14:solidFill>
              <w14:srgbClr w14:val="000000"/>
            </w14:solidFill>
            <w14:prstDash w14:val="solid"/>
            <w14:miter w14:lim="0"/>
          </w14:textOutline>
          <w:spacing w:val="3"/>
        </w:rPr>
        <w:t>质</w:t>
      </w:r>
      <w:r>
        <w:rPr>
          <w:rFonts w:ascii="SimSun" w:hAnsi="SimSun" w:eastAsia="SimSun" w:cs="SimSun"/>
          <w:sz w:val="24"/>
          <w:szCs w:val="24"/>
          <w14:textOutline w14:w="3175" w14:cap="flat" w14:cmpd="sng">
            <w14:solidFill>
              <w14:srgbClr w14:val="000000"/>
            </w14:solidFill>
            <w14:prstDash w14:val="solid"/>
            <w14:miter w14:lim="0"/>
          </w14:textOutline>
          <w:spacing w:val="2"/>
        </w:rPr>
        <w:t>统计调查制度》(国统制〔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60</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号)</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，对</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全氟辛基</w:t>
      </w:r>
      <w:r>
        <w:rPr>
          <w:rFonts w:ascii="SimSun" w:hAnsi="SimSun" w:eastAsia="SimSun" w:cs="SimSun"/>
          <w:sz w:val="24"/>
          <w:szCs w:val="24"/>
          <w14:textOutline w14:w="3175" w14:cap="flat" w14:cmpd="sng">
            <w14:solidFill>
              <w14:srgbClr w14:val="000000"/>
            </w14:solidFill>
            <w14:prstDash w14:val="solid"/>
            <w14:miter w14:lim="0"/>
          </w14:textOutline>
          <w:spacing w:val="-7"/>
        </w:rPr>
        <w:t>磺</w:t>
      </w:r>
      <w:r>
        <w:rPr>
          <w:rFonts w:ascii="SimSun" w:hAnsi="SimSun" w:eastAsia="SimSun" w:cs="SimSun"/>
          <w:sz w:val="24"/>
          <w:szCs w:val="24"/>
          <w14:textOutline w14:w="3175" w14:cap="flat" w14:cmpd="sng">
            <w14:solidFill>
              <w14:srgbClr w14:val="000000"/>
            </w14:solidFill>
            <w14:prstDash w14:val="solid"/>
            <w14:miter w14:lim="0"/>
          </w14:textOutline>
          <w:spacing w:val="-5"/>
        </w:rPr>
        <w:t>酸及其盐类和全氟辛基磺酰氟、六溴环十二烷、十溴二苯醚、短链氯化石蜡、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全氟辛酸及其相关化合</w:t>
      </w:r>
      <w:r>
        <w:rPr>
          <w:rFonts w:ascii="SimSun" w:hAnsi="SimSun" w:eastAsia="SimSun" w:cs="SimSun"/>
          <w:sz w:val="24"/>
          <w:szCs w:val="24"/>
          <w14:textOutline w14:w="3175" w14:cap="flat" w14:cmpd="sng">
            <w14:solidFill>
              <w14:srgbClr w14:val="000000"/>
            </w14:solidFill>
            <w14:prstDash w14:val="solid"/>
            <w14:miter w14:lim="0"/>
          </w14:textOutline>
        </w:rPr>
        <w:t>物、汞等进行统计调查。</w:t>
      </w:r>
    </w:p>
    <w:p>
      <w:pPr>
        <w:ind w:left="9" w:firstLine="469"/>
        <w:spacing w:before="5"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年，国内全氟辛基磺酸及其盐类和全氟辛基磺酰氟年产量约</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吨，年末库存量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约</w:t>
      </w:r>
      <w:r>
        <w:rPr>
          <w:rFonts w:ascii="SimSun" w:hAnsi="SimSun" w:eastAsia="SimSun" w:cs="SimSun"/>
          <w:sz w:val="24"/>
          <w:szCs w:val="24"/>
          <w:spacing w:val="-1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.6</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吨；六溴环十二烷年产量约</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14614</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吨，年末库存量</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0</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吨；十溴二苯醚年产量约</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6040</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吨，年末库存量约</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864</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吨；根据氯化石蜡的生产情况，估算其产品中短链氯化石蜡产量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约</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88096</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吨，估算短链氯化石蜡年末库存量约</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1468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吨；全氟辛酸及其相关化合物年产量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约</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2204</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吨，年末库存量约</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86</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吨；汞的年产量约</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961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吨，其中再生汞年产量约</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768</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吨。</w:t>
      </w:r>
    </w:p>
    <w:p>
      <w:pPr>
        <w:sectPr>
          <w:footerReference w:type="default" r:id="rId342"/>
          <w:pgSz w:w="11907" w:h="16839"/>
          <w:pgMar w:top="400" w:right="1358" w:bottom="1363" w:left="1366" w:header="0" w:footer="1137" w:gutter="0"/>
        </w:sectPr>
        <w:rPr/>
      </w:pPr>
    </w:p>
    <w:p>
      <w:pPr>
        <w:rPr>
          <w:rFonts w:ascii="Arial"/>
          <w:sz w:val="21"/>
        </w:rPr>
      </w:pPr>
      <w:r>
        <w:pict>
          <v:shape id="_x0000_s117" style="position:absolute;margin-left:191.324pt;margin-top:404.155pt;mso-position-vertical-relative:page;mso-position-horizontal-relative:page;width:215.9pt;height:44.95pt;z-index:252872704;" o:allowincell="f" filled="false" stroked="false" type="#_x0000_t202">
            <v:fill on="false"/>
            <v:stroke on="false"/>
            <v:path/>
            <v:imagedata o:title=""/>
            <o:lock v:ext="edit" aspectratio="false"/>
            <v:textbox inset="0mm,0mm,0mm,0mm">
              <w:txbxContent>
                <w:p>
                  <w:pPr>
                    <w:ind w:left="20"/>
                    <w:spacing w:before="20" w:line="220"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8"/>
                    </w:rPr>
                    <w:t>污</w:t>
                  </w:r>
                  <w:r>
                    <w:rPr>
                      <w:rFonts w:ascii="NSimSun" w:hAnsi="NSimSun" w:eastAsia="NSimSun" w:cs="NSimSun"/>
                      <w:sz w:val="72"/>
                      <w:szCs w:val="72"/>
                      <w14:textOutline w14:w="9525" w14:cap="flat" w14:cmpd="sng">
                        <w14:solidFill>
                          <w14:srgbClr w14:val="000000"/>
                        </w14:solidFill>
                        <w14:prstDash w14:val="solid"/>
                        <w14:miter w14:lim="0"/>
                      </w14:textOutline>
                      <w:spacing w:val="-7"/>
                    </w:rPr>
                    <w:t>染治理设施</w:t>
                  </w:r>
                </w:p>
              </w:txbxContent>
            </v:textbox>
          </v:shape>
        </w:pict>
      </w:r>
      <w:r>
        <w:drawing>
          <wp:anchor distT="0" distB="0" distL="0" distR="0" simplePos="0" relativeHeight="252871680" behindDoc="0" locked="0" layoutInCell="0" allowOverlap="1">
            <wp:simplePos x="0" y="0"/>
            <wp:positionH relativeFrom="page">
              <wp:posOffset>2877311</wp:posOffset>
            </wp:positionH>
            <wp:positionV relativeFrom="page">
              <wp:posOffset>0</wp:posOffset>
            </wp:positionV>
            <wp:extent cx="1839468" cy="4081271"/>
            <wp:effectExtent l="0" t="0" r="0" b="0"/>
            <wp:wrapNone/>
            <wp:docPr id="324" name="IM 324"/>
            <wp:cNvGraphicFramePr/>
            <a:graphic>
              <a:graphicData uri="http://schemas.openxmlformats.org/drawingml/2006/picture">
                <pic:pic>
                  <pic:nvPicPr>
                    <pic:cNvPr id="324" name="IM 324"/>
                    <pic:cNvPicPr/>
                  </pic:nvPicPr>
                  <pic:blipFill>
                    <a:blip r:embed="rId344"/>
                    <a:stretch>
                      <a:fillRect/>
                    </a:stretch>
                  </pic:blipFill>
                  <pic:spPr>
                    <a:xfrm rot="0">
                      <a:off x="0" y="0"/>
                      <a:ext cx="1839468" cy="4081271"/>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370"/>
        <w:spacing w:before="69" w:line="196" w:lineRule="auto"/>
        <w:rPr>
          <w:rFonts w:ascii="Arial" w:hAnsi="Arial" w:eastAsia="Arial" w:cs="Arial"/>
          <w:sz w:val="24"/>
          <w:szCs w:val="24"/>
        </w:rPr>
      </w:pPr>
      <w:r>
        <w:drawing>
          <wp:anchor distT="0" distB="0" distL="0" distR="0" simplePos="0" relativeHeight="252870656" behindDoc="0" locked="0" layoutInCell="1" allowOverlap="1">
            <wp:simplePos x="0" y="0"/>
            <wp:positionH relativeFrom="column">
              <wp:posOffset>0</wp:posOffset>
            </wp:positionH>
            <wp:positionV relativeFrom="paragraph">
              <wp:posOffset>-9777872</wp:posOffset>
            </wp:positionV>
            <wp:extent cx="7560563" cy="10687811"/>
            <wp:effectExtent l="0" t="0" r="0" b="0"/>
            <wp:wrapNone/>
            <wp:docPr id="325" name="IM 325"/>
            <wp:cNvGraphicFramePr/>
            <a:graphic>
              <a:graphicData uri="http://schemas.openxmlformats.org/drawingml/2006/picture">
                <pic:pic>
                  <pic:nvPicPr>
                    <pic:cNvPr id="325" name="IM 325"/>
                    <pic:cNvPicPr/>
                  </pic:nvPicPr>
                  <pic:blipFill>
                    <a:blip r:embed="rId345"/>
                    <a:stretch>
                      <a:fillRect/>
                    </a:stretch>
                  </pic:blipFill>
                  <pic:spPr>
                    <a:xfrm rot="0">
                      <a:off x="0" y="0"/>
                      <a:ext cx="7560563"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2</w:t>
      </w:r>
    </w:p>
    <w:p>
      <w:pPr>
        <w:sectPr>
          <w:footerReference w:type="default" r:id="rId3"/>
          <w:pgSz w:w="11907" w:h="16839"/>
          <w:pgMar w:top="400" w:right="0" w:bottom="400" w:left="0" w:header="0" w:footer="0" w:gutter="0"/>
        </w:sectPr>
        <w:rPr/>
      </w:pPr>
    </w:p>
    <w:p>
      <w:pPr>
        <w:spacing w:line="248" w:lineRule="auto"/>
        <w:rPr>
          <w:rFonts w:ascii="Arial"/>
          <w:sz w:val="21"/>
        </w:rPr>
      </w:pPr>
      <w:r>
        <mc:AlternateContent xmlns:mc="http://schemas.openxmlformats.org/markup-compatibility/2006">
          <mc:Choice Requires="wps">
            <w:drawing>
              <wp:anchor distT="0" distB="0" distL="0" distR="0" simplePos="0" relativeHeight="252967936" behindDoc="0" locked="0" layoutInCell="0" allowOverlap="1">
                <wp:simplePos x="0" y="0"/>
                <wp:positionH relativeFrom="page">
                  <wp:posOffset>483776</wp:posOffset>
                </wp:positionH>
                <wp:positionV relativeFrom="page">
                  <wp:posOffset>4400617</wp:posOffset>
                </wp:positionV>
                <wp:extent cx="1207135" cy="201929"/>
                <wp:effectExtent l="0" t="0" r="0" b="0"/>
                <wp:wrapNone/>
                <wp:docPr id="326" name="TextBox 326"/>
                <wp:cNvGraphicFramePr/>
                <a:graphic>
                  <a:graphicData uri="http://schemas.microsoft.com/office/word/2010/wordprocessingShape">
                    <wps:wsp>
                      <wps:cNvSpPr txBox="1"/>
                      <wps:spPr>
                        <a:xfrm rot="16200000">
                          <a:off x="483776" y="4400617"/>
                          <a:ext cx="1207135" cy="2019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工业废水治理</w:t>
                            </w:r>
                            <w:r>
                              <w:rPr>
                                <w:rFonts w:ascii="SimSun" w:hAnsi="SimSun" w:eastAsia="SimSun" w:cs="SimSun"/>
                                <w:sz w:val="18"/>
                                <w:szCs w:val="18"/>
                                <w14:textOutline w14:w="3175" w14:cap="flat" w14:cmpd="sng">
                                  <w14:solidFill>
                                    <w14:srgbClr w14:val="000000"/>
                                  </w14:solidFill>
                                  <w14:prstDash w14:val="solid"/>
                                  <w14:miter w14:lim="0"/>
                                </w14:textOutline>
                                <w:position w:val="1"/>
                              </w:rPr>
                              <w:t>设施数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8" style="position:absolute;margin-left:38.0926pt;margin-top:346.505pt;mso-position-vertical-relative:page;mso-position-horizontal-relative:page;width:95.05pt;height:15.9pt;z-index:252967936;rotation:270;" o:allowincell="f" filled="false" stroked="false" type="#_x0000_t202">
                <v:fill on="false"/>
                <v:stroke on="false"/>
                <v:path/>
                <v:imagedata o:title=""/>
                <o:lock v:ext="edit" aspectratio="false"/>
                <v:textbox inset="0mm,0mm,0mm,0mm">
                  <w:txbxContent>
                    <w:p>
                      <w:pPr>
                        <w:ind w:left="20"/>
                        <w:spacing w:before="20" w:line="248"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工业废水治理</w:t>
                      </w:r>
                      <w:r>
                        <w:rPr>
                          <w:rFonts w:ascii="SimSun" w:hAnsi="SimSun" w:eastAsia="SimSun" w:cs="SimSun"/>
                          <w:sz w:val="18"/>
                          <w:szCs w:val="18"/>
                          <w14:textOutline w14:w="3175" w14:cap="flat" w14:cmpd="sng">
                            <w14:solidFill>
                              <w14:srgbClr w14:val="000000"/>
                            </w14:solidFill>
                            <w14:prstDash w14:val="solid"/>
                            <w14:miter w14:lim="0"/>
                          </w14:textOutline>
                          <w:position w:val="1"/>
                        </w:rPr>
                        <w:t>设施数</w:t>
                      </w:r>
                      <w:r>
                        <w:rPr>
                          <w:rFonts w:ascii="Calibri" w:hAnsi="Calibri" w:eastAsia="Calibri" w:cs="Calibri"/>
                          <w:sz w:val="17"/>
                          <w:szCs w:val="17"/>
                          <w:position w:val="1"/>
                        </w:rPr>
                        <w:t>/</w:t>
                      </w:r>
                      <w:r>
                        <w:rPr>
                          <w:rFonts w:ascii="SimSun" w:hAnsi="SimSun" w:eastAsia="SimSun" w:cs="SimSun"/>
                          <w:sz w:val="18"/>
                          <w:szCs w:val="18"/>
                          <w14:textOutline w14:w="3175" w14:cap="flat" w14:cmpd="sng">
                            <w14:solidFill>
                              <w14:srgbClr w14:val="000000"/>
                            </w14:solidFill>
                            <w14:prstDash w14:val="solid"/>
                            <w14:miter w14:lim="0"/>
                          </w14:textOutline>
                          <w:position w:val="1"/>
                        </w:rPr>
                        <w:t>套</w:t>
                      </w:r>
                    </w:p>
                  </w:txbxContent>
                </v:textbox>
              </v:shape>
            </w:pict>
          </mc:Fallback>
        </mc:AlternateContent>
      </w:r>
      <w:r>
        <mc:AlternateContent xmlns:mc="http://schemas.openxmlformats.org/markup-compatibility/2006">
          <mc:Choice Requires="wps">
            <w:drawing>
              <wp:anchor distT="0" distB="0" distL="0" distR="0" simplePos="0" relativeHeight="252968960" behindDoc="0" locked="0" layoutInCell="0" allowOverlap="1">
                <wp:simplePos x="0" y="0"/>
                <wp:positionH relativeFrom="page">
                  <wp:posOffset>564434</wp:posOffset>
                </wp:positionH>
                <wp:positionV relativeFrom="page">
                  <wp:posOffset>7091264</wp:posOffset>
                </wp:positionV>
                <wp:extent cx="1080135" cy="195579"/>
                <wp:effectExtent l="0" t="0" r="0" b="0"/>
                <wp:wrapNone/>
                <wp:docPr id="327" name="TextBox 327"/>
                <wp:cNvGraphicFramePr/>
                <a:graphic>
                  <a:graphicData uri="http://schemas.microsoft.com/office/word/2010/wordprocessingShape">
                    <wps:wsp>
                      <wps:cNvSpPr txBox="1"/>
                      <wps:spPr>
                        <a:xfrm rot="16200000">
                          <a:off x="564434" y="7091264"/>
                          <a:ext cx="1080135" cy="1955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工业废水处理量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9" style="position:absolute;margin-left:44.4437pt;margin-top:558.367pt;mso-position-vertical-relative:page;mso-position-horizontal-relative:page;width:85.05pt;height:15.4pt;z-index:252968960;rotation:270;" o:allowincell="f" filled="false" stroked="false" type="#_x0000_t202">
                <v:fill on="false"/>
                <v:stroke on="false"/>
                <v:path/>
                <v:imagedata o:title=""/>
                <o:lock v:ext="edit" aspectratio="false"/>
                <v:textbox inset="0mm,0mm,0mm,0mm">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工业废水处理量</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v:textbox>
              </v:shape>
            </w:pict>
          </mc:Fallback>
        </mc:AlternateContent>
      </w:r>
      <w:r>
        <w:drawing>
          <wp:anchor distT="0" distB="0" distL="0" distR="0" simplePos="0" relativeHeight="252972032" behindDoc="0" locked="0" layoutInCell="0" allowOverlap="1">
            <wp:simplePos x="0" y="0"/>
            <wp:positionH relativeFrom="page">
              <wp:posOffset>1621535</wp:posOffset>
            </wp:positionH>
            <wp:positionV relativeFrom="page">
              <wp:posOffset>6451091</wp:posOffset>
            </wp:positionV>
            <wp:extent cx="4698491" cy="1519427"/>
            <wp:effectExtent l="0" t="0" r="0" b="0"/>
            <wp:wrapNone/>
            <wp:docPr id="328" name="IM 328"/>
            <wp:cNvGraphicFramePr/>
            <a:graphic>
              <a:graphicData uri="http://schemas.openxmlformats.org/drawingml/2006/picture">
                <pic:pic>
                  <pic:nvPicPr>
                    <pic:cNvPr id="328" name="IM 328"/>
                    <pic:cNvPicPr/>
                  </pic:nvPicPr>
                  <pic:blipFill>
                    <a:blip r:embed="rId347"/>
                    <a:stretch>
                      <a:fillRect/>
                    </a:stretch>
                  </pic:blipFill>
                  <pic:spPr>
                    <a:xfrm rot="0">
                      <a:off x="0" y="0"/>
                      <a:ext cx="4698491" cy="1519427"/>
                    </a:xfrm>
                    <a:prstGeom prst="rect">
                      <a:avLst/>
                    </a:prstGeom>
                  </pic:spPr>
                </pic:pic>
              </a:graphicData>
            </a:graphic>
          </wp:anchor>
        </w:drawing>
      </w:r>
      <w:r>
        <w:drawing>
          <wp:anchor distT="0" distB="0" distL="0" distR="0" simplePos="0" relativeHeight="252971008" behindDoc="0" locked="0" layoutInCell="0" allowOverlap="1">
            <wp:simplePos x="0" y="0"/>
            <wp:positionH relativeFrom="page">
              <wp:posOffset>1170432</wp:posOffset>
            </wp:positionH>
            <wp:positionV relativeFrom="page">
              <wp:posOffset>9387839</wp:posOffset>
            </wp:positionV>
            <wp:extent cx="1828799" cy="7620"/>
            <wp:effectExtent l="0" t="0" r="0" b="0"/>
            <wp:wrapNone/>
            <wp:docPr id="329" name="IM 329"/>
            <wp:cNvGraphicFramePr/>
            <a:graphic>
              <a:graphicData uri="http://schemas.openxmlformats.org/drawingml/2006/picture">
                <pic:pic>
                  <pic:nvPicPr>
                    <pic:cNvPr id="329" name="IM 329"/>
                    <pic:cNvPicPr/>
                  </pic:nvPicPr>
                  <pic:blipFill>
                    <a:blip r:embed="rId348"/>
                    <a:stretch>
                      <a:fillRect/>
                    </a:stretch>
                  </pic:blipFill>
                  <pic:spPr>
                    <a:xfrm rot="0">
                      <a:off x="0" y="0"/>
                      <a:ext cx="1828799" cy="7620"/>
                    </a:xfrm>
                    <a:prstGeom prst="rect">
                      <a:avLst/>
                    </a:prstGeom>
                  </pic:spPr>
                </pic:pic>
              </a:graphicData>
            </a:graphic>
          </wp:anchor>
        </w:drawing>
      </w:r>
      <w:r>
        <w:drawing>
          <wp:anchor distT="0" distB="0" distL="0" distR="0" simplePos="0" relativeHeight="252969984" behindDoc="0" locked="0" layoutInCell="0" allowOverlap="1">
            <wp:simplePos x="0" y="0"/>
            <wp:positionH relativeFrom="page">
              <wp:posOffset>1591055</wp:posOffset>
            </wp:positionH>
            <wp:positionV relativeFrom="page">
              <wp:posOffset>3858768</wp:posOffset>
            </wp:positionV>
            <wp:extent cx="38100" cy="1353311"/>
            <wp:effectExtent l="0" t="0" r="0" b="0"/>
            <wp:wrapNone/>
            <wp:docPr id="330" name="IM 330"/>
            <wp:cNvGraphicFramePr/>
            <a:graphic>
              <a:graphicData uri="http://schemas.openxmlformats.org/drawingml/2006/picture">
                <pic:pic>
                  <pic:nvPicPr>
                    <pic:cNvPr id="330" name="IM 330"/>
                    <pic:cNvPicPr/>
                  </pic:nvPicPr>
                  <pic:blipFill>
                    <a:blip r:embed="rId349"/>
                    <a:stretch>
                      <a:fillRect/>
                    </a:stretch>
                  </pic:blipFill>
                  <pic:spPr>
                    <a:xfrm rot="0">
                      <a:off x="0" y="0"/>
                      <a:ext cx="38100" cy="1353311"/>
                    </a:xfrm>
                    <a:prstGeom prst="rect">
                      <a:avLst/>
                    </a:prstGeom>
                  </pic:spPr>
                </pic:pic>
              </a:graphicData>
            </a:graphic>
          </wp:anchor>
        </w:drawing>
      </w:r>
      <w:r>
        <w:drawing>
          <wp:anchor distT="0" distB="0" distL="0" distR="0" simplePos="0" relativeHeight="252966912" behindDoc="0" locked="0" layoutInCell="0" allowOverlap="1">
            <wp:simplePos x="0" y="0"/>
            <wp:positionH relativeFrom="page">
              <wp:posOffset>1620011</wp:posOffset>
            </wp:positionH>
            <wp:positionV relativeFrom="page">
              <wp:posOffset>3925823</wp:posOffset>
            </wp:positionV>
            <wp:extent cx="4651248" cy="1350264"/>
            <wp:effectExtent l="0" t="0" r="0" b="0"/>
            <wp:wrapNone/>
            <wp:docPr id="331" name="IM 331"/>
            <wp:cNvGraphicFramePr/>
            <a:graphic>
              <a:graphicData uri="http://schemas.openxmlformats.org/drawingml/2006/picture">
                <pic:pic>
                  <pic:nvPicPr>
                    <pic:cNvPr id="331" name="IM 331"/>
                    <pic:cNvPicPr/>
                  </pic:nvPicPr>
                  <pic:blipFill>
                    <a:blip r:embed="rId350"/>
                    <a:stretch>
                      <a:fillRect/>
                    </a:stretch>
                  </pic:blipFill>
                  <pic:spPr>
                    <a:xfrm rot="0">
                      <a:off x="0" y="0"/>
                      <a:ext cx="4651248" cy="1350264"/>
                    </a:xfrm>
                    <a:prstGeom prst="rect">
                      <a:avLst/>
                    </a:prstGeom>
                  </pic:spPr>
                </pic:pic>
              </a:graphicData>
            </a:graphic>
          </wp:anchor>
        </w:drawing>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0"/>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5</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.1</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工业企业污染治理情况</w:t>
      </w:r>
    </w:p>
    <w:p>
      <w:pPr>
        <w:spacing w:line="249" w:lineRule="auto"/>
        <w:rPr>
          <w:rFonts w:ascii="Arial"/>
          <w:sz w:val="21"/>
        </w:rPr>
      </w:pPr>
      <w:r/>
    </w:p>
    <w:p>
      <w:pPr>
        <w:spacing w:line="250" w:lineRule="auto"/>
        <w:rPr>
          <w:rFonts w:ascii="Arial"/>
          <w:sz w:val="21"/>
        </w:rPr>
      </w:pPr>
      <w:r/>
    </w:p>
    <w:p>
      <w:pPr>
        <w:ind w:left="7"/>
        <w:spacing w:before="91"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5.1.1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工业废</w:t>
      </w:r>
      <w:r>
        <w:rPr>
          <w:rFonts w:ascii="SimSun" w:hAnsi="SimSun" w:eastAsia="SimSun" w:cs="SimSun"/>
          <w:sz w:val="28"/>
          <w:szCs w:val="28"/>
          <w:color w:val="000080"/>
          <w14:textOutline w14:w="3175" w14:cap="flat" w14:cmpd="sng">
            <w14:solidFill>
              <w14:srgbClr w14:val="000080"/>
            </w14:solidFill>
            <w14:prstDash w14:val="solid"/>
            <w14:miter w14:lim="0"/>
          </w14:textOutline>
        </w:rPr>
        <w:t>水治理情况</w:t>
      </w:r>
    </w:p>
    <w:p>
      <w:pPr>
        <w:ind w:left="4" w:firstLine="474"/>
        <w:spacing w:before="288" w:line="311"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年，全国纳入排放源统计调查的涉水工业企业</w:t>
      </w:r>
      <w:r>
        <w:rPr>
          <w:rFonts w:ascii="SimSun" w:hAnsi="SimSun" w:eastAsia="SimSun" w:cs="SimSun"/>
          <w:sz w:val="12"/>
          <w:szCs w:val="12"/>
          <w:spacing w:val="-4"/>
          <w:position w:val="9"/>
        </w:rPr>
        <w:t>①</w:t>
      </w:r>
      <w:r>
        <w:rPr>
          <w:rFonts w:ascii="SimSun" w:hAnsi="SimSun" w:eastAsia="SimSun" w:cs="SimSun"/>
          <w:sz w:val="24"/>
          <w:szCs w:val="24"/>
          <w14:textOutline w14:w="3175" w14:cap="flat" w14:cmpd="sng">
            <w14:solidFill>
              <w14:srgbClr w14:val="000000"/>
            </w14:solidFill>
            <w14:prstDash w14:val="solid"/>
            <w14:miter w14:lim="0"/>
          </w14:textOutline>
          <w:spacing w:val="-4"/>
        </w:rPr>
        <w:t>共有</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75276</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家，废水治理设施共</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有</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70212</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套，设计处理能力为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亿吨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w:t>
      </w:r>
      <w:r>
        <w:rPr>
          <w:rFonts w:ascii="SimSun" w:hAnsi="SimSun" w:eastAsia="SimSun" w:cs="SimSun"/>
          <w:sz w:val="24"/>
          <w:szCs w:val="24"/>
          <w14:textOutline w14:w="3175" w14:cap="flat" w14:cmpd="sng">
            <w14:solidFill>
              <w14:srgbClr w14:val="000000"/>
            </w14:solidFill>
            <w14:prstDash w14:val="solid"/>
            <w14:miter w14:lim="0"/>
          </w14:textOutline>
          <w:spacing w:val="-6"/>
        </w:rPr>
        <w:t>日，治理设施运行费用为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713.8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亿元，全年共处理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工业废水</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301.4</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亿吨。工业</w:t>
      </w:r>
      <w:r>
        <w:rPr>
          <w:rFonts w:ascii="SimSun" w:hAnsi="SimSun" w:eastAsia="SimSun" w:cs="SimSun"/>
          <w:sz w:val="24"/>
          <w:szCs w:val="24"/>
          <w14:textOutline w14:w="3175" w14:cap="flat" w14:cmpd="sng">
            <w14:solidFill>
              <w14:srgbClr w14:val="000000"/>
            </w14:solidFill>
            <w14:prstDash w14:val="solid"/>
            <w14:miter w14:lim="0"/>
          </w14:textOutline>
          <w:spacing w:val="-3"/>
        </w:rPr>
        <w:t>废</w:t>
      </w:r>
      <w:r>
        <w:rPr>
          <w:rFonts w:ascii="SimSun" w:hAnsi="SimSun" w:eastAsia="SimSun" w:cs="SimSun"/>
          <w:sz w:val="24"/>
          <w:szCs w:val="24"/>
          <w14:textOutline w14:w="3175" w14:cap="flat" w14:cmpd="sng">
            <w14:solidFill>
              <w14:srgbClr w14:val="000000"/>
            </w14:solidFill>
            <w14:prstDash w14:val="solid"/>
            <w14:miter w14:lim="0"/>
          </w14:textOutline>
          <w:spacing w:val="-2"/>
        </w:rPr>
        <w:t>水治理设施数量排名前三的地区依次为浙江、广东和江苏，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工业废水处理</w:t>
      </w:r>
      <w:r>
        <w:rPr>
          <w:rFonts w:ascii="SimSun" w:hAnsi="SimSun" w:eastAsia="SimSun" w:cs="SimSun"/>
          <w:sz w:val="24"/>
          <w:szCs w:val="24"/>
          <w14:textOutline w14:w="3175" w14:cap="flat" w14:cmpd="sng">
            <w14:solidFill>
              <w14:srgbClr w14:val="000000"/>
            </w14:solidFill>
            <w14:prstDash w14:val="solid"/>
            <w14:miter w14:lim="0"/>
          </w14:textOutline>
        </w:rPr>
        <w:t>量排名前三的地区依次为河北、福建和江苏。</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年各地区工业废水治理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设施数量见图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5-</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年各地区工业废水处理量见图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5-2</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ind w:left="684"/>
        <w:spacing w:before="4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3"/>
        </w:rPr>
        <w:t>000</w:t>
      </w:r>
    </w:p>
    <w:p>
      <w:pPr>
        <w:ind w:left="684"/>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7</w:t>
      </w:r>
      <w:r>
        <w:rPr>
          <w:rFonts w:ascii="Times New Roman" w:hAnsi="Times New Roman" w:eastAsia="Times New Roman" w:cs="Times New Roman"/>
          <w:sz w:val="17"/>
          <w:szCs w:val="17"/>
          <w:spacing w:val="3"/>
        </w:rPr>
        <w:t>500</w:t>
      </w:r>
    </w:p>
    <w:p>
      <w:pPr>
        <w:ind w:left="685"/>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6</w:t>
      </w:r>
      <w:r>
        <w:rPr>
          <w:rFonts w:ascii="Times New Roman" w:hAnsi="Times New Roman" w:eastAsia="Times New Roman" w:cs="Times New Roman"/>
          <w:sz w:val="17"/>
          <w:szCs w:val="17"/>
          <w:spacing w:val="3"/>
        </w:rPr>
        <w:t>000</w:t>
      </w:r>
    </w:p>
    <w:p>
      <w:pPr>
        <w:ind w:left="680"/>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4"/>
        </w:rPr>
        <w:t>500</w:t>
      </w:r>
    </w:p>
    <w:p>
      <w:pPr>
        <w:ind w:left="685"/>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3</w:t>
      </w:r>
      <w:r>
        <w:rPr>
          <w:rFonts w:ascii="Times New Roman" w:hAnsi="Times New Roman" w:eastAsia="Times New Roman" w:cs="Times New Roman"/>
          <w:sz w:val="17"/>
          <w:szCs w:val="17"/>
          <w:spacing w:val="3"/>
        </w:rPr>
        <w:t>000</w:t>
      </w:r>
    </w:p>
    <w:p>
      <w:pPr>
        <w:ind w:left="698"/>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p>
      <w:pPr>
        <w:ind w:left="955"/>
        <w:spacing w:before="19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ind w:left="5239" w:right="768" w:hanging="4011"/>
        <w:spacing w:before="21" w:line="191" w:lineRule="auto"/>
        <w:rPr>
          <w:rFonts w:ascii="SimSun" w:hAnsi="SimSun" w:eastAsia="SimSun" w:cs="SimSun"/>
          <w:sz w:val="17"/>
          <w:szCs w:val="17"/>
        </w:rPr>
      </w:pPr>
      <w:r>
        <w:rPr>
          <w:rFonts w:ascii="SimSun" w:hAnsi="SimSun" w:eastAsia="SimSun" w:cs="SimSun"/>
          <w:sz w:val="17"/>
          <w:szCs w:val="17"/>
          <w:spacing w:val="-18"/>
        </w:rPr>
        <w:t>浙</w:t>
      </w:r>
      <w:r>
        <w:rPr>
          <w:rFonts w:ascii="SimSun" w:hAnsi="SimSun" w:eastAsia="SimSun" w:cs="SimSun"/>
          <w:sz w:val="17"/>
          <w:szCs w:val="17"/>
          <w:spacing w:val="-18"/>
        </w:rPr>
        <w:t xml:space="preserve"> </w:t>
      </w:r>
      <w:r>
        <w:rPr>
          <w:rFonts w:ascii="SimSun" w:hAnsi="SimSun" w:eastAsia="SimSun" w:cs="SimSun"/>
          <w:sz w:val="17"/>
          <w:szCs w:val="17"/>
          <w:spacing w:val="-15"/>
        </w:rPr>
        <w:t>广</w:t>
      </w:r>
      <w:r>
        <w:rPr>
          <w:rFonts w:ascii="SimSun" w:hAnsi="SimSun" w:eastAsia="SimSun" w:cs="SimSun"/>
          <w:sz w:val="17"/>
          <w:szCs w:val="17"/>
          <w:spacing w:val="-9"/>
        </w:rPr>
        <w:t xml:space="preserve"> </w:t>
      </w:r>
      <w:r>
        <w:rPr>
          <w:rFonts w:ascii="SimSun" w:hAnsi="SimSun" w:eastAsia="SimSun" w:cs="SimSun"/>
          <w:sz w:val="17"/>
          <w:szCs w:val="17"/>
          <w:spacing w:val="-9"/>
        </w:rPr>
        <w:t>江</w:t>
      </w:r>
      <w:r>
        <w:rPr>
          <w:rFonts w:ascii="SimSun" w:hAnsi="SimSun" w:eastAsia="SimSun" w:cs="SimSun"/>
          <w:sz w:val="17"/>
          <w:szCs w:val="17"/>
          <w:spacing w:val="-9"/>
        </w:rPr>
        <w:t xml:space="preserve"> </w:t>
      </w:r>
      <w:r>
        <w:rPr>
          <w:rFonts w:ascii="SimSun" w:hAnsi="SimSun" w:eastAsia="SimSun" w:cs="SimSun"/>
          <w:sz w:val="17"/>
          <w:szCs w:val="17"/>
          <w:spacing w:val="-9"/>
        </w:rPr>
        <w:t>山</w:t>
      </w:r>
      <w:r>
        <w:rPr>
          <w:rFonts w:ascii="SimSun" w:hAnsi="SimSun" w:eastAsia="SimSun" w:cs="SimSun"/>
          <w:sz w:val="17"/>
          <w:szCs w:val="17"/>
          <w:spacing w:val="-9"/>
        </w:rPr>
        <w:t xml:space="preserve"> </w:t>
      </w:r>
      <w:r>
        <w:rPr>
          <w:rFonts w:ascii="SimSun" w:hAnsi="SimSun" w:eastAsia="SimSun" w:cs="SimSun"/>
          <w:sz w:val="17"/>
          <w:szCs w:val="17"/>
          <w:spacing w:val="-9"/>
        </w:rPr>
        <w:t>四</w:t>
      </w:r>
      <w:r>
        <w:rPr>
          <w:rFonts w:ascii="SimSun" w:hAnsi="SimSun" w:eastAsia="SimSun" w:cs="SimSun"/>
          <w:sz w:val="17"/>
          <w:szCs w:val="17"/>
          <w:spacing w:val="-9"/>
        </w:rPr>
        <w:t xml:space="preserve"> </w:t>
      </w:r>
      <w:r>
        <w:rPr>
          <w:rFonts w:ascii="SimSun" w:hAnsi="SimSun" w:eastAsia="SimSun" w:cs="SimSun"/>
          <w:sz w:val="17"/>
          <w:szCs w:val="17"/>
          <w:spacing w:val="-9"/>
        </w:rPr>
        <w:t>江</w:t>
      </w:r>
      <w:r>
        <w:rPr>
          <w:rFonts w:ascii="SimSun" w:hAnsi="SimSun" w:eastAsia="SimSun" w:cs="SimSun"/>
          <w:sz w:val="17"/>
          <w:szCs w:val="17"/>
          <w:spacing w:val="-9"/>
        </w:rPr>
        <w:t xml:space="preserve"> </w:t>
      </w:r>
      <w:r>
        <w:rPr>
          <w:rFonts w:ascii="SimSun" w:hAnsi="SimSun" w:eastAsia="SimSun" w:cs="SimSun"/>
          <w:sz w:val="17"/>
          <w:szCs w:val="17"/>
          <w:spacing w:val="-9"/>
        </w:rPr>
        <w:t>河</w:t>
      </w:r>
      <w:r>
        <w:rPr>
          <w:rFonts w:ascii="SimSun" w:hAnsi="SimSun" w:eastAsia="SimSun" w:cs="SimSun"/>
          <w:sz w:val="17"/>
          <w:szCs w:val="17"/>
          <w:spacing w:val="-9"/>
        </w:rPr>
        <w:t xml:space="preserve"> </w:t>
      </w:r>
      <w:r>
        <w:rPr>
          <w:rFonts w:ascii="SimSun" w:hAnsi="SimSun" w:eastAsia="SimSun" w:cs="SimSun"/>
          <w:sz w:val="17"/>
          <w:szCs w:val="17"/>
          <w:spacing w:val="-9"/>
        </w:rPr>
        <w:t>福</w:t>
      </w:r>
      <w:r>
        <w:rPr>
          <w:rFonts w:ascii="SimSun" w:hAnsi="SimSun" w:eastAsia="SimSun" w:cs="SimSun"/>
          <w:sz w:val="17"/>
          <w:szCs w:val="17"/>
          <w:spacing w:val="-9"/>
        </w:rPr>
        <w:t xml:space="preserve"> </w:t>
      </w:r>
      <w:r>
        <w:rPr>
          <w:rFonts w:ascii="SimSun" w:hAnsi="SimSun" w:eastAsia="SimSun" w:cs="SimSun"/>
          <w:sz w:val="17"/>
          <w:szCs w:val="17"/>
          <w:spacing w:val="-9"/>
        </w:rPr>
        <w:t>安</w:t>
      </w:r>
      <w:r>
        <w:rPr>
          <w:rFonts w:ascii="SimSun" w:hAnsi="SimSun" w:eastAsia="SimSun" w:cs="SimSun"/>
          <w:sz w:val="17"/>
          <w:szCs w:val="17"/>
          <w:spacing w:val="-9"/>
        </w:rPr>
        <w:t xml:space="preserve"> </w:t>
      </w:r>
      <w:r>
        <w:rPr>
          <w:rFonts w:ascii="SimSun" w:hAnsi="SimSun" w:eastAsia="SimSun" w:cs="SimSun"/>
          <w:sz w:val="17"/>
          <w:szCs w:val="17"/>
          <w:spacing w:val="-9"/>
        </w:rPr>
        <w:t>河</w:t>
      </w:r>
      <w:r>
        <w:rPr>
          <w:rFonts w:ascii="SimSun" w:hAnsi="SimSun" w:eastAsia="SimSun" w:cs="SimSun"/>
          <w:sz w:val="17"/>
          <w:szCs w:val="17"/>
          <w:spacing w:val="-9"/>
        </w:rPr>
        <w:t xml:space="preserve"> </w:t>
      </w:r>
      <w:r>
        <w:rPr>
          <w:rFonts w:ascii="SimSun" w:hAnsi="SimSun" w:eastAsia="SimSun" w:cs="SimSun"/>
          <w:sz w:val="17"/>
          <w:szCs w:val="17"/>
          <w:spacing w:val="-9"/>
        </w:rPr>
        <w:t>湖</w:t>
      </w:r>
      <w:r>
        <w:rPr>
          <w:rFonts w:ascii="SimSun" w:hAnsi="SimSun" w:eastAsia="SimSun" w:cs="SimSun"/>
          <w:sz w:val="17"/>
          <w:szCs w:val="17"/>
          <w:spacing w:val="-9"/>
        </w:rPr>
        <w:t xml:space="preserve"> </w:t>
      </w:r>
      <w:r>
        <w:rPr>
          <w:rFonts w:ascii="SimSun" w:hAnsi="SimSun" w:eastAsia="SimSun" w:cs="SimSun"/>
          <w:sz w:val="17"/>
          <w:szCs w:val="17"/>
          <w:spacing w:val="-9"/>
        </w:rPr>
        <w:t>湖</w:t>
      </w:r>
      <w:r>
        <w:rPr>
          <w:rFonts w:ascii="SimSun" w:hAnsi="SimSun" w:eastAsia="SimSun" w:cs="SimSun"/>
          <w:sz w:val="17"/>
          <w:szCs w:val="17"/>
          <w:spacing w:val="-9"/>
        </w:rPr>
        <w:t xml:space="preserve"> </w:t>
      </w:r>
      <w:r>
        <w:rPr>
          <w:rFonts w:ascii="SimSun" w:hAnsi="SimSun" w:eastAsia="SimSun" w:cs="SimSun"/>
          <w:sz w:val="17"/>
          <w:szCs w:val="17"/>
          <w:spacing w:val="-9"/>
        </w:rPr>
        <w:t>辽</w:t>
      </w:r>
      <w:r>
        <w:rPr>
          <w:rFonts w:ascii="SimSun" w:hAnsi="SimSun" w:eastAsia="SimSun" w:cs="SimSun"/>
          <w:sz w:val="17"/>
          <w:szCs w:val="17"/>
          <w:spacing w:val="-9"/>
        </w:rPr>
        <w:t xml:space="preserve"> </w:t>
      </w:r>
      <w:r>
        <w:rPr>
          <w:rFonts w:ascii="SimSun" w:hAnsi="SimSun" w:eastAsia="SimSun" w:cs="SimSun"/>
          <w:sz w:val="17"/>
          <w:szCs w:val="17"/>
          <w:spacing w:val="-9"/>
        </w:rPr>
        <w:t>云</w:t>
      </w:r>
      <w:r>
        <w:rPr>
          <w:rFonts w:ascii="SimSun" w:hAnsi="SimSun" w:eastAsia="SimSun" w:cs="SimSun"/>
          <w:sz w:val="17"/>
          <w:szCs w:val="17"/>
          <w:spacing w:val="-9"/>
        </w:rPr>
        <w:t xml:space="preserve"> </w:t>
      </w:r>
      <w:r>
        <w:rPr>
          <w:rFonts w:ascii="SimSun" w:hAnsi="SimSun" w:eastAsia="SimSun" w:cs="SimSun"/>
          <w:sz w:val="17"/>
          <w:szCs w:val="17"/>
          <w:spacing w:val="-9"/>
        </w:rPr>
        <w:t>上</w:t>
      </w:r>
      <w:r>
        <w:rPr>
          <w:rFonts w:ascii="SimSun" w:hAnsi="SimSun" w:eastAsia="SimSun" w:cs="SimSun"/>
          <w:sz w:val="17"/>
          <w:szCs w:val="17"/>
          <w:spacing w:val="-9"/>
        </w:rPr>
        <w:t xml:space="preserve"> </w:t>
      </w:r>
      <w:r>
        <w:rPr>
          <w:rFonts w:ascii="SimSun" w:hAnsi="SimSun" w:eastAsia="SimSun" w:cs="SimSun"/>
          <w:sz w:val="17"/>
          <w:szCs w:val="17"/>
          <w:spacing w:val="-9"/>
        </w:rPr>
        <w:t>山</w:t>
      </w:r>
      <w:r>
        <w:rPr>
          <w:rFonts w:ascii="SimSun" w:hAnsi="SimSun" w:eastAsia="SimSun" w:cs="SimSun"/>
          <w:sz w:val="17"/>
          <w:szCs w:val="17"/>
          <w:spacing w:val="-9"/>
        </w:rPr>
        <w:t xml:space="preserve"> </w:t>
      </w:r>
      <w:r>
        <w:rPr>
          <w:rFonts w:ascii="SimSun" w:hAnsi="SimSun" w:eastAsia="SimSun" w:cs="SimSun"/>
          <w:sz w:val="17"/>
          <w:szCs w:val="17"/>
          <w:spacing w:val="-9"/>
        </w:rPr>
        <w:t>重</w:t>
      </w:r>
      <w:r>
        <w:rPr>
          <w:rFonts w:ascii="SimSun" w:hAnsi="SimSun" w:eastAsia="SimSun" w:cs="SimSun"/>
          <w:sz w:val="17"/>
          <w:szCs w:val="17"/>
          <w:spacing w:val="-9"/>
        </w:rPr>
        <w:t xml:space="preserve"> </w:t>
      </w:r>
      <w:r>
        <w:rPr>
          <w:rFonts w:ascii="SimSun" w:hAnsi="SimSun" w:eastAsia="SimSun" w:cs="SimSun"/>
          <w:sz w:val="17"/>
          <w:szCs w:val="17"/>
          <w:spacing w:val="-9"/>
        </w:rPr>
        <w:t>内</w:t>
      </w:r>
      <w:r>
        <w:rPr>
          <w:rFonts w:ascii="SimSun" w:hAnsi="SimSun" w:eastAsia="SimSun" w:cs="SimSun"/>
          <w:sz w:val="17"/>
          <w:szCs w:val="17"/>
          <w:spacing w:val="-9"/>
        </w:rPr>
        <w:t xml:space="preserve"> </w:t>
      </w:r>
      <w:r>
        <w:rPr>
          <w:rFonts w:ascii="SimSun" w:hAnsi="SimSun" w:eastAsia="SimSun" w:cs="SimSun"/>
          <w:sz w:val="17"/>
          <w:szCs w:val="17"/>
          <w:spacing w:val="-9"/>
        </w:rPr>
        <w:t>陕</w:t>
      </w:r>
      <w:r>
        <w:rPr>
          <w:rFonts w:ascii="SimSun" w:hAnsi="SimSun" w:eastAsia="SimSun" w:cs="SimSun"/>
          <w:sz w:val="17"/>
          <w:szCs w:val="17"/>
          <w:spacing w:val="-9"/>
        </w:rPr>
        <w:t xml:space="preserve"> </w:t>
      </w:r>
      <w:r>
        <w:rPr>
          <w:rFonts w:ascii="SimSun" w:hAnsi="SimSun" w:eastAsia="SimSun" w:cs="SimSun"/>
          <w:sz w:val="17"/>
          <w:szCs w:val="17"/>
          <w:spacing w:val="-9"/>
        </w:rPr>
        <w:t>广</w:t>
      </w:r>
      <w:r>
        <w:rPr>
          <w:rFonts w:ascii="SimSun" w:hAnsi="SimSun" w:eastAsia="SimSun" w:cs="SimSun"/>
          <w:sz w:val="17"/>
          <w:szCs w:val="17"/>
          <w:spacing w:val="-9"/>
        </w:rPr>
        <w:t xml:space="preserve"> </w:t>
      </w:r>
      <w:r>
        <w:rPr>
          <w:rFonts w:ascii="SimSun" w:hAnsi="SimSun" w:eastAsia="SimSun" w:cs="SimSun"/>
          <w:sz w:val="17"/>
          <w:szCs w:val="17"/>
          <w:spacing w:val="-9"/>
        </w:rPr>
        <w:t>天</w:t>
      </w:r>
      <w:r>
        <w:rPr>
          <w:rFonts w:ascii="SimSun" w:hAnsi="SimSun" w:eastAsia="SimSun" w:cs="SimSun"/>
          <w:sz w:val="17"/>
          <w:szCs w:val="17"/>
          <w:spacing w:val="-9"/>
        </w:rPr>
        <w:t xml:space="preserve"> </w:t>
      </w:r>
      <w:r>
        <w:rPr>
          <w:rFonts w:ascii="SimSun" w:hAnsi="SimSun" w:eastAsia="SimSun" w:cs="SimSun"/>
          <w:sz w:val="17"/>
          <w:szCs w:val="17"/>
          <w:spacing w:val="-9"/>
        </w:rPr>
        <w:t>黑</w:t>
      </w:r>
      <w:r>
        <w:rPr>
          <w:rFonts w:ascii="SimSun" w:hAnsi="SimSun" w:eastAsia="SimSun" w:cs="SimSun"/>
          <w:sz w:val="17"/>
          <w:szCs w:val="17"/>
          <w:spacing w:val="-9"/>
        </w:rPr>
        <w:t xml:space="preserve"> </w:t>
      </w:r>
      <w:r>
        <w:rPr>
          <w:rFonts w:ascii="SimSun" w:hAnsi="SimSun" w:eastAsia="SimSun" w:cs="SimSun"/>
          <w:sz w:val="17"/>
          <w:szCs w:val="17"/>
          <w:spacing w:val="-9"/>
        </w:rPr>
        <w:t>新</w:t>
      </w:r>
      <w:r>
        <w:rPr>
          <w:rFonts w:ascii="SimSun" w:hAnsi="SimSun" w:eastAsia="SimSun" w:cs="SimSun"/>
          <w:sz w:val="17"/>
          <w:szCs w:val="17"/>
          <w:spacing w:val="-9"/>
        </w:rPr>
        <w:t xml:space="preserve"> </w:t>
      </w:r>
      <w:r>
        <w:rPr>
          <w:rFonts w:ascii="SimSun" w:hAnsi="SimSun" w:eastAsia="SimSun" w:cs="SimSun"/>
          <w:sz w:val="17"/>
          <w:szCs w:val="17"/>
          <w:spacing w:val="-9"/>
        </w:rPr>
        <w:t>贵</w:t>
      </w:r>
      <w:r>
        <w:rPr>
          <w:rFonts w:ascii="SimSun" w:hAnsi="SimSun" w:eastAsia="SimSun" w:cs="SimSun"/>
          <w:sz w:val="17"/>
          <w:szCs w:val="17"/>
          <w:spacing w:val="-9"/>
        </w:rPr>
        <w:t xml:space="preserve"> </w:t>
      </w:r>
      <w:r>
        <w:rPr>
          <w:rFonts w:ascii="SimSun" w:hAnsi="SimSun" w:eastAsia="SimSun" w:cs="SimSun"/>
          <w:sz w:val="17"/>
          <w:szCs w:val="17"/>
          <w:spacing w:val="-9"/>
        </w:rPr>
        <w:t>甘</w:t>
      </w:r>
      <w:r>
        <w:rPr>
          <w:rFonts w:ascii="SimSun" w:hAnsi="SimSun" w:eastAsia="SimSun" w:cs="SimSun"/>
          <w:sz w:val="17"/>
          <w:szCs w:val="17"/>
          <w:spacing w:val="-9"/>
        </w:rPr>
        <w:t xml:space="preserve"> </w:t>
      </w:r>
      <w:r>
        <w:rPr>
          <w:rFonts w:ascii="SimSun" w:hAnsi="SimSun" w:eastAsia="SimSun" w:cs="SimSun"/>
          <w:sz w:val="17"/>
          <w:szCs w:val="17"/>
          <w:spacing w:val="-9"/>
        </w:rPr>
        <w:t>吉</w:t>
      </w:r>
      <w:r>
        <w:rPr>
          <w:rFonts w:ascii="SimSun" w:hAnsi="SimSun" w:eastAsia="SimSun" w:cs="SimSun"/>
          <w:sz w:val="17"/>
          <w:szCs w:val="17"/>
          <w:spacing w:val="-9"/>
        </w:rPr>
        <w:t xml:space="preserve"> </w:t>
      </w:r>
      <w:r>
        <w:rPr>
          <w:rFonts w:ascii="SimSun" w:hAnsi="SimSun" w:eastAsia="SimSun" w:cs="SimSun"/>
          <w:sz w:val="17"/>
          <w:szCs w:val="17"/>
          <w:spacing w:val="-9"/>
        </w:rPr>
        <w:t>北</w:t>
      </w:r>
      <w:r>
        <w:rPr>
          <w:rFonts w:ascii="SimSun" w:hAnsi="SimSun" w:eastAsia="SimSun" w:cs="SimSun"/>
          <w:sz w:val="17"/>
          <w:szCs w:val="17"/>
          <w:spacing w:val="-9"/>
        </w:rPr>
        <w:t xml:space="preserve"> </w:t>
      </w:r>
      <w:r>
        <w:rPr>
          <w:rFonts w:ascii="SimSun" w:hAnsi="SimSun" w:eastAsia="SimSun" w:cs="SimSun"/>
          <w:sz w:val="17"/>
          <w:szCs w:val="17"/>
          <w:spacing w:val="-9"/>
        </w:rPr>
        <w:t>宁</w:t>
      </w:r>
      <w:r>
        <w:rPr>
          <w:rFonts w:ascii="SimSun" w:hAnsi="SimSun" w:eastAsia="SimSun" w:cs="SimSun"/>
          <w:sz w:val="17"/>
          <w:szCs w:val="17"/>
          <w:spacing w:val="-9"/>
        </w:rPr>
        <w:t xml:space="preserve"> </w:t>
      </w:r>
      <w:r>
        <w:rPr>
          <w:rFonts w:ascii="SimSun" w:hAnsi="SimSun" w:eastAsia="SimSun" w:cs="SimSun"/>
          <w:sz w:val="17"/>
          <w:szCs w:val="17"/>
          <w:spacing w:val="-9"/>
        </w:rPr>
        <w:t>海</w:t>
      </w:r>
      <w:r>
        <w:rPr>
          <w:rFonts w:ascii="SimSun" w:hAnsi="SimSun" w:eastAsia="SimSun" w:cs="SimSun"/>
          <w:sz w:val="17"/>
          <w:szCs w:val="17"/>
          <w:spacing w:val="-9"/>
        </w:rPr>
        <w:t xml:space="preserve"> </w:t>
      </w:r>
      <w:r>
        <w:rPr>
          <w:rFonts w:ascii="SimSun" w:hAnsi="SimSun" w:eastAsia="SimSun" w:cs="SimSun"/>
          <w:sz w:val="17"/>
          <w:szCs w:val="17"/>
          <w:spacing w:val="-9"/>
        </w:rPr>
        <w:t>青</w:t>
      </w:r>
      <w:r>
        <w:rPr>
          <w:rFonts w:ascii="SimSun" w:hAnsi="SimSun" w:eastAsia="SimSun" w:cs="SimSun"/>
          <w:sz w:val="17"/>
          <w:szCs w:val="17"/>
          <w:spacing w:val="-9"/>
        </w:rPr>
        <w:t xml:space="preserve"> </w:t>
      </w:r>
      <w:r>
        <w:rPr>
          <w:rFonts w:ascii="SimSun" w:hAnsi="SimSun" w:eastAsia="SimSun" w:cs="SimSun"/>
          <w:sz w:val="17"/>
          <w:szCs w:val="17"/>
          <w:spacing w:val="-9"/>
        </w:rPr>
        <w:t>西</w:t>
      </w:r>
      <w:r>
        <w:rPr>
          <w:rFonts w:ascii="SimSun" w:hAnsi="SimSun" w:eastAsia="SimSun" w:cs="SimSun"/>
          <w:sz w:val="17"/>
          <w:szCs w:val="17"/>
        </w:rPr>
        <w:t xml:space="preserve"> </w:t>
      </w:r>
      <w:r>
        <w:rPr>
          <w:rFonts w:ascii="SimSun" w:hAnsi="SimSun" w:eastAsia="SimSun" w:cs="SimSun"/>
          <w:sz w:val="17"/>
          <w:szCs w:val="17"/>
          <w:spacing w:val="1"/>
        </w:rPr>
        <w:t>蒙</w:t>
      </w:r>
      <w:r>
        <w:rPr>
          <w:rFonts w:ascii="SimSun" w:hAnsi="SimSun" w:eastAsia="SimSun" w:cs="SimSun"/>
          <w:sz w:val="17"/>
          <w:szCs w:val="17"/>
          <w:spacing w:val="1"/>
        </w:rPr>
        <w:t xml:space="preserve">     </w:t>
      </w:r>
      <w:r>
        <w:rPr>
          <w:rFonts w:ascii="SimSun" w:hAnsi="SimSun" w:eastAsia="SimSun" w:cs="SimSun"/>
          <w:sz w:val="17"/>
          <w:szCs w:val="17"/>
        </w:rPr>
        <w:t xml:space="preserve">    </w:t>
      </w:r>
      <w:r>
        <w:rPr>
          <w:rFonts w:ascii="SimSun" w:hAnsi="SimSun" w:eastAsia="SimSun" w:cs="SimSun"/>
          <w:sz w:val="17"/>
          <w:szCs w:val="17"/>
        </w:rPr>
        <w:t>龙</w:t>
      </w:r>
    </w:p>
    <w:p>
      <w:pPr>
        <w:ind w:left="1228"/>
        <w:spacing w:before="1" w:line="230" w:lineRule="auto"/>
        <w:rPr>
          <w:rFonts w:ascii="SimSun" w:hAnsi="SimSun" w:eastAsia="SimSun" w:cs="SimSun"/>
          <w:sz w:val="17"/>
          <w:szCs w:val="17"/>
        </w:rPr>
      </w:pPr>
      <w:r>
        <w:rPr>
          <w:rFonts w:ascii="SimSun" w:hAnsi="SimSun" w:eastAsia="SimSun" w:cs="SimSun"/>
          <w:sz w:val="17"/>
          <w:szCs w:val="17"/>
          <w:spacing w:val="-18"/>
        </w:rPr>
        <w:t>江</w:t>
      </w:r>
      <w:r>
        <w:rPr>
          <w:rFonts w:ascii="SimSun" w:hAnsi="SimSun" w:eastAsia="SimSun" w:cs="SimSun"/>
          <w:sz w:val="17"/>
          <w:szCs w:val="17"/>
          <w:spacing w:val="-18"/>
        </w:rPr>
        <w:t xml:space="preserve"> </w:t>
      </w:r>
      <w:r>
        <w:rPr>
          <w:rFonts w:ascii="SimSun" w:hAnsi="SimSun" w:eastAsia="SimSun" w:cs="SimSun"/>
          <w:sz w:val="17"/>
          <w:szCs w:val="17"/>
          <w:spacing w:val="-15"/>
        </w:rPr>
        <w:t>东</w:t>
      </w:r>
      <w:r>
        <w:rPr>
          <w:rFonts w:ascii="SimSun" w:hAnsi="SimSun" w:eastAsia="SimSun" w:cs="SimSun"/>
          <w:sz w:val="17"/>
          <w:szCs w:val="17"/>
          <w:spacing w:val="-9"/>
        </w:rPr>
        <w:t xml:space="preserve"> </w:t>
      </w:r>
      <w:r>
        <w:rPr>
          <w:rFonts w:ascii="SimSun" w:hAnsi="SimSun" w:eastAsia="SimSun" w:cs="SimSun"/>
          <w:sz w:val="17"/>
          <w:szCs w:val="17"/>
          <w:spacing w:val="-9"/>
        </w:rPr>
        <w:t>苏</w:t>
      </w:r>
      <w:r>
        <w:rPr>
          <w:rFonts w:ascii="SimSun" w:hAnsi="SimSun" w:eastAsia="SimSun" w:cs="SimSun"/>
          <w:sz w:val="17"/>
          <w:szCs w:val="17"/>
          <w:spacing w:val="-9"/>
        </w:rPr>
        <w:t xml:space="preserve"> </w:t>
      </w:r>
      <w:r>
        <w:rPr>
          <w:rFonts w:ascii="SimSun" w:hAnsi="SimSun" w:eastAsia="SimSun" w:cs="SimSun"/>
          <w:sz w:val="17"/>
          <w:szCs w:val="17"/>
          <w:spacing w:val="-9"/>
        </w:rPr>
        <w:t>东</w:t>
      </w:r>
      <w:r>
        <w:rPr>
          <w:rFonts w:ascii="SimSun" w:hAnsi="SimSun" w:eastAsia="SimSun" w:cs="SimSun"/>
          <w:sz w:val="17"/>
          <w:szCs w:val="17"/>
          <w:spacing w:val="-9"/>
        </w:rPr>
        <w:t xml:space="preserve"> </w:t>
      </w:r>
      <w:r>
        <w:rPr>
          <w:rFonts w:ascii="SimSun" w:hAnsi="SimSun" w:eastAsia="SimSun" w:cs="SimSun"/>
          <w:sz w:val="17"/>
          <w:szCs w:val="17"/>
          <w:spacing w:val="-9"/>
        </w:rPr>
        <w:t>川</w:t>
      </w:r>
      <w:r>
        <w:rPr>
          <w:rFonts w:ascii="SimSun" w:hAnsi="SimSun" w:eastAsia="SimSun" w:cs="SimSun"/>
          <w:sz w:val="17"/>
          <w:szCs w:val="17"/>
          <w:spacing w:val="-9"/>
        </w:rPr>
        <w:t xml:space="preserve"> </w:t>
      </w:r>
      <w:r>
        <w:rPr>
          <w:rFonts w:ascii="SimSun" w:hAnsi="SimSun" w:eastAsia="SimSun" w:cs="SimSun"/>
          <w:sz w:val="17"/>
          <w:szCs w:val="17"/>
          <w:spacing w:val="-9"/>
        </w:rPr>
        <w:t>西</w:t>
      </w:r>
      <w:r>
        <w:rPr>
          <w:rFonts w:ascii="SimSun" w:hAnsi="SimSun" w:eastAsia="SimSun" w:cs="SimSun"/>
          <w:sz w:val="17"/>
          <w:szCs w:val="17"/>
          <w:spacing w:val="-9"/>
        </w:rPr>
        <w:t xml:space="preserve"> </w:t>
      </w:r>
      <w:r>
        <w:rPr>
          <w:rFonts w:ascii="SimSun" w:hAnsi="SimSun" w:eastAsia="SimSun" w:cs="SimSun"/>
          <w:sz w:val="17"/>
          <w:szCs w:val="17"/>
          <w:spacing w:val="-9"/>
        </w:rPr>
        <w:t>北</w:t>
      </w:r>
      <w:r>
        <w:rPr>
          <w:rFonts w:ascii="SimSun" w:hAnsi="SimSun" w:eastAsia="SimSun" w:cs="SimSun"/>
          <w:sz w:val="17"/>
          <w:szCs w:val="17"/>
          <w:spacing w:val="-9"/>
        </w:rPr>
        <w:t xml:space="preserve"> </w:t>
      </w:r>
      <w:r>
        <w:rPr>
          <w:rFonts w:ascii="SimSun" w:hAnsi="SimSun" w:eastAsia="SimSun" w:cs="SimSun"/>
          <w:sz w:val="17"/>
          <w:szCs w:val="17"/>
          <w:spacing w:val="-9"/>
        </w:rPr>
        <w:t>建</w:t>
      </w:r>
      <w:r>
        <w:rPr>
          <w:rFonts w:ascii="SimSun" w:hAnsi="SimSun" w:eastAsia="SimSun" w:cs="SimSun"/>
          <w:sz w:val="17"/>
          <w:szCs w:val="17"/>
          <w:spacing w:val="-9"/>
        </w:rPr>
        <w:t xml:space="preserve"> </w:t>
      </w:r>
      <w:r>
        <w:rPr>
          <w:rFonts w:ascii="SimSun" w:hAnsi="SimSun" w:eastAsia="SimSun" w:cs="SimSun"/>
          <w:sz w:val="17"/>
          <w:szCs w:val="17"/>
          <w:spacing w:val="-9"/>
        </w:rPr>
        <w:t>徽</w:t>
      </w:r>
      <w:r>
        <w:rPr>
          <w:rFonts w:ascii="SimSun" w:hAnsi="SimSun" w:eastAsia="SimSun" w:cs="SimSun"/>
          <w:sz w:val="17"/>
          <w:szCs w:val="17"/>
          <w:spacing w:val="-9"/>
        </w:rPr>
        <w:t xml:space="preserve"> </w:t>
      </w:r>
      <w:r>
        <w:rPr>
          <w:rFonts w:ascii="SimSun" w:hAnsi="SimSun" w:eastAsia="SimSun" w:cs="SimSun"/>
          <w:sz w:val="17"/>
          <w:szCs w:val="17"/>
          <w:spacing w:val="-9"/>
        </w:rPr>
        <w:t>南</w:t>
      </w:r>
      <w:r>
        <w:rPr>
          <w:rFonts w:ascii="SimSun" w:hAnsi="SimSun" w:eastAsia="SimSun" w:cs="SimSun"/>
          <w:sz w:val="17"/>
          <w:szCs w:val="17"/>
          <w:spacing w:val="-9"/>
        </w:rPr>
        <w:t xml:space="preserve"> </w:t>
      </w:r>
      <w:r>
        <w:rPr>
          <w:rFonts w:ascii="SimSun" w:hAnsi="SimSun" w:eastAsia="SimSun" w:cs="SimSun"/>
          <w:sz w:val="17"/>
          <w:szCs w:val="17"/>
          <w:spacing w:val="-9"/>
        </w:rPr>
        <w:t>北</w:t>
      </w:r>
      <w:r>
        <w:rPr>
          <w:rFonts w:ascii="SimSun" w:hAnsi="SimSun" w:eastAsia="SimSun" w:cs="SimSun"/>
          <w:sz w:val="17"/>
          <w:szCs w:val="17"/>
          <w:spacing w:val="-9"/>
        </w:rPr>
        <w:t xml:space="preserve"> </w:t>
      </w:r>
      <w:r>
        <w:rPr>
          <w:rFonts w:ascii="SimSun" w:hAnsi="SimSun" w:eastAsia="SimSun" w:cs="SimSun"/>
          <w:sz w:val="17"/>
          <w:szCs w:val="17"/>
          <w:spacing w:val="-9"/>
        </w:rPr>
        <w:t>南</w:t>
      </w:r>
      <w:r>
        <w:rPr>
          <w:rFonts w:ascii="SimSun" w:hAnsi="SimSun" w:eastAsia="SimSun" w:cs="SimSun"/>
          <w:sz w:val="17"/>
          <w:szCs w:val="17"/>
          <w:spacing w:val="-9"/>
        </w:rPr>
        <w:t xml:space="preserve"> </w:t>
      </w:r>
      <w:r>
        <w:rPr>
          <w:rFonts w:ascii="SimSun" w:hAnsi="SimSun" w:eastAsia="SimSun" w:cs="SimSun"/>
          <w:sz w:val="17"/>
          <w:szCs w:val="17"/>
          <w:spacing w:val="-9"/>
        </w:rPr>
        <w:t>宁</w:t>
      </w:r>
      <w:r>
        <w:rPr>
          <w:rFonts w:ascii="SimSun" w:hAnsi="SimSun" w:eastAsia="SimSun" w:cs="SimSun"/>
          <w:sz w:val="17"/>
          <w:szCs w:val="17"/>
          <w:spacing w:val="-9"/>
        </w:rPr>
        <w:t xml:space="preserve"> </w:t>
      </w:r>
      <w:r>
        <w:rPr>
          <w:rFonts w:ascii="SimSun" w:hAnsi="SimSun" w:eastAsia="SimSun" w:cs="SimSun"/>
          <w:sz w:val="17"/>
          <w:szCs w:val="17"/>
          <w:spacing w:val="-9"/>
        </w:rPr>
        <w:t>南</w:t>
      </w:r>
      <w:r>
        <w:rPr>
          <w:rFonts w:ascii="SimSun" w:hAnsi="SimSun" w:eastAsia="SimSun" w:cs="SimSun"/>
          <w:sz w:val="17"/>
          <w:szCs w:val="17"/>
          <w:spacing w:val="-9"/>
        </w:rPr>
        <w:t xml:space="preserve"> </w:t>
      </w:r>
      <w:r>
        <w:rPr>
          <w:rFonts w:ascii="SimSun" w:hAnsi="SimSun" w:eastAsia="SimSun" w:cs="SimSun"/>
          <w:sz w:val="17"/>
          <w:szCs w:val="17"/>
          <w:spacing w:val="-9"/>
        </w:rPr>
        <w:t>海</w:t>
      </w:r>
      <w:r>
        <w:rPr>
          <w:rFonts w:ascii="SimSun" w:hAnsi="SimSun" w:eastAsia="SimSun" w:cs="SimSun"/>
          <w:sz w:val="17"/>
          <w:szCs w:val="17"/>
          <w:spacing w:val="-9"/>
        </w:rPr>
        <w:t xml:space="preserve"> </w:t>
      </w:r>
      <w:r>
        <w:rPr>
          <w:rFonts w:ascii="SimSun" w:hAnsi="SimSun" w:eastAsia="SimSun" w:cs="SimSun"/>
          <w:sz w:val="17"/>
          <w:szCs w:val="17"/>
          <w:spacing w:val="-9"/>
        </w:rPr>
        <w:t>西</w:t>
      </w:r>
      <w:r>
        <w:rPr>
          <w:rFonts w:ascii="SimSun" w:hAnsi="SimSun" w:eastAsia="SimSun" w:cs="SimSun"/>
          <w:sz w:val="17"/>
          <w:szCs w:val="17"/>
          <w:spacing w:val="-9"/>
        </w:rPr>
        <w:t xml:space="preserve"> </w:t>
      </w:r>
      <w:r>
        <w:rPr>
          <w:rFonts w:ascii="SimSun" w:hAnsi="SimSun" w:eastAsia="SimSun" w:cs="SimSun"/>
          <w:sz w:val="17"/>
          <w:szCs w:val="17"/>
          <w:spacing w:val="-9"/>
        </w:rPr>
        <w:t>庆</w:t>
      </w:r>
      <w:r>
        <w:rPr>
          <w:rFonts w:ascii="SimSun" w:hAnsi="SimSun" w:eastAsia="SimSun" w:cs="SimSun"/>
          <w:sz w:val="17"/>
          <w:szCs w:val="17"/>
          <w:spacing w:val="-9"/>
        </w:rPr>
        <w:t xml:space="preserve"> </w:t>
      </w:r>
      <w:r>
        <w:rPr>
          <w:rFonts w:ascii="SimSun" w:hAnsi="SimSun" w:eastAsia="SimSun" w:cs="SimSun"/>
          <w:sz w:val="17"/>
          <w:szCs w:val="17"/>
          <w:spacing w:val="-9"/>
          <w:position w:val="-1"/>
        </w:rPr>
        <w:t>古</w:t>
      </w:r>
      <w:r>
        <w:rPr>
          <w:rFonts w:ascii="SimSun" w:hAnsi="SimSun" w:eastAsia="SimSun" w:cs="SimSun"/>
          <w:sz w:val="17"/>
          <w:szCs w:val="17"/>
          <w:spacing w:val="-9"/>
          <w:position w:val="-1"/>
        </w:rPr>
        <w:t xml:space="preserve"> </w:t>
      </w:r>
      <w:r>
        <w:rPr>
          <w:rFonts w:ascii="SimSun" w:hAnsi="SimSun" w:eastAsia="SimSun" w:cs="SimSun"/>
          <w:sz w:val="17"/>
          <w:szCs w:val="17"/>
          <w:spacing w:val="-9"/>
        </w:rPr>
        <w:t>西</w:t>
      </w:r>
      <w:r>
        <w:rPr>
          <w:rFonts w:ascii="SimSun" w:hAnsi="SimSun" w:eastAsia="SimSun" w:cs="SimSun"/>
          <w:sz w:val="17"/>
          <w:szCs w:val="17"/>
          <w:spacing w:val="-9"/>
        </w:rPr>
        <w:t xml:space="preserve"> </w:t>
      </w:r>
      <w:r>
        <w:rPr>
          <w:rFonts w:ascii="SimSun" w:hAnsi="SimSun" w:eastAsia="SimSun" w:cs="SimSun"/>
          <w:sz w:val="17"/>
          <w:szCs w:val="17"/>
          <w:spacing w:val="-9"/>
        </w:rPr>
        <w:t>西</w:t>
      </w:r>
      <w:r>
        <w:rPr>
          <w:rFonts w:ascii="SimSun" w:hAnsi="SimSun" w:eastAsia="SimSun" w:cs="SimSun"/>
          <w:sz w:val="17"/>
          <w:szCs w:val="17"/>
          <w:spacing w:val="-9"/>
        </w:rPr>
        <w:t xml:space="preserve"> </w:t>
      </w:r>
      <w:r>
        <w:rPr>
          <w:rFonts w:ascii="SimSun" w:hAnsi="SimSun" w:eastAsia="SimSun" w:cs="SimSun"/>
          <w:sz w:val="17"/>
          <w:szCs w:val="17"/>
          <w:spacing w:val="-9"/>
        </w:rPr>
        <w:t>津</w:t>
      </w:r>
      <w:r>
        <w:rPr>
          <w:rFonts w:ascii="SimSun" w:hAnsi="SimSun" w:eastAsia="SimSun" w:cs="SimSun"/>
          <w:sz w:val="17"/>
          <w:szCs w:val="17"/>
          <w:spacing w:val="-9"/>
        </w:rPr>
        <w:t xml:space="preserve"> </w:t>
      </w:r>
      <w:r>
        <w:rPr>
          <w:rFonts w:ascii="SimSun" w:hAnsi="SimSun" w:eastAsia="SimSun" w:cs="SimSun"/>
          <w:sz w:val="17"/>
          <w:szCs w:val="17"/>
          <w:spacing w:val="-9"/>
          <w:position w:val="-1"/>
        </w:rPr>
        <w:t>江</w:t>
      </w:r>
      <w:r>
        <w:rPr>
          <w:rFonts w:ascii="SimSun" w:hAnsi="SimSun" w:eastAsia="SimSun" w:cs="SimSun"/>
          <w:sz w:val="17"/>
          <w:szCs w:val="17"/>
          <w:spacing w:val="-9"/>
          <w:position w:val="-1"/>
        </w:rPr>
        <w:t xml:space="preserve"> </w:t>
      </w:r>
      <w:r>
        <w:rPr>
          <w:rFonts w:ascii="SimSun" w:hAnsi="SimSun" w:eastAsia="SimSun" w:cs="SimSun"/>
          <w:sz w:val="17"/>
          <w:szCs w:val="17"/>
          <w:spacing w:val="-9"/>
        </w:rPr>
        <w:t>疆</w:t>
      </w:r>
      <w:r>
        <w:rPr>
          <w:rFonts w:ascii="SimSun" w:hAnsi="SimSun" w:eastAsia="SimSun" w:cs="SimSun"/>
          <w:sz w:val="17"/>
          <w:szCs w:val="17"/>
          <w:spacing w:val="-9"/>
        </w:rPr>
        <w:t xml:space="preserve"> </w:t>
      </w:r>
      <w:r>
        <w:rPr>
          <w:rFonts w:ascii="SimSun" w:hAnsi="SimSun" w:eastAsia="SimSun" w:cs="SimSun"/>
          <w:sz w:val="17"/>
          <w:szCs w:val="17"/>
          <w:spacing w:val="-9"/>
        </w:rPr>
        <w:t>州</w:t>
      </w:r>
      <w:r>
        <w:rPr>
          <w:rFonts w:ascii="SimSun" w:hAnsi="SimSun" w:eastAsia="SimSun" w:cs="SimSun"/>
          <w:sz w:val="17"/>
          <w:szCs w:val="17"/>
          <w:spacing w:val="-9"/>
        </w:rPr>
        <w:t xml:space="preserve"> </w:t>
      </w:r>
      <w:r>
        <w:rPr>
          <w:rFonts w:ascii="SimSun" w:hAnsi="SimSun" w:eastAsia="SimSun" w:cs="SimSun"/>
          <w:sz w:val="17"/>
          <w:szCs w:val="17"/>
          <w:spacing w:val="-9"/>
        </w:rPr>
        <w:t>肃</w:t>
      </w:r>
      <w:r>
        <w:rPr>
          <w:rFonts w:ascii="SimSun" w:hAnsi="SimSun" w:eastAsia="SimSun" w:cs="SimSun"/>
          <w:sz w:val="17"/>
          <w:szCs w:val="17"/>
          <w:spacing w:val="-9"/>
        </w:rPr>
        <w:t xml:space="preserve"> </w:t>
      </w:r>
      <w:r>
        <w:rPr>
          <w:rFonts w:ascii="SimSun" w:hAnsi="SimSun" w:eastAsia="SimSun" w:cs="SimSun"/>
          <w:sz w:val="17"/>
          <w:szCs w:val="17"/>
          <w:spacing w:val="-9"/>
        </w:rPr>
        <w:t>林</w:t>
      </w:r>
      <w:r>
        <w:rPr>
          <w:rFonts w:ascii="SimSun" w:hAnsi="SimSun" w:eastAsia="SimSun" w:cs="SimSun"/>
          <w:sz w:val="17"/>
          <w:szCs w:val="17"/>
          <w:spacing w:val="-9"/>
        </w:rPr>
        <w:t xml:space="preserve"> </w:t>
      </w:r>
      <w:r>
        <w:rPr>
          <w:rFonts w:ascii="SimSun" w:hAnsi="SimSun" w:eastAsia="SimSun" w:cs="SimSun"/>
          <w:sz w:val="17"/>
          <w:szCs w:val="17"/>
          <w:spacing w:val="-9"/>
        </w:rPr>
        <w:t>京</w:t>
      </w:r>
      <w:r>
        <w:rPr>
          <w:rFonts w:ascii="SimSun" w:hAnsi="SimSun" w:eastAsia="SimSun" w:cs="SimSun"/>
          <w:sz w:val="17"/>
          <w:szCs w:val="17"/>
          <w:spacing w:val="-9"/>
        </w:rPr>
        <w:t xml:space="preserve"> </w:t>
      </w:r>
      <w:r>
        <w:rPr>
          <w:rFonts w:ascii="SimSun" w:hAnsi="SimSun" w:eastAsia="SimSun" w:cs="SimSun"/>
          <w:sz w:val="17"/>
          <w:szCs w:val="17"/>
          <w:spacing w:val="-9"/>
        </w:rPr>
        <w:t>夏</w:t>
      </w:r>
      <w:r>
        <w:rPr>
          <w:rFonts w:ascii="SimSun" w:hAnsi="SimSun" w:eastAsia="SimSun" w:cs="SimSun"/>
          <w:sz w:val="17"/>
          <w:szCs w:val="17"/>
          <w:spacing w:val="-9"/>
        </w:rPr>
        <w:t xml:space="preserve"> </w:t>
      </w:r>
      <w:r>
        <w:rPr>
          <w:rFonts w:ascii="SimSun" w:hAnsi="SimSun" w:eastAsia="SimSun" w:cs="SimSun"/>
          <w:sz w:val="17"/>
          <w:szCs w:val="17"/>
          <w:spacing w:val="-9"/>
        </w:rPr>
        <w:t>南</w:t>
      </w:r>
      <w:r>
        <w:rPr>
          <w:rFonts w:ascii="SimSun" w:hAnsi="SimSun" w:eastAsia="SimSun" w:cs="SimSun"/>
          <w:sz w:val="17"/>
          <w:szCs w:val="17"/>
          <w:spacing w:val="-9"/>
        </w:rPr>
        <w:t xml:space="preserve"> </w:t>
      </w:r>
      <w:r>
        <w:rPr>
          <w:rFonts w:ascii="SimSun" w:hAnsi="SimSun" w:eastAsia="SimSun" w:cs="SimSun"/>
          <w:sz w:val="17"/>
          <w:szCs w:val="17"/>
          <w:spacing w:val="-9"/>
        </w:rPr>
        <w:t>海</w:t>
      </w:r>
      <w:r>
        <w:rPr>
          <w:rFonts w:ascii="SimSun" w:hAnsi="SimSun" w:eastAsia="SimSun" w:cs="SimSun"/>
          <w:sz w:val="17"/>
          <w:szCs w:val="17"/>
          <w:spacing w:val="-9"/>
        </w:rPr>
        <w:t xml:space="preserve"> </w:t>
      </w:r>
      <w:r>
        <w:rPr>
          <w:rFonts w:ascii="SimSun" w:hAnsi="SimSun" w:eastAsia="SimSun" w:cs="SimSun"/>
          <w:sz w:val="17"/>
          <w:szCs w:val="17"/>
          <w:spacing w:val="-9"/>
        </w:rPr>
        <w:t>藏</w:t>
      </w:r>
    </w:p>
    <w:p>
      <w:pPr>
        <w:spacing w:line="290" w:lineRule="auto"/>
        <w:rPr>
          <w:rFonts w:ascii="Arial"/>
          <w:sz w:val="21"/>
        </w:rPr>
      </w:pPr>
      <w:r/>
    </w:p>
    <w:p>
      <w:pPr>
        <w:ind w:left="2488"/>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地区工业废水治理设施数量</w:t>
      </w:r>
    </w:p>
    <w:p>
      <w:pPr>
        <w:rPr/>
      </w:pPr>
      <w:r/>
    </w:p>
    <w:p>
      <w:pPr>
        <w:rPr/>
      </w:pPr>
      <w:r/>
    </w:p>
    <w:p>
      <w:pPr>
        <w:spacing w:line="91" w:lineRule="exact"/>
        <w:rPr/>
      </w:pPr>
      <w:r/>
    </w:p>
    <w:p>
      <w:pPr>
        <w:sectPr>
          <w:footerReference w:type="default" r:id="rId346"/>
          <w:pgSz w:w="11907" w:h="16839"/>
          <w:pgMar w:top="400" w:right="1294" w:bottom="1363" w:left="1367" w:header="0" w:footer="1137" w:gutter="0"/>
          <w:cols w:equalWidth="0" w:num="1">
            <w:col w:w="9246" w:space="0"/>
          </w:cols>
        </w:sectPr>
        <w:rPr/>
      </w:pPr>
    </w:p>
    <w:p>
      <w:pPr>
        <w:ind w:left="729" w:right="44" w:firstLine="3"/>
        <w:spacing w:before="27" w:line="411" w:lineRule="auto"/>
        <w:tabs>
          <w:tab w:val="left" w:leader="empty" w:pos="825"/>
        </w:tabs>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3</w:t>
      </w:r>
      <w:r>
        <w:rPr>
          <w:rFonts w:ascii="Times New Roman" w:hAnsi="Times New Roman" w:eastAsia="Times New Roman" w:cs="Times New Roman"/>
          <w:sz w:val="17"/>
          <w:szCs w:val="17"/>
          <w:spacing w:val="2"/>
        </w:rPr>
        <w:t>5.0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3</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5.0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1</w:t>
      </w:r>
      <w:r>
        <w:rPr>
          <w:rFonts w:ascii="Times New Roman" w:hAnsi="Times New Roman" w:eastAsia="Times New Roman" w:cs="Times New Roman"/>
          <w:sz w:val="17"/>
          <w:szCs w:val="17"/>
          <w:spacing w:val="3"/>
        </w:rPr>
        <w:t>5.0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4"/>
        </w:rPr>
        <w:t>1</w:t>
      </w:r>
      <w:r>
        <w:rPr>
          <w:rFonts w:ascii="Times New Roman" w:hAnsi="Times New Roman" w:eastAsia="Times New Roman" w:cs="Times New Roman"/>
          <w:sz w:val="17"/>
          <w:szCs w:val="17"/>
          <w:spacing w:val="3"/>
        </w:rPr>
        <w:t>0.0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b/>
          <w:bCs/>
        </w:rPr>
        <w:tab/>
      </w:r>
      <w:r>
        <w:rPr>
          <w:rFonts w:ascii="Times New Roman" w:hAnsi="Times New Roman" w:eastAsia="Times New Roman" w:cs="Times New Roman"/>
          <w:sz w:val="17"/>
          <w:szCs w:val="17"/>
          <w:spacing w:val="2"/>
        </w:rPr>
        <w:t>5</w:t>
      </w:r>
      <w:r>
        <w:rPr>
          <w:rFonts w:ascii="Times New Roman" w:hAnsi="Times New Roman" w:eastAsia="Times New Roman" w:cs="Times New Roman"/>
          <w:sz w:val="17"/>
          <w:szCs w:val="17"/>
          <w:spacing w:val="1"/>
        </w:rPr>
        <w:t>.0</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2"/>
        </w:rPr>
        <w:t>0.0</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ind w:firstLine="47"/>
        <w:spacing w:line="2271" w:lineRule="exact"/>
        <w:textAlignment w:val="center"/>
        <w:rPr/>
      </w:pPr>
      <w:r>
        <w:drawing>
          <wp:inline distT="0" distB="0" distL="0" distR="0">
            <wp:extent cx="4666487" cy="1441703"/>
            <wp:effectExtent l="0" t="0" r="0" b="0"/>
            <wp:docPr id="332" name="IM 332"/>
            <wp:cNvGraphicFramePr/>
            <a:graphic>
              <a:graphicData uri="http://schemas.openxmlformats.org/drawingml/2006/picture">
                <pic:pic>
                  <pic:nvPicPr>
                    <pic:cNvPr id="332" name="IM 332"/>
                    <pic:cNvPicPr/>
                  </pic:nvPicPr>
                  <pic:blipFill>
                    <a:blip r:embed="rId351"/>
                    <a:stretch>
                      <a:fillRect/>
                    </a:stretch>
                  </pic:blipFill>
                  <pic:spPr>
                    <a:xfrm rot="0">
                      <a:off x="0" y="0"/>
                      <a:ext cx="4666487" cy="1441703"/>
                    </a:xfrm>
                    <a:prstGeom prst="rect">
                      <a:avLst/>
                    </a:prstGeom>
                  </pic:spPr>
                </pic:pic>
              </a:graphicData>
            </a:graphic>
          </wp:inline>
        </w:drawing>
      </w:r>
    </w:p>
    <w:p>
      <w:pPr>
        <w:ind w:left="2696" w:right="691" w:hanging="2608"/>
        <w:spacing w:before="1"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2"/>
        </w:rPr>
        <w:t>河</w:t>
      </w:r>
      <w:r>
        <w:rPr>
          <w:rFonts w:ascii="SimSun" w:hAnsi="SimSun" w:eastAsia="SimSun" w:cs="SimSun"/>
          <w:sz w:val="18"/>
          <w:szCs w:val="18"/>
          <w:spacing w:val="-2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福</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江</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山</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安</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辽</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湖</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江</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浙</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四</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黑</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河</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内</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云</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贵</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山</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陕</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湖</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新</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吉</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上</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宁</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重</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甘</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天</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海</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青</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龙</w:t>
      </w:r>
      <w:r>
        <w:rPr>
          <w:rFonts w:ascii="SimSun" w:hAnsi="SimSun" w:eastAsia="SimSun" w:cs="SimSun"/>
          <w:sz w:val="18"/>
          <w:szCs w:val="18"/>
          <w:spacing w:val="1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1"/>
        </w:rPr>
        <w:t>蒙</w:t>
      </w:r>
    </w:p>
    <w:p>
      <w:pPr>
        <w:ind w:left="92"/>
        <w:spacing w:before="1"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2"/>
        </w:rPr>
        <w:t>北</w:t>
      </w:r>
      <w:r>
        <w:rPr>
          <w:rFonts w:ascii="SimSun" w:hAnsi="SimSun" w:eastAsia="SimSun" w:cs="SimSun"/>
          <w:sz w:val="18"/>
          <w:szCs w:val="18"/>
          <w:spacing w:val="-2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建</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苏</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东</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徽</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宁</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江</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东</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川</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江</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古</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州</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西</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疆</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海</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夏</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庆</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肃</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津</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京</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南</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海</w:t>
      </w:r>
      <w:r>
        <w:rPr>
          <w:rFonts w:ascii="SimSun" w:hAnsi="SimSun" w:eastAsia="SimSun" w:cs="SimSun"/>
          <w:sz w:val="18"/>
          <w:szCs w:val="18"/>
          <w:spacing w:val="-1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6"/>
        </w:rPr>
        <w:t>藏</w:t>
      </w:r>
    </w:p>
    <w:p>
      <w:pPr>
        <w:sectPr>
          <w:type w:val="continuous"/>
          <w:pgSz w:w="11907" w:h="16839"/>
          <w:pgMar w:top="400" w:right="1294" w:bottom="1363" w:left="1367" w:header="0" w:footer="1137" w:gutter="0"/>
          <w:cols w:equalWidth="0" w:num="2">
            <w:col w:w="1087" w:space="100"/>
            <w:col w:w="8059" w:space="0"/>
          </w:cols>
        </w:sectPr>
        <w:rPr/>
      </w:pPr>
    </w:p>
    <w:p>
      <w:pPr>
        <w:spacing w:line="432" w:lineRule="auto"/>
        <w:rPr>
          <w:rFonts w:ascii="Arial"/>
          <w:sz w:val="21"/>
        </w:rPr>
      </w:pPr>
      <w:r/>
    </w:p>
    <w:p>
      <w:pPr>
        <w:ind w:left="2803"/>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5-2</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年各地区工业</w:t>
      </w:r>
      <w:r>
        <w:rPr>
          <w:rFonts w:ascii="NSimSun" w:hAnsi="NSimSun" w:eastAsia="NSimSun" w:cs="NSimSun"/>
          <w:sz w:val="21"/>
          <w:szCs w:val="21"/>
          <w14:textOutline w14:w="3175" w14:cap="flat" w14:cmpd="sng">
            <w14:solidFill>
              <w14:srgbClr w14:val="000000"/>
            </w14:solidFill>
            <w14:prstDash w14:val="solid"/>
            <w14:miter w14:lim="0"/>
          </w14:textOutline>
          <w:spacing w:val="-1"/>
        </w:rPr>
        <w:t>废水处理量</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before="59" w:line="184" w:lineRule="auto"/>
        <w:rPr>
          <w:rFonts w:ascii="NSimSun" w:hAnsi="NSimSun" w:eastAsia="NSimSun" w:cs="N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①</w:t>
      </w:r>
      <w:r>
        <w:rPr>
          <w:rFonts w:ascii="SimSun" w:hAnsi="SimSun" w:eastAsia="SimSun" w:cs="SimSun"/>
          <w:sz w:val="18"/>
          <w:szCs w:val="18"/>
          <w:spacing w:val="-1"/>
        </w:rPr>
        <w:t xml:space="preserve"> </w:t>
      </w:r>
      <w:r>
        <w:rPr>
          <w:rFonts w:ascii="NSimSun" w:hAnsi="NSimSun" w:eastAsia="NSimSun" w:cs="NSimSun"/>
          <w:sz w:val="18"/>
          <w:szCs w:val="18"/>
          <w:spacing w:val="-1"/>
        </w:rPr>
        <w:t>涉水工</w:t>
      </w:r>
      <w:r>
        <w:rPr>
          <w:rFonts w:ascii="NSimSun" w:hAnsi="NSimSun" w:eastAsia="NSimSun" w:cs="NSimSun"/>
          <w:sz w:val="18"/>
          <w:szCs w:val="18"/>
        </w:rPr>
        <w:t>业企业指有任意一项废水污染物产生或者排放的工业企业，下同。</w:t>
      </w:r>
    </w:p>
    <w:p>
      <w:pPr>
        <w:sectPr>
          <w:type w:val="continuous"/>
          <w:pgSz w:w="11907" w:h="16839"/>
          <w:pgMar w:top="400" w:right="1294" w:bottom="1363" w:left="1367" w:header="0" w:footer="1137" w:gutter="0"/>
          <w:cols w:equalWidth="0" w:num="1">
            <w:col w:w="9246" w:space="0"/>
          </w:cols>
        </w:sectPr>
        <w:rPr/>
      </w:pPr>
    </w:p>
    <w:p>
      <w:pPr>
        <w:spacing w:line="244" w:lineRule="auto"/>
        <w:rPr>
          <w:rFonts w:ascii="Arial"/>
          <w:sz w:val="21"/>
        </w:rPr>
      </w:pPr>
      <w:r>
        <w:drawing>
          <wp:anchor distT="0" distB="0" distL="0" distR="0" simplePos="0" relativeHeight="253068288" behindDoc="0" locked="0" layoutInCell="0" allowOverlap="1">
            <wp:simplePos x="0" y="0"/>
            <wp:positionH relativeFrom="page">
              <wp:posOffset>1170432</wp:posOffset>
            </wp:positionH>
            <wp:positionV relativeFrom="page">
              <wp:posOffset>9387839</wp:posOffset>
            </wp:positionV>
            <wp:extent cx="1828799" cy="7620"/>
            <wp:effectExtent l="0" t="0" r="0" b="0"/>
            <wp:wrapNone/>
            <wp:docPr id="333" name="IM 333"/>
            <wp:cNvGraphicFramePr/>
            <a:graphic>
              <a:graphicData uri="http://schemas.openxmlformats.org/drawingml/2006/picture">
                <pic:pic>
                  <pic:nvPicPr>
                    <pic:cNvPr id="333" name="IM 333"/>
                    <pic:cNvPicPr/>
                  </pic:nvPicPr>
                  <pic:blipFill>
                    <a:blip r:embed="rId353"/>
                    <a:stretch>
                      <a:fillRect/>
                    </a:stretch>
                  </pic:blipFill>
                  <pic:spPr>
                    <a:xfrm rot="0">
                      <a:off x="0" y="0"/>
                      <a:ext cx="1828799" cy="7620"/>
                    </a:xfrm>
                    <a:prstGeom prst="rect">
                      <a:avLst/>
                    </a:prstGeom>
                  </pic:spPr>
                </pic:pic>
              </a:graphicData>
            </a:graphic>
          </wp:anchor>
        </w:drawing>
      </w:r>
      <w:r>
        <w:drawing>
          <wp:anchor distT="0" distB="0" distL="0" distR="0" simplePos="0" relativeHeight="253063168" behindDoc="0" locked="0" layoutInCell="0" allowOverlap="1">
            <wp:simplePos x="0" y="0"/>
            <wp:positionH relativeFrom="page">
              <wp:posOffset>2695956</wp:posOffset>
            </wp:positionH>
            <wp:positionV relativeFrom="page">
              <wp:posOffset>2455164</wp:posOffset>
            </wp:positionV>
            <wp:extent cx="2389631" cy="1752599"/>
            <wp:effectExtent l="0" t="0" r="0" b="0"/>
            <wp:wrapNone/>
            <wp:docPr id="334" name="IM 334"/>
            <wp:cNvGraphicFramePr/>
            <a:graphic>
              <a:graphicData uri="http://schemas.openxmlformats.org/drawingml/2006/picture">
                <pic:pic>
                  <pic:nvPicPr>
                    <pic:cNvPr id="334" name="IM 334"/>
                    <pic:cNvPicPr/>
                  </pic:nvPicPr>
                  <pic:blipFill>
                    <a:blip r:embed="rId354"/>
                    <a:stretch>
                      <a:fillRect/>
                    </a:stretch>
                  </pic:blipFill>
                  <pic:spPr>
                    <a:xfrm rot="0">
                      <a:off x="0" y="0"/>
                      <a:ext cx="2389631" cy="1752599"/>
                    </a:xfrm>
                    <a:prstGeom prst="rect">
                      <a:avLst/>
                    </a:prstGeom>
                  </pic:spPr>
                </pic:pic>
              </a:graphicData>
            </a:graphic>
          </wp:anchor>
        </w:drawing>
      </w:r>
      <w:r>
        <w:drawing>
          <wp:anchor distT="0" distB="0" distL="0" distR="0" simplePos="0" relativeHeight="253064192" behindDoc="0" locked="0" layoutInCell="0" allowOverlap="1">
            <wp:simplePos x="0" y="0"/>
            <wp:positionH relativeFrom="page">
              <wp:posOffset>2595372</wp:posOffset>
            </wp:positionH>
            <wp:positionV relativeFrom="page">
              <wp:posOffset>5227320</wp:posOffset>
            </wp:positionV>
            <wp:extent cx="2241804" cy="1691639"/>
            <wp:effectExtent l="0" t="0" r="0" b="0"/>
            <wp:wrapNone/>
            <wp:docPr id="335" name="IM 335"/>
            <wp:cNvGraphicFramePr/>
            <a:graphic>
              <a:graphicData uri="http://schemas.openxmlformats.org/drawingml/2006/picture">
                <pic:pic>
                  <pic:nvPicPr>
                    <pic:cNvPr id="335" name="IM 335"/>
                    <pic:cNvPicPr/>
                  </pic:nvPicPr>
                  <pic:blipFill>
                    <a:blip r:embed="rId355"/>
                    <a:stretch>
                      <a:fillRect/>
                    </a:stretch>
                  </pic:blipFill>
                  <pic:spPr>
                    <a:xfrm rot="0">
                      <a:off x="0" y="0"/>
                      <a:ext cx="2241804" cy="1691639"/>
                    </a:xfrm>
                    <a:prstGeom prst="rect">
                      <a:avLst/>
                    </a:prstGeom>
                  </pic:spPr>
                </pic:pic>
              </a:graphicData>
            </a:graphic>
          </wp:anchor>
        </w:drawing>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5" w:firstLine="459"/>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6"/>
        </w:rPr>
        <w:t>在统</w:t>
      </w:r>
      <w:r>
        <w:rPr>
          <w:rFonts w:ascii="SimSun" w:hAnsi="SimSun" w:eastAsia="SimSun" w:cs="SimSun"/>
          <w:sz w:val="24"/>
          <w:szCs w:val="24"/>
          <w14:textOutline w14:w="3175" w14:cap="flat" w14:cmpd="sng">
            <w14:solidFill>
              <w14:srgbClr w14:val="000000"/>
            </w14:solidFill>
            <w14:prstDash w14:val="solid"/>
            <w14:miter w14:lim="0"/>
          </w14:textOutline>
          <w:spacing w:val="-12"/>
        </w:rPr>
        <w:t>计</w:t>
      </w:r>
      <w:r>
        <w:rPr>
          <w:rFonts w:ascii="SimSun" w:hAnsi="SimSun" w:eastAsia="SimSun" w:cs="SimSun"/>
          <w:sz w:val="24"/>
          <w:szCs w:val="24"/>
          <w14:textOutline w14:w="3175" w14:cap="flat" w14:cmpd="sng">
            <w14:solidFill>
              <w14:srgbClr w14:val="000000"/>
            </w14:solidFill>
            <w14:prstDash w14:val="solid"/>
            <w14:miter w14:lim="0"/>
          </w14:textOutline>
          <w:spacing w:val="-8"/>
        </w:rPr>
        <w:t>调查的</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42</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个工业行业中，废水治理设施数量排名前三的行业依次为农副食品加</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0"/>
        </w:rPr>
        <w:t>工</w:t>
      </w:r>
      <w:r>
        <w:rPr>
          <w:rFonts w:ascii="SimSun" w:hAnsi="SimSun" w:eastAsia="SimSun" w:cs="SimSun"/>
          <w:sz w:val="24"/>
          <w:szCs w:val="24"/>
          <w14:textOutline w14:w="3175" w14:cap="flat" w14:cmpd="sng">
            <w14:solidFill>
              <w14:srgbClr w14:val="000000"/>
            </w14:solidFill>
            <w14:prstDash w14:val="solid"/>
            <w14:miter w14:lim="0"/>
          </w14:textOutline>
          <w:spacing w:val="-18"/>
        </w:rPr>
        <w:t>业</w:t>
      </w:r>
      <w:r>
        <w:rPr>
          <w:rFonts w:ascii="SimSun" w:hAnsi="SimSun" w:eastAsia="SimSun" w:cs="SimSun"/>
          <w:sz w:val="24"/>
          <w:szCs w:val="24"/>
          <w14:textOutline w14:w="3175" w14:cap="flat" w14:cmpd="sng">
            <w14:solidFill>
              <w14:srgbClr w14:val="000000"/>
            </w14:solidFill>
            <w14:prstDash w14:val="solid"/>
            <w14:miter w14:lim="0"/>
          </w14:textOutline>
          <w:spacing w:val="-10"/>
        </w:rPr>
        <w:t>、化学原料和化学制品制造业，金属制品业。工业废水处理量排名前三的行业依次为黑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色</w:t>
      </w:r>
      <w:r>
        <w:rPr>
          <w:rFonts w:ascii="SimSun" w:hAnsi="SimSun" w:eastAsia="SimSun" w:cs="SimSun"/>
          <w:sz w:val="24"/>
          <w:szCs w:val="24"/>
          <w14:textOutline w14:w="3175" w14:cap="flat" w14:cmpd="sng">
            <w14:solidFill>
              <w14:srgbClr w14:val="000000"/>
            </w14:solidFill>
            <w14:prstDash w14:val="solid"/>
            <w14:miter w14:lim="0"/>
          </w14:textOutline>
          <w:spacing w:val="-11"/>
        </w:rPr>
        <w:t>金属冶炼和压延加工业，电力、热力生产和供应业，化学原料和化学制品制造业。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2021</w:t>
      </w:r>
      <w:r>
        <w:rPr>
          <w:rFonts w:ascii="Times New Roman" w:hAnsi="Times New Roman" w:eastAsia="Times New Roman" w:cs="Times New Roman"/>
          <w:sz w:val="24"/>
          <w:szCs w:val="24"/>
          <w:spacing w:val="-1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1"/>
        </w:rPr>
        <w:t>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工业</w:t>
      </w:r>
      <w:r>
        <w:rPr>
          <w:rFonts w:ascii="SimSun" w:hAnsi="SimSun" w:eastAsia="SimSun" w:cs="SimSun"/>
          <w:sz w:val="24"/>
          <w:szCs w:val="24"/>
          <w14:textOutline w14:w="3175" w14:cap="flat" w14:cmpd="sng">
            <w14:solidFill>
              <w14:srgbClr w14:val="000000"/>
            </w14:solidFill>
            <w14:prstDash w14:val="solid"/>
            <w14:miter w14:lim="0"/>
          </w14:textOutline>
          <w:spacing w:val="-12"/>
        </w:rPr>
        <w:t>行</w:t>
      </w:r>
      <w:r>
        <w:rPr>
          <w:rFonts w:ascii="SimSun" w:hAnsi="SimSun" w:eastAsia="SimSun" w:cs="SimSun"/>
          <w:sz w:val="24"/>
          <w:szCs w:val="24"/>
          <w14:textOutline w14:w="3175" w14:cap="flat" w14:cmpd="sng">
            <w14:solidFill>
              <w14:srgbClr w14:val="000000"/>
            </w14:solidFill>
            <w14:prstDash w14:val="solid"/>
            <w14:miter w14:lim="0"/>
          </w14:textOutline>
          <w:spacing w:val="-7"/>
        </w:rPr>
        <w:t>业废水治理设施数量占比见图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5-3</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年工业行业废水处理量占比见图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5-4</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ind w:left="5681"/>
        <w:spacing w:before="102"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农</w:t>
      </w:r>
      <w:r>
        <w:rPr>
          <w:rFonts w:ascii="SimSun" w:hAnsi="SimSun" w:eastAsia="SimSun" w:cs="SimSun"/>
          <w:sz w:val="18"/>
          <w:szCs w:val="18"/>
          <w14:textOutline w14:w="3175" w14:cap="flat" w14:cmpd="sng">
            <w14:solidFill>
              <w14:srgbClr w14:val="000000"/>
            </w14:solidFill>
            <w14:prstDash w14:val="solid"/>
            <w14:miter w14:lim="0"/>
          </w14:textOutline>
          <w:spacing w:val="-1"/>
        </w:rPr>
        <w:t>副食品加工业</w:t>
      </w:r>
    </w:p>
    <w:p>
      <w:pPr>
        <w:ind w:left="6091"/>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11.</w:t>
      </w:r>
      <w:r>
        <w:rPr>
          <w:rFonts w:ascii="Times New Roman" w:hAnsi="Times New Roman" w:eastAsia="Times New Roman" w:cs="Times New Roman"/>
          <w:sz w:val="17"/>
          <w:szCs w:val="17"/>
          <w:spacing w:val="1"/>
        </w:rPr>
        <w:t>9%</w:t>
      </w:r>
    </w:p>
    <w:p>
      <w:pPr>
        <w:ind w:left="6690"/>
        <w:spacing w:before="66"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870"/>
        <w:spacing w:before="1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7099"/>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spacing w:val="1"/>
        </w:rPr>
        <w:t>7%</w:t>
      </w:r>
    </w:p>
    <w:p>
      <w:pPr>
        <w:ind w:left="6386"/>
        <w:spacing w:before="197" w:line="221" w:lineRule="auto"/>
        <w:rPr>
          <w:rFonts w:ascii="SimSun" w:hAnsi="SimSun" w:eastAsia="SimSun" w:cs="SimSun"/>
          <w:sz w:val="18"/>
          <w:szCs w:val="18"/>
        </w:rPr>
      </w:pPr>
      <w:r>
        <w:pict>
          <v:shape id="_x0000_s120" style="position:absolute;margin-left:105.759pt;margin-top:1.65533pt;mso-position-vertical-relative:text;mso-position-horizontal-relative:text;width:37.65pt;height:24.5pt;z-index:253067264;" filled="false" stroked="false" type="#_x0000_t202">
            <v:fill on="false"/>
            <v:stroke on="false"/>
            <v:path/>
            <v:imagedata o:title=""/>
            <o:lock v:ext="edit" aspectratio="false"/>
            <v:textbox inset="0mm,0mm,0mm,0mm">
              <w:txbxContent>
                <w:p>
                  <w:pPr>
                    <w:ind w:left="146" w:right="20" w:hanging="127"/>
                    <w:spacing w:before="20" w:line="251" w:lineRule="auto"/>
                    <w:rPr>
                      <w:rFonts w:ascii="Times New Roman" w:hAnsi="Times New Roman" w:eastAsia="Times New Roman" w:cs="Times New Roman"/>
                      <w:sz w:val="17"/>
                      <w:szCs w:val="17"/>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r>
                    <w:rPr>
                      <w:rFonts w:ascii="SimSun" w:hAnsi="SimSun" w:eastAsia="SimSun" w:cs="SimSun"/>
                      <w:sz w:val="18"/>
                      <w:szCs w:val="18"/>
                    </w:rPr>
                    <w:t xml:space="preserve"> </w:t>
                  </w:r>
                  <w:r>
                    <w:rPr>
                      <w:rFonts w:ascii="Times New Roman" w:hAnsi="Times New Roman" w:eastAsia="Times New Roman" w:cs="Times New Roman"/>
                      <w:sz w:val="17"/>
                      <w:szCs w:val="17"/>
                      <w:spacing w:val="4"/>
                    </w:rPr>
                    <w:t>56.0%</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金属制品</w:t>
      </w:r>
      <w:r>
        <w:rPr>
          <w:rFonts w:ascii="SimSun" w:hAnsi="SimSun" w:eastAsia="SimSun" w:cs="SimSun"/>
          <w:sz w:val="18"/>
          <w:szCs w:val="18"/>
          <w14:textOutline w14:w="3175" w14:cap="flat" w14:cmpd="sng">
            <w14:solidFill>
              <w14:srgbClr w14:val="000000"/>
            </w14:solidFill>
            <w14:prstDash w14:val="solid"/>
            <w14:miter w14:lim="0"/>
          </w14:textOutline>
          <w:spacing w:val="-1"/>
        </w:rPr>
        <w:t>业</w:t>
      </w:r>
    </w:p>
    <w:p>
      <w:pPr>
        <w:ind w:left="6614"/>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spacing w:val="1"/>
        </w:rPr>
        <w:t>0%</w:t>
      </w:r>
    </w:p>
    <w:p>
      <w:pPr>
        <w:spacing w:line="365" w:lineRule="auto"/>
        <w:rPr>
          <w:rFonts w:ascii="Arial"/>
          <w:sz w:val="21"/>
        </w:rPr>
      </w:pPr>
      <w:r/>
    </w:p>
    <w:p>
      <w:pPr>
        <w:ind w:left="6304"/>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纺</w:t>
      </w:r>
      <w:r>
        <w:rPr>
          <w:rFonts w:ascii="SimSun" w:hAnsi="SimSun" w:eastAsia="SimSun" w:cs="SimSun"/>
          <w:sz w:val="18"/>
          <w:szCs w:val="18"/>
          <w14:textOutline w14:w="3175" w14:cap="flat" w14:cmpd="sng">
            <w14:solidFill>
              <w14:srgbClr w14:val="000000"/>
            </w14:solidFill>
            <w14:prstDash w14:val="solid"/>
            <w14:miter w14:lim="0"/>
          </w14:textOutline>
          <w:spacing w:val="-3"/>
        </w:rPr>
        <w:t>织业</w:t>
      </w:r>
    </w:p>
    <w:p>
      <w:pPr>
        <w:ind w:left="6383"/>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5.9</w:t>
      </w:r>
      <w:r>
        <w:rPr>
          <w:rFonts w:ascii="Times New Roman" w:hAnsi="Times New Roman" w:eastAsia="Times New Roman" w:cs="Times New Roman"/>
          <w:sz w:val="17"/>
          <w:szCs w:val="17"/>
          <w:spacing w:val="3"/>
        </w:rPr>
        <w:t>%</w:t>
      </w:r>
    </w:p>
    <w:p>
      <w:pPr>
        <w:ind w:left="5195"/>
        <w:spacing w:before="244"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医</w:t>
      </w:r>
      <w:r>
        <w:rPr>
          <w:rFonts w:ascii="SimSun" w:hAnsi="SimSun" w:eastAsia="SimSun" w:cs="SimSun"/>
          <w:sz w:val="18"/>
          <w:szCs w:val="18"/>
          <w14:textOutline w14:w="3175" w14:cap="flat" w14:cmpd="sng">
            <w14:solidFill>
              <w14:srgbClr w14:val="000000"/>
            </w14:solidFill>
            <w14:prstDash w14:val="solid"/>
            <w14:miter w14:lim="0"/>
          </w14:textOutline>
          <w:spacing w:val="-3"/>
        </w:rPr>
        <w:t>药制造业</w:t>
      </w:r>
    </w:p>
    <w:p>
      <w:pPr>
        <w:ind w:left="5450"/>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5.4</w:t>
      </w:r>
      <w:r>
        <w:rPr>
          <w:rFonts w:ascii="Times New Roman" w:hAnsi="Times New Roman" w:eastAsia="Times New Roman" w:cs="Times New Roman"/>
          <w:sz w:val="17"/>
          <w:szCs w:val="17"/>
          <w:spacing w:val="3"/>
        </w:rPr>
        <w:t>%</w:t>
      </w:r>
    </w:p>
    <w:p>
      <w:pPr>
        <w:spacing w:line="257" w:lineRule="auto"/>
        <w:rPr>
          <w:rFonts w:ascii="Arial"/>
          <w:sz w:val="21"/>
        </w:rPr>
      </w:pPr>
      <w:r/>
    </w:p>
    <w:p>
      <w:pPr>
        <w:ind w:left="2383"/>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5-3</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工业行业废水治理设施数量占比</w:t>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2058"/>
        <w:spacing w:before="59" w:line="221" w:lineRule="auto"/>
        <w:rPr>
          <w:rFonts w:ascii="SimSun" w:hAnsi="SimSun" w:eastAsia="SimSun" w:cs="SimSun"/>
          <w:sz w:val="18"/>
          <w:szCs w:val="18"/>
        </w:rPr>
      </w:pPr>
      <w:r>
        <w:pict>
          <v:shape id="_x0000_s121" style="position:absolute;margin-left:304.564pt;margin-top:7.9376pt;mso-position-vertical-relative:text;mso-position-horizontal-relative:text;width:64.45pt;height:34.35pt;z-index:25306624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黑色金属冶</w:t>
                  </w:r>
                  <w:r>
                    <w:rPr>
                      <w:rFonts w:ascii="SimSun" w:hAnsi="SimSun" w:eastAsia="SimSun" w:cs="SimSun"/>
                      <w:sz w:val="18"/>
                      <w:szCs w:val="18"/>
                      <w14:textOutline w14:w="3175" w14:cap="flat" w14:cmpd="sng">
                        <w14:solidFill>
                          <w14:srgbClr w14:val="000000"/>
                        </w14:solidFill>
                        <w14:prstDash w14:val="solid"/>
                        <w14:miter w14:lim="0"/>
                      </w14:textOutline>
                      <w:spacing w:val="-1"/>
                    </w:rPr>
                    <w:t>炼和</w:t>
                  </w:r>
                </w:p>
                <w:p>
                  <w:pPr>
                    <w:ind w:left="195"/>
                    <w:spacing w:before="1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压延加</w:t>
                  </w:r>
                  <w:r>
                    <w:rPr>
                      <w:rFonts w:ascii="SimSun" w:hAnsi="SimSun" w:eastAsia="SimSun" w:cs="SimSun"/>
                      <w:sz w:val="18"/>
                      <w:szCs w:val="18"/>
                      <w14:textOutline w14:w="3175" w14:cap="flat" w14:cmpd="sng">
                        <w14:solidFill>
                          <w14:srgbClr w14:val="000000"/>
                        </w14:solidFill>
                        <w14:prstDash w14:val="solid"/>
                        <w14:miter w14:lim="0"/>
                      </w14:textOutline>
                      <w:spacing w:val="-1"/>
                    </w:rPr>
                    <w:t>工业</w:t>
                  </w:r>
                </w:p>
                <w:p>
                  <w:pPr>
                    <w:ind w:left="406"/>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5"/>
                    </w:rPr>
                    <w:t>2.6%</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2185"/>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3</w:t>
      </w:r>
      <w:r>
        <w:rPr>
          <w:rFonts w:ascii="Times New Roman" w:hAnsi="Times New Roman" w:eastAsia="Times New Roman" w:cs="Times New Roman"/>
          <w:sz w:val="17"/>
          <w:szCs w:val="17"/>
          <w:spacing w:val="4"/>
        </w:rPr>
        <w:t>3.8%</w:t>
      </w:r>
    </w:p>
    <w:p>
      <w:pPr>
        <w:spacing w:line="272" w:lineRule="auto"/>
        <w:rPr>
          <w:rFonts w:ascii="Arial"/>
          <w:sz w:val="21"/>
        </w:rPr>
      </w:pPr>
      <w:r/>
    </w:p>
    <w:p>
      <w:pPr>
        <w:spacing w:line="272" w:lineRule="auto"/>
        <w:rPr>
          <w:rFonts w:ascii="Arial"/>
          <w:sz w:val="21"/>
        </w:rPr>
      </w:pPr>
      <w:r/>
    </w:p>
    <w:p>
      <w:pPr>
        <w:ind w:left="2243"/>
        <w:spacing w:before="5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纺</w:t>
      </w:r>
      <w:r>
        <w:rPr>
          <w:rFonts w:ascii="SimSun" w:hAnsi="SimSun" w:eastAsia="SimSun" w:cs="SimSun"/>
          <w:sz w:val="18"/>
          <w:szCs w:val="18"/>
          <w14:textOutline w14:w="3175" w14:cap="flat" w14:cmpd="sng">
            <w14:solidFill>
              <w14:srgbClr w14:val="000000"/>
            </w14:solidFill>
            <w14:prstDash w14:val="solid"/>
            <w14:miter w14:lim="0"/>
          </w14:textOutline>
          <w:spacing w:val="-3"/>
        </w:rPr>
        <w:t>织业</w:t>
      </w:r>
    </w:p>
    <w:p>
      <w:pPr>
        <w:ind w:left="2323"/>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5.6</w:t>
      </w:r>
      <w:r>
        <w:rPr>
          <w:rFonts w:ascii="Times New Roman" w:hAnsi="Times New Roman" w:eastAsia="Times New Roman" w:cs="Times New Roman"/>
          <w:sz w:val="17"/>
          <w:szCs w:val="17"/>
          <w:spacing w:val="3"/>
        </w:rPr>
        <w:t>%</w:t>
      </w:r>
    </w:p>
    <w:p>
      <w:pPr>
        <w:spacing w:line="338" w:lineRule="auto"/>
        <w:rPr>
          <w:rFonts w:ascii="Arial"/>
          <w:sz w:val="21"/>
        </w:rPr>
      </w:pPr>
      <w:r/>
    </w:p>
    <w:p>
      <w:pPr>
        <w:ind w:left="1749"/>
        <w:spacing w:before="5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造纸和纸制品业</w:t>
      </w:r>
    </w:p>
    <w:p>
      <w:pPr>
        <w:ind w:left="2193"/>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5.6</w:t>
      </w:r>
      <w:r>
        <w:rPr>
          <w:rFonts w:ascii="Times New Roman" w:hAnsi="Times New Roman" w:eastAsia="Times New Roman" w:cs="Times New Roman"/>
          <w:sz w:val="17"/>
          <w:szCs w:val="17"/>
          <w:spacing w:val="3"/>
        </w:rPr>
        <w:t>%</w:t>
      </w:r>
    </w:p>
    <w:p>
      <w:pPr>
        <w:ind w:left="2516"/>
        <w:spacing w:before="155" w:line="220" w:lineRule="auto"/>
        <w:rPr>
          <w:rFonts w:ascii="SimSun" w:hAnsi="SimSun" w:eastAsia="SimSun" w:cs="SimSun"/>
          <w:sz w:val="18"/>
          <w:szCs w:val="18"/>
        </w:rPr>
      </w:pPr>
      <w:r>
        <w:pict>
          <v:shape id="_x0000_s122" style="position:absolute;margin-left:198.099pt;margin-top:4.69617pt;mso-position-vertical-relative:text;mso-position-horizontal-relative:text;width:135pt;height:60.95pt;z-index:253065216;" filled="false" stroked="false" type="#_x0000_t202">
            <v:fill on="false"/>
            <v:stroke on="false"/>
            <v:path/>
            <v:imagedata o:title=""/>
            <o:lock v:ext="edit" aspectratio="false"/>
            <v:textbox inset="0mm,0mm,0mm,0mm">
              <w:txbxContent>
                <w:p>
                  <w:pPr>
                    <w:ind w:right="20"/>
                    <w:spacing w:before="20" w:line="219" w:lineRule="auto"/>
                    <w:jc w:val="righ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电</w:t>
                  </w:r>
                  <w:r>
                    <w:rPr>
                      <w:rFonts w:ascii="SimSun" w:hAnsi="SimSun" w:eastAsia="SimSun" w:cs="SimSun"/>
                      <w:sz w:val="18"/>
                      <w:szCs w:val="18"/>
                      <w14:textOutline w14:w="3175" w14:cap="flat" w14:cmpd="sng">
                        <w14:solidFill>
                          <w14:srgbClr w14:val="000000"/>
                        </w14:solidFill>
                        <w14:prstDash w14:val="solid"/>
                        <w14:miter w14:lim="0"/>
                      </w14:textOutline>
                      <w:spacing w:val="-4"/>
                    </w:rPr>
                    <w:t>力、热力生产</w:t>
                  </w:r>
                </w:p>
                <w:p>
                  <w:pPr>
                    <w:ind w:left="1696"/>
                    <w:spacing w:before="1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和供应业</w:t>
                  </w:r>
                </w:p>
                <w:p>
                  <w:pPr>
                    <w:ind w:left="1869"/>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6.7%</w:t>
                  </w:r>
                </w:p>
                <w:p>
                  <w:pPr>
                    <w:ind w:left="20"/>
                    <w:spacing w:before="28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年工业行业废水处</w:t>
                  </w:r>
                  <w:r>
                    <w:rPr>
                      <w:rFonts w:ascii="NSimSun" w:hAnsi="NSimSun" w:eastAsia="NSimSun" w:cs="NSimSun"/>
                      <w:sz w:val="21"/>
                      <w:szCs w:val="21"/>
                      <w14:textOutline w14:w="3175" w14:cap="flat" w14:cmpd="sng">
                        <w14:solidFill>
                          <w14:srgbClr w14:val="000000"/>
                        </w14:solidFill>
                        <w14:prstDash w14:val="solid"/>
                        <w14:miter w14:lim="0"/>
                      </w14:textOutline>
                    </w:rPr>
                    <w:t>理量占比</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2696"/>
        <w:spacing w:before="18"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2959"/>
        <w:spacing w:line="200"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5.8</w:t>
      </w:r>
      <w:r>
        <w:rPr>
          <w:rFonts w:ascii="Times New Roman" w:hAnsi="Times New Roman" w:eastAsia="Times New Roman" w:cs="Times New Roman"/>
          <w:sz w:val="17"/>
          <w:szCs w:val="17"/>
          <w:spacing w:val="3"/>
        </w:rPr>
        <w:t>%</w:t>
      </w:r>
    </w:p>
    <w:p>
      <w:pPr>
        <w:ind w:left="2697"/>
        <w:spacing w:before="240" w:line="222" w:lineRule="auto"/>
        <w:rPr>
          <w:rFonts w:ascii="Arial" w:hAnsi="Arial" w:eastAsia="Arial" w:cs="Arial"/>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图</w:t>
      </w:r>
      <w:r>
        <w:rPr>
          <w:rFonts w:ascii="NSimSun" w:hAnsi="NSimSun" w:eastAsia="NSimSun" w:cs="NSimSun"/>
          <w:sz w:val="21"/>
          <w:szCs w:val="21"/>
          <w:spacing w:val="-3"/>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3"/>
        </w:rPr>
        <w:t>5-4</w:t>
      </w:r>
      <w:r>
        <w:rPr>
          <w:rFonts w:ascii="Arial" w:hAnsi="Arial" w:eastAsia="Arial" w:cs="Arial"/>
          <w:sz w:val="21"/>
          <w:szCs w:val="21"/>
          <w:spacing w:val="-3"/>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3"/>
        </w:rPr>
        <w:t>2021</w:t>
      </w:r>
    </w:p>
    <w:p>
      <w:pPr>
        <w:spacing w:line="269" w:lineRule="auto"/>
        <w:rPr>
          <w:rFonts w:ascii="Arial"/>
          <w:sz w:val="21"/>
        </w:rPr>
      </w:pPr>
      <w:r/>
    </w:p>
    <w:p>
      <w:pPr>
        <w:spacing w:line="269" w:lineRule="auto"/>
        <w:rPr>
          <w:rFonts w:ascii="Arial"/>
          <w:sz w:val="21"/>
        </w:rPr>
      </w:pPr>
      <w:r/>
    </w:p>
    <w:p>
      <w:pPr>
        <w:ind w:left="7"/>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5.1.2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工业废</w:t>
      </w:r>
      <w:r>
        <w:rPr>
          <w:rFonts w:ascii="SimSun" w:hAnsi="SimSun" w:eastAsia="SimSun" w:cs="SimSun"/>
          <w:sz w:val="28"/>
          <w:szCs w:val="28"/>
          <w:color w:val="000080"/>
          <w14:textOutline w14:w="3175" w14:cap="flat" w14:cmpd="sng">
            <w14:solidFill>
              <w14:srgbClr w14:val="000080"/>
            </w14:solidFill>
            <w14:prstDash w14:val="solid"/>
            <w14:miter w14:lim="0"/>
          </w14:textOutline>
        </w:rPr>
        <w:t>气治理情况</w:t>
      </w:r>
    </w:p>
    <w:p>
      <w:pPr>
        <w:ind w:left="2" w:right="9" w:firstLine="476"/>
        <w:spacing w:before="283" w:line="32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年，全国纳入排放源统计调</w:t>
      </w:r>
      <w:r>
        <w:rPr>
          <w:rFonts w:ascii="SimSun" w:hAnsi="SimSun" w:eastAsia="SimSun" w:cs="SimSun"/>
          <w:sz w:val="24"/>
          <w:szCs w:val="24"/>
          <w14:textOutline w14:w="3175" w14:cap="flat" w14:cmpd="sng">
            <w14:solidFill>
              <w14:srgbClr w14:val="000000"/>
            </w14:solidFill>
            <w14:prstDash w14:val="solid"/>
            <w14:miter w14:lim="0"/>
          </w14:textOutline>
          <w:spacing w:val="-1"/>
        </w:rPr>
        <w:t>查的涉气工业企业</w:t>
      </w:r>
      <w:r>
        <w:rPr>
          <w:rFonts w:ascii="SimSun" w:hAnsi="SimSun" w:eastAsia="SimSun" w:cs="SimSun"/>
          <w:sz w:val="12"/>
          <w:szCs w:val="12"/>
          <w:spacing w:val="-1"/>
          <w:position w:val="9"/>
        </w:rPr>
        <w:t>①</w:t>
      </w:r>
      <w:r>
        <w:rPr>
          <w:rFonts w:ascii="SimSun" w:hAnsi="SimSun" w:eastAsia="SimSun" w:cs="SimSun"/>
          <w:sz w:val="24"/>
          <w:szCs w:val="24"/>
          <w14:textOutline w14:w="3175" w14:cap="flat" w14:cmpd="sng">
            <w14:solidFill>
              <w14:srgbClr w14:val="000000"/>
            </w14:solidFill>
            <w14:prstDash w14:val="solid"/>
            <w14:miter w14:lim="0"/>
          </w14:textOutline>
          <w:spacing w:val="-1"/>
        </w:rPr>
        <w:t>共有</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146771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家，废气治理设施</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共有</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369</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26</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套，其中，脱硫设施</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33813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套，脱硝设施</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23294</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套，除尘设施</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173608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套，</w:t>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spacing w:before="58" w:line="217" w:lineRule="auto"/>
        <w:rPr>
          <w:rFonts w:ascii="NSimSun" w:hAnsi="NSimSun" w:eastAsia="NSimSun" w:cs="N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①</w:t>
      </w:r>
      <w:r>
        <w:rPr>
          <w:rFonts w:ascii="SimSun" w:hAnsi="SimSun" w:eastAsia="SimSun" w:cs="SimSun"/>
          <w:sz w:val="18"/>
          <w:szCs w:val="18"/>
          <w:spacing w:val="-1"/>
        </w:rPr>
        <w:t xml:space="preserve"> </w:t>
      </w:r>
      <w:r>
        <w:rPr>
          <w:rFonts w:ascii="NSimSun" w:hAnsi="NSimSun" w:eastAsia="NSimSun" w:cs="NSimSun"/>
          <w:sz w:val="18"/>
          <w:szCs w:val="18"/>
          <w:spacing w:val="-1"/>
        </w:rPr>
        <w:t>涉气工</w:t>
      </w:r>
      <w:r>
        <w:rPr>
          <w:rFonts w:ascii="NSimSun" w:hAnsi="NSimSun" w:eastAsia="NSimSun" w:cs="NSimSun"/>
          <w:sz w:val="18"/>
          <w:szCs w:val="18"/>
        </w:rPr>
        <w:t>业企业指有任意一项废气污染物产生或者排放的工业企业，下同。</w:t>
      </w:r>
    </w:p>
    <w:p>
      <w:pPr>
        <w:sectPr>
          <w:footerReference w:type="default" r:id="rId352"/>
          <w:pgSz w:w="11907" w:h="16839"/>
          <w:pgMar w:top="400" w:right="1350" w:bottom="1363" w:left="1367" w:header="0" w:footer="1137" w:gutter="0"/>
        </w:sectPr>
        <w:rPr/>
      </w:pPr>
    </w:p>
    <w:p>
      <w:pPr>
        <w:spacing w:line="242" w:lineRule="auto"/>
        <w:rPr>
          <w:rFonts w:ascii="Arial"/>
          <w:sz w:val="21"/>
        </w:rPr>
      </w:pPr>
      <w:r>
        <mc:AlternateContent xmlns:mc="http://schemas.openxmlformats.org/markup-compatibility/2006">
          <mc:Choice Requires="wps">
            <w:drawing>
              <wp:anchor distT="0" distB="0" distL="0" distR="0" simplePos="0" relativeHeight="253161472" behindDoc="0" locked="0" layoutInCell="0" allowOverlap="1">
                <wp:simplePos x="0" y="0"/>
                <wp:positionH relativeFrom="page">
                  <wp:posOffset>417373</wp:posOffset>
                </wp:positionH>
                <wp:positionV relativeFrom="page">
                  <wp:posOffset>2635792</wp:posOffset>
                </wp:positionV>
                <wp:extent cx="1194435" cy="195579"/>
                <wp:effectExtent l="0" t="0" r="0" b="0"/>
                <wp:wrapNone/>
                <wp:docPr id="336" name="TextBox 336"/>
                <wp:cNvGraphicFramePr/>
                <a:graphic>
                  <a:graphicData uri="http://schemas.microsoft.com/office/word/2010/wordprocessingShape">
                    <wps:wsp>
                      <wps:cNvSpPr txBox="1"/>
                      <wps:spPr>
                        <a:xfrm rot="16200000">
                          <a:off x="417373" y="2635792"/>
                          <a:ext cx="1194435" cy="1955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工业废气治理设</w:t>
                            </w:r>
                            <w:r>
                              <w:rPr>
                                <w:rFonts w:ascii="SimSun" w:hAnsi="SimSun" w:eastAsia="SimSun" w:cs="SimSun"/>
                                <w:sz w:val="18"/>
                                <w:szCs w:val="18"/>
                                <w14:textOutline w14:w="3175" w14:cap="flat" w14:cmpd="sng">
                                  <w14:solidFill>
                                    <w14:srgbClr w14:val="000000"/>
                                  </w14:solidFill>
                                  <w14:prstDash w14:val="solid"/>
                                  <w14:miter w14:lim="0"/>
                                </w14:textOutline>
                              </w:rPr>
                              <w:t>施数</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套</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3" style="position:absolute;margin-left:32.8641pt;margin-top:207.543pt;mso-position-vertical-relative:page;mso-position-horizontal-relative:page;width:94.05pt;height:15.4pt;z-index:253161472;rotation:270;" o:allowincell="f" filled="false" stroked="false" type="#_x0000_t202">
                <v:fill on="false"/>
                <v:stroke on="false"/>
                <v:path/>
                <v:imagedata o:title=""/>
                <o:lock v:ext="edit" aspectratio="false"/>
                <v:textbox inset="0mm,0mm,0mm,0mm">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工业废气治理设</w:t>
                      </w:r>
                      <w:r>
                        <w:rPr>
                          <w:rFonts w:ascii="SimSun" w:hAnsi="SimSun" w:eastAsia="SimSun" w:cs="SimSun"/>
                          <w:sz w:val="18"/>
                          <w:szCs w:val="18"/>
                          <w14:textOutline w14:w="3175" w14:cap="flat" w14:cmpd="sng">
                            <w14:solidFill>
                              <w14:srgbClr w14:val="000000"/>
                            </w14:solidFill>
                            <w14:prstDash w14:val="solid"/>
                            <w14:miter w14:lim="0"/>
                          </w14:textOutline>
                        </w:rPr>
                        <w:t>施数</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套</w:t>
                      </w:r>
                    </w:p>
                  </w:txbxContent>
                </v:textbox>
              </v:shape>
            </w:pict>
          </mc:Fallback>
        </mc:AlternateContent>
      </w:r>
      <w:r>
        <w:drawing>
          <wp:anchor distT="0" distB="0" distL="0" distR="0" simplePos="0" relativeHeight="253164544" behindDoc="0" locked="0" layoutInCell="0" allowOverlap="1">
            <wp:simplePos x="0" y="0"/>
            <wp:positionH relativeFrom="page">
              <wp:posOffset>1604772</wp:posOffset>
            </wp:positionH>
            <wp:positionV relativeFrom="page">
              <wp:posOffset>3661981</wp:posOffset>
            </wp:positionV>
            <wp:extent cx="4753355" cy="42863"/>
            <wp:effectExtent l="0" t="0" r="0" b="0"/>
            <wp:wrapNone/>
            <wp:docPr id="337" name="IM 337"/>
            <wp:cNvGraphicFramePr/>
            <a:graphic>
              <a:graphicData uri="http://schemas.openxmlformats.org/drawingml/2006/picture">
                <pic:pic>
                  <pic:nvPicPr>
                    <pic:cNvPr id="337" name="IM 337"/>
                    <pic:cNvPicPr/>
                  </pic:nvPicPr>
                  <pic:blipFill>
                    <a:blip r:embed="rId357"/>
                    <a:stretch>
                      <a:fillRect/>
                    </a:stretch>
                  </pic:blipFill>
                  <pic:spPr>
                    <a:xfrm rot="0">
                      <a:off x="0" y="0"/>
                      <a:ext cx="4753355" cy="42863"/>
                    </a:xfrm>
                    <a:prstGeom prst="rect">
                      <a:avLst/>
                    </a:prstGeom>
                  </pic:spPr>
                </pic:pic>
              </a:graphicData>
            </a:graphic>
          </wp:anchor>
        </w:drawing>
      </w:r>
      <w:r>
        <w:drawing>
          <wp:anchor distT="0" distB="0" distL="0" distR="0" simplePos="0" relativeHeight="253160448" behindDoc="1" locked="0" layoutInCell="0" allowOverlap="1">
            <wp:simplePos x="0" y="0"/>
            <wp:positionH relativeFrom="page">
              <wp:posOffset>2703575</wp:posOffset>
            </wp:positionH>
            <wp:positionV relativeFrom="page">
              <wp:posOffset>6367272</wp:posOffset>
            </wp:positionV>
            <wp:extent cx="219455" cy="181355"/>
            <wp:effectExtent l="0" t="0" r="0" b="0"/>
            <wp:wrapNone/>
            <wp:docPr id="338" name="IM 338"/>
            <wp:cNvGraphicFramePr/>
            <a:graphic>
              <a:graphicData uri="http://schemas.openxmlformats.org/drawingml/2006/picture">
                <pic:pic>
                  <pic:nvPicPr>
                    <pic:cNvPr id="338" name="IM 338"/>
                    <pic:cNvPicPr/>
                  </pic:nvPicPr>
                  <pic:blipFill>
                    <a:blip r:embed="rId358"/>
                    <a:stretch>
                      <a:fillRect/>
                    </a:stretch>
                  </pic:blipFill>
                  <pic:spPr>
                    <a:xfrm rot="0">
                      <a:off x="0" y="0"/>
                      <a:ext cx="219455" cy="181355"/>
                    </a:xfrm>
                    <a:prstGeom prst="rect">
                      <a:avLst/>
                    </a:prstGeom>
                  </pic:spPr>
                </pic:pic>
              </a:graphicData>
            </a:graphic>
          </wp:anchor>
        </w:drawing>
      </w: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 w:hanging="11"/>
        <w:spacing w:before="78" w:line="314"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VOC</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s</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治理设施</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98603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套，治理设施运行费用为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2222.0</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亿元。工业废气治理设施数量排名</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前三的地区依次为</w:t>
      </w:r>
      <w:r>
        <w:rPr>
          <w:rFonts w:ascii="SimSun" w:hAnsi="SimSun" w:eastAsia="SimSun" w:cs="SimSun"/>
          <w:sz w:val="24"/>
          <w:szCs w:val="24"/>
          <w14:textOutline w14:w="3175" w14:cap="flat" w14:cmpd="sng">
            <w14:solidFill>
              <w14:srgbClr w14:val="000000"/>
            </w14:solidFill>
            <w14:prstDash w14:val="solid"/>
            <w14:miter w14:lim="0"/>
          </w14:textOutline>
          <w:spacing w:val="-5"/>
        </w:rPr>
        <w:t>山</w:t>
      </w:r>
      <w:r>
        <w:rPr>
          <w:rFonts w:ascii="SimSun" w:hAnsi="SimSun" w:eastAsia="SimSun" w:cs="SimSun"/>
          <w:sz w:val="24"/>
          <w:szCs w:val="24"/>
          <w14:textOutline w14:w="3175" w14:cap="flat" w14:cmpd="sng">
            <w14:solidFill>
              <w14:srgbClr w14:val="000000"/>
            </w14:solidFill>
            <w14:prstDash w14:val="solid"/>
            <w14:miter w14:lim="0"/>
          </w14:textOutline>
          <w:spacing w:val="-3"/>
        </w:rPr>
        <w:t>东、广东和河北。</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年各地区工业废气治理设施数量见图</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5-5</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pacing w:line="218" w:lineRule="exact"/>
        <w:rPr/>
      </w:pPr>
      <w:r/>
    </w:p>
    <w:p>
      <w:pPr>
        <w:sectPr>
          <w:footerReference w:type="default" r:id="rId356"/>
          <w:pgSz w:w="11907" w:h="16839"/>
          <w:pgMar w:top="400" w:right="1358" w:bottom="1363" w:left="1362" w:header="0" w:footer="1137" w:gutter="0"/>
          <w:cols w:equalWidth="0" w:num="1">
            <w:col w:w="9186" w:space="0"/>
          </w:cols>
        </w:sectPr>
        <w:rPr/>
      </w:pPr>
    </w:p>
    <w:p>
      <w:pPr>
        <w:ind w:left="617"/>
        <w:spacing w:before="24"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4"/>
        </w:rPr>
        <w:t>5000</w:t>
      </w:r>
    </w:p>
    <w:p>
      <w:pPr>
        <w:ind w:left="617"/>
        <w:spacing w:before="13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4"/>
        </w:rPr>
        <w:t>0000</w:t>
      </w:r>
    </w:p>
    <w:p>
      <w:pPr>
        <w:ind w:left="622"/>
        <w:spacing w:before="14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3</w:t>
      </w:r>
      <w:r>
        <w:rPr>
          <w:rFonts w:ascii="Times New Roman" w:hAnsi="Times New Roman" w:eastAsia="Times New Roman" w:cs="Times New Roman"/>
          <w:sz w:val="17"/>
          <w:szCs w:val="17"/>
          <w:spacing w:val="3"/>
        </w:rPr>
        <w:t>5000</w:t>
      </w:r>
    </w:p>
    <w:p>
      <w:pPr>
        <w:ind w:left="622"/>
        <w:spacing w:before="14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3</w:t>
      </w:r>
      <w:r>
        <w:rPr>
          <w:rFonts w:ascii="Times New Roman" w:hAnsi="Times New Roman" w:eastAsia="Times New Roman" w:cs="Times New Roman"/>
          <w:sz w:val="17"/>
          <w:szCs w:val="17"/>
          <w:spacing w:val="3"/>
        </w:rPr>
        <w:t>0000</w:t>
      </w:r>
    </w:p>
    <w:p>
      <w:pPr>
        <w:ind w:left="618"/>
        <w:spacing w:before="14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4"/>
        </w:rPr>
        <w:t>5000</w:t>
      </w:r>
    </w:p>
    <w:p>
      <w:pPr>
        <w:ind w:left="618"/>
        <w:spacing w:before="13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4"/>
        </w:rPr>
        <w:t>0000</w:t>
      </w:r>
    </w:p>
    <w:p>
      <w:pPr>
        <w:ind w:left="635"/>
        <w:spacing w:before="14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150</w:t>
      </w:r>
      <w:r>
        <w:rPr>
          <w:rFonts w:ascii="Times New Roman" w:hAnsi="Times New Roman" w:eastAsia="Times New Roman" w:cs="Times New Roman"/>
          <w:sz w:val="17"/>
          <w:szCs w:val="17"/>
        </w:rPr>
        <w:t>00</w:t>
      </w:r>
    </w:p>
    <w:p>
      <w:pPr>
        <w:ind w:left="635"/>
        <w:spacing w:before="14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100</w:t>
      </w:r>
      <w:r>
        <w:rPr>
          <w:rFonts w:ascii="Times New Roman" w:hAnsi="Times New Roman" w:eastAsia="Times New Roman" w:cs="Times New Roman"/>
          <w:sz w:val="17"/>
          <w:szCs w:val="17"/>
        </w:rPr>
        <w:t>00</w:t>
      </w:r>
    </w:p>
    <w:p>
      <w:pPr>
        <w:ind w:left="714"/>
        <w:spacing w:before="14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w:t>
      </w:r>
      <w:r>
        <w:rPr>
          <w:rFonts w:ascii="Times New Roman" w:hAnsi="Times New Roman" w:eastAsia="Times New Roman" w:cs="Times New Roman"/>
          <w:sz w:val="17"/>
          <w:szCs w:val="17"/>
          <w:spacing w:val="3"/>
        </w:rPr>
        <w:t>000</w:t>
      </w:r>
    </w:p>
    <w:p>
      <w:pPr>
        <w:ind w:left="981"/>
        <w:spacing w:before="13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spacing w:line="14" w:lineRule="auto"/>
        <w:rPr>
          <w:rFonts w:ascii="Arial"/>
          <w:sz w:val="2"/>
        </w:rPr>
      </w:pPr>
      <w:r>
        <w:rPr>
          <w:rFonts w:ascii="Arial" w:hAnsi="Arial" w:eastAsia="Arial" w:cs="Arial"/>
          <w:sz w:val="2"/>
          <w:szCs w:val="2"/>
        </w:rPr>
        <w:br w:type="column"/>
      </w:r>
    </w:p>
    <w:p>
      <w:pPr>
        <w:spacing w:before="37" w:line="2871" w:lineRule="exact"/>
        <w:textAlignment w:val="center"/>
        <w:rPr/>
      </w:pPr>
      <w:r>
        <w:pict>
          <v:group id="_x0000_s124" style="mso-position-vertical-relative:line;mso-position-horizontal-relative:char;width:374.05pt;height:143.6pt;" filled="false" stroked="false" coordsize="7480,2872" coordorigin="0,0">
            <v:shape id="_x0000_s125" style="position:absolute;left:55;top:154;width:7425;height:2717;" filled="false" stroked="false" type="#_x0000_t75">
              <v:imagedata r:id="rId359"/>
            </v:shape>
            <v:shape id="_x0000_s126" style="position:absolute;left:-20;top:-20;width:7195;height:2803;" filled="false" stroked="false" type="#_x0000_t202">
              <v:fill on="false"/>
              <v:stroke on="false"/>
              <v:path/>
              <v:imagedata o:title=""/>
              <o:lock v:ext="edit" aspectratio="false"/>
              <v:textbox inset="0mm,0mm,0mm,0mm">
                <w:txbxContent>
                  <w:p>
                    <w:pPr>
                      <w:spacing w:line="20" w:lineRule="exact"/>
                      <w:rPr/>
                    </w:pPr>
                    <w:r/>
                  </w:p>
                  <w:tbl>
                    <w:tblPr>
                      <w:tblStyle w:val="2"/>
                      <w:tblW w:w="7154" w:type="dxa"/>
                      <w:tblInd w:w="2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832"/>
                      <w:gridCol w:w="880"/>
                      <w:gridCol w:w="843"/>
                      <w:gridCol w:w="223"/>
                      <w:gridCol w:w="843"/>
                      <w:gridCol w:w="225"/>
                      <w:gridCol w:w="838"/>
                      <w:gridCol w:w="219"/>
                      <w:gridCol w:w="1296"/>
                      <w:gridCol w:w="221"/>
                      <w:gridCol w:w="734"/>
                    </w:tblGrid>
                    <w:tr>
                      <w:trPr>
                        <w:trHeight w:val="2763" w:hRule="atLeast"/>
                      </w:trPr>
                      <w:tc>
                        <w:tcPr>
                          <w:tcW w:w="832" w:type="dxa"/>
                          <w:vAlign w:val="top"/>
                        </w:tcPr>
                        <w:p>
                          <w:pPr>
                            <w:spacing w:before="44" w:line="2719" w:lineRule="exact"/>
                            <w:textAlignment w:val="center"/>
                            <w:rPr/>
                          </w:pPr>
                          <w:r>
                            <w:drawing>
                              <wp:inline distT="0" distB="0" distL="0" distR="0">
                                <wp:extent cx="39624" cy="1726236"/>
                                <wp:effectExtent l="0" t="0" r="0" b="0"/>
                                <wp:docPr id="339" name="IM 339"/>
                                <wp:cNvGraphicFramePr/>
                                <a:graphic>
                                  <a:graphicData uri="http://schemas.openxmlformats.org/drawingml/2006/picture">
                                    <pic:pic>
                                      <pic:nvPicPr>
                                        <pic:cNvPr id="339" name="IM 339"/>
                                        <pic:cNvPicPr/>
                                      </pic:nvPicPr>
                                      <pic:blipFill>
                                        <a:blip r:embed="rId360"/>
                                        <a:stretch>
                                          <a:fillRect/>
                                        </a:stretch>
                                      </pic:blipFill>
                                      <pic:spPr>
                                        <a:xfrm rot="0">
                                          <a:off x="0" y="0"/>
                                          <a:ext cx="39624" cy="1726236"/>
                                        </a:xfrm>
                                        <a:prstGeom prst="rect">
                                          <a:avLst/>
                                        </a:prstGeom>
                                      </pic:spPr>
                                    </pic:pic>
                                  </a:graphicData>
                                </a:graphic>
                              </wp:inline>
                            </w:drawing>
                          </w:r>
                        </w:p>
                      </w:tc>
                      <w:tc>
                        <w:tcPr>
                          <w:tcW w:w="880" w:type="dxa"/>
                          <w:vAlign w:val="top"/>
                        </w:tcPr>
                        <w:p>
                          <w:pPr>
                            <w:ind w:firstLine="768"/>
                            <w:spacing w:before="51" w:line="89" w:lineRule="exact"/>
                            <w:textAlignment w:val="center"/>
                            <w:rPr/>
                          </w:pPr>
                          <w:r>
                            <w:drawing>
                              <wp:inline distT="0" distB="0" distL="0" distR="0">
                                <wp:extent cx="56387" cy="56387"/>
                                <wp:effectExtent l="0" t="0" r="0" b="0"/>
                                <wp:docPr id="340" name="IM 340"/>
                                <wp:cNvGraphicFramePr/>
                                <a:graphic>
                                  <a:graphicData uri="http://schemas.openxmlformats.org/drawingml/2006/picture">
                                    <pic:pic>
                                      <pic:nvPicPr>
                                        <pic:cNvPr id="340" name="IM 340"/>
                                        <pic:cNvPicPr/>
                                      </pic:nvPicPr>
                                      <pic:blipFill>
                                        <a:blip r:embed="rId361"/>
                                        <a:stretch>
                                          <a:fillRect/>
                                        </a:stretch>
                                      </pic:blipFill>
                                      <pic:spPr>
                                        <a:xfrm rot="0">
                                          <a:off x="0" y="0"/>
                                          <a:ext cx="56387" cy="56387"/>
                                        </a:xfrm>
                                        <a:prstGeom prst="rect">
                                          <a:avLst/>
                                        </a:prstGeom>
                                      </pic:spPr>
                                    </pic:pic>
                                  </a:graphicData>
                                </a:graphic>
                              </wp:inline>
                            </w:drawing>
                          </w:r>
                        </w:p>
                      </w:tc>
                      <w:tc>
                        <w:tcPr>
                          <w:tcW w:w="843" w:type="dxa"/>
                          <w:vAlign w:val="top"/>
                        </w:tcPr>
                        <w:p>
                          <w:pPr>
                            <w:ind w:left="21"/>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脱硫设施</w:t>
                          </w:r>
                        </w:p>
                      </w:tc>
                      <w:tc>
                        <w:tcPr>
                          <w:tcW w:w="223" w:type="dxa"/>
                          <w:vAlign w:val="top"/>
                        </w:tcPr>
                        <w:p>
                          <w:pPr>
                            <w:ind w:firstLine="109"/>
                            <w:spacing w:before="51" w:line="89" w:lineRule="exact"/>
                            <w:textAlignment w:val="center"/>
                            <w:rPr/>
                          </w:pPr>
                          <w:r>
                            <w:drawing>
                              <wp:inline distT="0" distB="0" distL="0" distR="0">
                                <wp:extent cx="57911" cy="56387"/>
                                <wp:effectExtent l="0" t="0" r="0" b="0"/>
                                <wp:docPr id="341" name="IM 341"/>
                                <wp:cNvGraphicFramePr/>
                                <a:graphic>
                                  <a:graphicData uri="http://schemas.openxmlformats.org/drawingml/2006/picture">
                                    <pic:pic>
                                      <pic:nvPicPr>
                                        <pic:cNvPr id="341" name="IM 341"/>
                                        <pic:cNvPicPr/>
                                      </pic:nvPicPr>
                                      <pic:blipFill>
                                        <a:blip r:embed="rId362"/>
                                        <a:stretch>
                                          <a:fillRect/>
                                        </a:stretch>
                                      </pic:blipFill>
                                      <pic:spPr>
                                        <a:xfrm rot="0">
                                          <a:off x="0" y="0"/>
                                          <a:ext cx="57911" cy="56387"/>
                                        </a:xfrm>
                                        <a:prstGeom prst="rect">
                                          <a:avLst/>
                                        </a:prstGeom>
                                      </pic:spPr>
                                    </pic:pic>
                                  </a:graphicData>
                                </a:graphic>
                              </wp:inline>
                            </w:drawing>
                          </w:r>
                        </w:p>
                      </w:tc>
                      <w:tc>
                        <w:tcPr>
                          <w:tcW w:w="843" w:type="dxa"/>
                          <w:vAlign w:val="top"/>
                        </w:tcPr>
                        <w:p>
                          <w:pPr>
                            <w:ind w:left="20"/>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脱硝设施</w:t>
                          </w:r>
                        </w:p>
                      </w:tc>
                      <w:tc>
                        <w:tcPr>
                          <w:tcW w:w="225" w:type="dxa"/>
                          <w:vAlign w:val="top"/>
                        </w:tcPr>
                        <w:p>
                          <w:pPr>
                            <w:ind w:firstLine="108"/>
                            <w:spacing w:before="51" w:line="89" w:lineRule="exact"/>
                            <w:textAlignment w:val="center"/>
                            <w:rPr/>
                          </w:pPr>
                          <w:r>
                            <w:drawing>
                              <wp:inline distT="0" distB="0" distL="0" distR="0">
                                <wp:extent cx="56388" cy="56387"/>
                                <wp:effectExtent l="0" t="0" r="0" b="0"/>
                                <wp:docPr id="342" name="IM 342"/>
                                <wp:cNvGraphicFramePr/>
                                <a:graphic>
                                  <a:graphicData uri="http://schemas.openxmlformats.org/drawingml/2006/picture">
                                    <pic:pic>
                                      <pic:nvPicPr>
                                        <pic:cNvPr id="342" name="IM 342"/>
                                        <pic:cNvPicPr/>
                                      </pic:nvPicPr>
                                      <pic:blipFill>
                                        <a:blip r:embed="rId363"/>
                                        <a:stretch>
                                          <a:fillRect/>
                                        </a:stretch>
                                      </pic:blipFill>
                                      <pic:spPr>
                                        <a:xfrm rot="0">
                                          <a:off x="0" y="0"/>
                                          <a:ext cx="56388" cy="56387"/>
                                        </a:xfrm>
                                        <a:prstGeom prst="rect">
                                          <a:avLst/>
                                        </a:prstGeom>
                                      </pic:spPr>
                                    </pic:pic>
                                  </a:graphicData>
                                </a:graphic>
                              </wp:inline>
                            </w:drawing>
                          </w:r>
                        </w:p>
                      </w:tc>
                      <w:tc>
                        <w:tcPr>
                          <w:tcW w:w="838" w:type="dxa"/>
                          <w:vAlign w:val="top"/>
                        </w:tcPr>
                        <w:p>
                          <w:pPr>
                            <w:ind w:left="26"/>
                            <w:spacing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6"/>
                            </w:rPr>
                            <w:t>除</w:t>
                          </w:r>
                          <w:r>
                            <w:rPr>
                              <w:rFonts w:ascii="SimSun" w:hAnsi="SimSun" w:eastAsia="SimSun" w:cs="SimSun"/>
                              <w:sz w:val="18"/>
                              <w:szCs w:val="18"/>
                              <w14:textOutline w14:w="3175" w14:cap="flat" w14:cmpd="sng">
                                <w14:solidFill>
                                  <w14:srgbClr w14:val="000000"/>
                                </w14:solidFill>
                                <w14:prstDash w14:val="solid"/>
                                <w14:miter w14:lim="0"/>
                              </w14:textOutline>
                              <w:spacing w:val="-4"/>
                            </w:rPr>
                            <w:t>尘设施</w:t>
                          </w:r>
                        </w:p>
                      </w:tc>
                      <w:tc>
                        <w:tcPr>
                          <w:tcW w:w="219" w:type="dxa"/>
                          <w:vAlign w:val="top"/>
                        </w:tcPr>
                        <w:p>
                          <w:pPr>
                            <w:ind w:firstLine="108"/>
                            <w:spacing w:before="51" w:line="89" w:lineRule="exact"/>
                            <w:textAlignment w:val="center"/>
                            <w:rPr/>
                          </w:pPr>
                          <w:r>
                            <w:drawing>
                              <wp:inline distT="0" distB="0" distL="0" distR="0">
                                <wp:extent cx="57911" cy="56387"/>
                                <wp:effectExtent l="0" t="0" r="0" b="0"/>
                                <wp:docPr id="343" name="IM 343"/>
                                <wp:cNvGraphicFramePr/>
                                <a:graphic>
                                  <a:graphicData uri="http://schemas.openxmlformats.org/drawingml/2006/picture">
                                    <pic:pic>
                                      <pic:nvPicPr>
                                        <pic:cNvPr id="343" name="IM 343"/>
                                        <pic:cNvPicPr/>
                                      </pic:nvPicPr>
                                      <pic:blipFill>
                                        <a:blip r:embed="rId364"/>
                                        <a:stretch>
                                          <a:fillRect/>
                                        </a:stretch>
                                      </pic:blipFill>
                                      <pic:spPr>
                                        <a:xfrm rot="0">
                                          <a:off x="0" y="0"/>
                                          <a:ext cx="57911" cy="56387"/>
                                        </a:xfrm>
                                        <a:prstGeom prst="rect">
                                          <a:avLst/>
                                        </a:prstGeom>
                                      </pic:spPr>
                                    </pic:pic>
                                  </a:graphicData>
                                </a:graphic>
                              </wp:inline>
                            </w:drawing>
                          </w:r>
                        </w:p>
                      </w:tc>
                      <w:tc>
                        <w:tcPr>
                          <w:tcW w:w="1296" w:type="dxa"/>
                          <w:vAlign w:val="top"/>
                        </w:tcPr>
                        <w:p>
                          <w:pPr>
                            <w:ind w:left="18"/>
                            <w:spacing w:line="227" w:lineRule="exact"/>
                            <w:rPr>
                              <w:rFonts w:ascii="SimSun" w:hAnsi="SimSun" w:eastAsia="SimSun" w:cs="SimSun"/>
                              <w:sz w:val="17"/>
                              <w:szCs w:val="17"/>
                            </w:rPr>
                          </w:pPr>
                          <w:r>
                            <w:rPr>
                              <w:rFonts w:ascii="Times New Roman" w:hAnsi="Times New Roman" w:eastAsia="Times New Roman" w:cs="Times New Roman"/>
                              <w:sz w:val="17"/>
                              <w:szCs w:val="17"/>
                              <w:position w:val="1"/>
                            </w:rPr>
                            <w:t>VOCs</w:t>
                          </w:r>
                          <w:r>
                            <w:rPr>
                              <w:rFonts w:ascii="SimSun" w:hAnsi="SimSun" w:eastAsia="SimSun" w:cs="SimSun"/>
                              <w:sz w:val="17"/>
                              <w:szCs w:val="17"/>
                              <w:spacing w:val="16"/>
                              <w:position w:val="1"/>
                            </w:rPr>
                            <w:t>治理设施</w:t>
                          </w:r>
                        </w:p>
                      </w:tc>
                      <w:tc>
                        <w:tcPr>
                          <w:tcW w:w="221" w:type="dxa"/>
                          <w:vAlign w:val="top"/>
                        </w:tcPr>
                        <w:p>
                          <w:pPr>
                            <w:ind w:firstLine="108"/>
                            <w:spacing w:before="51" w:line="89" w:lineRule="exact"/>
                            <w:textAlignment w:val="center"/>
                            <w:rPr/>
                          </w:pPr>
                          <w:r>
                            <w:drawing>
                              <wp:inline distT="0" distB="0" distL="0" distR="0">
                                <wp:extent cx="57911" cy="56387"/>
                                <wp:effectExtent l="0" t="0" r="0" b="0"/>
                                <wp:docPr id="344" name="IM 344"/>
                                <wp:cNvGraphicFramePr/>
                                <a:graphic>
                                  <a:graphicData uri="http://schemas.openxmlformats.org/drawingml/2006/picture">
                                    <pic:pic>
                                      <pic:nvPicPr>
                                        <pic:cNvPr id="344" name="IM 344"/>
                                        <pic:cNvPicPr/>
                                      </pic:nvPicPr>
                                      <pic:blipFill>
                                        <a:blip r:embed="rId365"/>
                                        <a:stretch>
                                          <a:fillRect/>
                                        </a:stretch>
                                      </pic:blipFill>
                                      <pic:spPr>
                                        <a:xfrm rot="0">
                                          <a:off x="0" y="0"/>
                                          <a:ext cx="57911" cy="56387"/>
                                        </a:xfrm>
                                        <a:prstGeom prst="rect">
                                          <a:avLst/>
                                        </a:prstGeom>
                                      </pic:spPr>
                                    </pic:pic>
                                  </a:graphicData>
                                </a:graphic>
                              </wp:inline>
                            </w:drawing>
                          </w:r>
                        </w:p>
                      </w:tc>
                      <w:tc>
                        <w:tcPr>
                          <w:tcW w:w="734" w:type="dxa"/>
                          <w:vAlign w:val="top"/>
                        </w:tcPr>
                        <w:p>
                          <w:pPr>
                            <w:ind w:left="21"/>
                            <w:spacing w:line="230" w:lineRule="auto"/>
                            <w:rPr>
                              <w:rFonts w:ascii="SimSun" w:hAnsi="SimSun" w:eastAsia="SimSun" w:cs="SimSun"/>
                              <w:sz w:val="17"/>
                              <w:szCs w:val="17"/>
                            </w:rPr>
                          </w:pPr>
                          <w:r>
                            <w:rPr>
                              <w:rFonts w:ascii="SimSun" w:hAnsi="SimSun" w:eastAsia="SimSun" w:cs="SimSun"/>
                              <w:sz w:val="17"/>
                              <w:szCs w:val="17"/>
                              <w:spacing w:val="8"/>
                            </w:rPr>
                            <w:t>其他设施</w:t>
                          </w:r>
                        </w:p>
                      </w:tc>
                    </w:tr>
                  </w:tbl>
                  <w:p>
                    <w:pPr>
                      <w:rPr>
                        <w:rFonts w:ascii="Arial"/>
                        <w:sz w:val="21"/>
                      </w:rPr>
                    </w:pPr>
                    <w:r/>
                  </w:p>
                </w:txbxContent>
              </v:textbox>
            </v:shape>
          </v:group>
        </w:pict>
      </w:r>
    </w:p>
    <w:p>
      <w:pPr>
        <w:ind w:left="3449" w:right="570" w:hanging="3341"/>
        <w:spacing w:before="1" w:line="194" w:lineRule="auto"/>
        <w:rPr>
          <w:rFonts w:ascii="SimSun" w:hAnsi="SimSun" w:eastAsia="SimSun" w:cs="SimSun"/>
          <w:sz w:val="17"/>
          <w:szCs w:val="17"/>
        </w:rPr>
      </w:pPr>
      <w:r>
        <w:rPr>
          <w:rFonts w:ascii="SimSun" w:hAnsi="SimSun" w:eastAsia="SimSun" w:cs="SimSun"/>
          <w:sz w:val="17"/>
          <w:szCs w:val="17"/>
          <w:spacing w:val="-8"/>
        </w:rPr>
        <w:t>山</w:t>
      </w:r>
      <w:r>
        <w:rPr>
          <w:rFonts w:ascii="SimSun" w:hAnsi="SimSun" w:eastAsia="SimSun" w:cs="SimSun"/>
          <w:sz w:val="17"/>
          <w:szCs w:val="17"/>
          <w:spacing w:val="-8"/>
        </w:rPr>
        <w:t xml:space="preserve"> </w:t>
      </w:r>
      <w:r>
        <w:rPr>
          <w:rFonts w:ascii="SimSun" w:hAnsi="SimSun" w:eastAsia="SimSun" w:cs="SimSun"/>
          <w:sz w:val="17"/>
          <w:szCs w:val="17"/>
          <w:spacing w:val="-8"/>
        </w:rPr>
        <w:t>广</w:t>
      </w:r>
      <w:r>
        <w:rPr>
          <w:rFonts w:ascii="SimSun" w:hAnsi="SimSun" w:eastAsia="SimSun" w:cs="SimSun"/>
          <w:sz w:val="17"/>
          <w:szCs w:val="17"/>
          <w:spacing w:val="-8"/>
        </w:rPr>
        <w:t xml:space="preserve"> </w:t>
      </w:r>
      <w:r>
        <w:rPr>
          <w:rFonts w:ascii="SimSun" w:hAnsi="SimSun" w:eastAsia="SimSun" w:cs="SimSun"/>
          <w:sz w:val="17"/>
          <w:szCs w:val="17"/>
          <w:spacing w:val="-8"/>
        </w:rPr>
        <w:t>河</w:t>
      </w:r>
      <w:r>
        <w:rPr>
          <w:rFonts w:ascii="SimSun" w:hAnsi="SimSun" w:eastAsia="SimSun" w:cs="SimSun"/>
          <w:sz w:val="17"/>
          <w:szCs w:val="17"/>
          <w:spacing w:val="-8"/>
        </w:rPr>
        <w:t xml:space="preserve"> </w:t>
      </w:r>
      <w:r>
        <w:rPr>
          <w:rFonts w:ascii="SimSun" w:hAnsi="SimSun" w:eastAsia="SimSun" w:cs="SimSun"/>
          <w:sz w:val="17"/>
          <w:szCs w:val="17"/>
          <w:spacing w:val="-8"/>
        </w:rPr>
        <w:t>浙</w:t>
      </w:r>
      <w:r>
        <w:rPr>
          <w:rFonts w:ascii="SimSun" w:hAnsi="SimSun" w:eastAsia="SimSun" w:cs="SimSun"/>
          <w:sz w:val="17"/>
          <w:szCs w:val="17"/>
          <w:spacing w:val="-8"/>
        </w:rPr>
        <w:t xml:space="preserve"> </w:t>
      </w:r>
      <w:r>
        <w:rPr>
          <w:rFonts w:ascii="SimSun" w:hAnsi="SimSun" w:eastAsia="SimSun" w:cs="SimSun"/>
          <w:sz w:val="17"/>
          <w:szCs w:val="17"/>
          <w:spacing w:val="-8"/>
        </w:rPr>
        <w:t>江</w:t>
      </w:r>
      <w:r>
        <w:rPr>
          <w:rFonts w:ascii="SimSun" w:hAnsi="SimSun" w:eastAsia="SimSun" w:cs="SimSun"/>
          <w:sz w:val="17"/>
          <w:szCs w:val="17"/>
          <w:spacing w:val="-8"/>
        </w:rPr>
        <w:t xml:space="preserve"> </w:t>
      </w:r>
      <w:r>
        <w:rPr>
          <w:rFonts w:ascii="SimSun" w:hAnsi="SimSun" w:eastAsia="SimSun" w:cs="SimSun"/>
          <w:sz w:val="17"/>
          <w:szCs w:val="17"/>
          <w:spacing w:val="-8"/>
        </w:rPr>
        <w:t>安</w:t>
      </w:r>
      <w:r>
        <w:rPr>
          <w:rFonts w:ascii="SimSun" w:hAnsi="SimSun" w:eastAsia="SimSun" w:cs="SimSun"/>
          <w:sz w:val="17"/>
          <w:szCs w:val="17"/>
          <w:spacing w:val="-8"/>
        </w:rPr>
        <w:t xml:space="preserve"> </w:t>
      </w:r>
      <w:r>
        <w:rPr>
          <w:rFonts w:ascii="SimSun" w:hAnsi="SimSun" w:eastAsia="SimSun" w:cs="SimSun"/>
          <w:sz w:val="17"/>
          <w:szCs w:val="17"/>
          <w:spacing w:val="-8"/>
        </w:rPr>
        <w:t>四</w:t>
      </w:r>
      <w:r>
        <w:rPr>
          <w:rFonts w:ascii="SimSun" w:hAnsi="SimSun" w:eastAsia="SimSun" w:cs="SimSun"/>
          <w:sz w:val="17"/>
          <w:szCs w:val="17"/>
          <w:spacing w:val="-8"/>
        </w:rPr>
        <w:t xml:space="preserve"> </w:t>
      </w:r>
      <w:r>
        <w:rPr>
          <w:rFonts w:ascii="SimSun" w:hAnsi="SimSun" w:eastAsia="SimSun" w:cs="SimSun"/>
          <w:sz w:val="17"/>
          <w:szCs w:val="17"/>
          <w:spacing w:val="-8"/>
        </w:rPr>
        <w:t>河</w:t>
      </w:r>
      <w:r>
        <w:rPr>
          <w:rFonts w:ascii="SimSun" w:hAnsi="SimSun" w:eastAsia="SimSun" w:cs="SimSun"/>
          <w:sz w:val="17"/>
          <w:szCs w:val="17"/>
          <w:spacing w:val="-8"/>
        </w:rPr>
        <w:t xml:space="preserve"> </w:t>
      </w:r>
      <w:r>
        <w:rPr>
          <w:rFonts w:ascii="SimSun" w:hAnsi="SimSun" w:eastAsia="SimSun" w:cs="SimSun"/>
          <w:sz w:val="17"/>
          <w:szCs w:val="17"/>
          <w:spacing w:val="-8"/>
        </w:rPr>
        <w:t>山</w:t>
      </w:r>
      <w:r>
        <w:rPr>
          <w:rFonts w:ascii="SimSun" w:hAnsi="SimSun" w:eastAsia="SimSun" w:cs="SimSun"/>
          <w:sz w:val="17"/>
          <w:szCs w:val="17"/>
          <w:spacing w:val="-8"/>
        </w:rPr>
        <w:t xml:space="preserve"> </w:t>
      </w:r>
      <w:r>
        <w:rPr>
          <w:rFonts w:ascii="SimSun" w:hAnsi="SimSun" w:eastAsia="SimSun" w:cs="SimSun"/>
          <w:sz w:val="17"/>
          <w:szCs w:val="17"/>
          <w:spacing w:val="-8"/>
        </w:rPr>
        <w:t>江</w:t>
      </w:r>
      <w:r>
        <w:rPr>
          <w:rFonts w:ascii="SimSun" w:hAnsi="SimSun" w:eastAsia="SimSun" w:cs="SimSun"/>
          <w:sz w:val="17"/>
          <w:szCs w:val="17"/>
          <w:spacing w:val="-8"/>
        </w:rPr>
        <w:t xml:space="preserve"> </w:t>
      </w:r>
      <w:r>
        <w:rPr>
          <w:rFonts w:ascii="SimSun" w:hAnsi="SimSun" w:eastAsia="SimSun" w:cs="SimSun"/>
          <w:sz w:val="17"/>
          <w:szCs w:val="17"/>
          <w:spacing w:val="-8"/>
        </w:rPr>
        <w:t>辽</w:t>
      </w:r>
      <w:r>
        <w:rPr>
          <w:rFonts w:ascii="SimSun" w:hAnsi="SimSun" w:eastAsia="SimSun" w:cs="SimSun"/>
          <w:sz w:val="17"/>
          <w:szCs w:val="17"/>
          <w:spacing w:val="-8"/>
        </w:rPr>
        <w:t xml:space="preserve"> </w:t>
      </w:r>
      <w:r>
        <w:rPr>
          <w:rFonts w:ascii="SimSun" w:hAnsi="SimSun" w:eastAsia="SimSun" w:cs="SimSun"/>
          <w:sz w:val="17"/>
          <w:szCs w:val="17"/>
          <w:spacing w:val="-8"/>
        </w:rPr>
        <w:t>福</w:t>
      </w:r>
      <w:r>
        <w:rPr>
          <w:rFonts w:ascii="SimSun" w:hAnsi="SimSun" w:eastAsia="SimSun" w:cs="SimSun"/>
          <w:sz w:val="17"/>
          <w:szCs w:val="17"/>
          <w:spacing w:val="-8"/>
        </w:rPr>
        <w:t xml:space="preserve"> </w:t>
      </w:r>
      <w:r>
        <w:rPr>
          <w:rFonts w:ascii="SimSun" w:hAnsi="SimSun" w:eastAsia="SimSun" w:cs="SimSun"/>
          <w:sz w:val="17"/>
          <w:szCs w:val="17"/>
          <w:spacing w:val="-8"/>
        </w:rPr>
        <w:t>上</w:t>
      </w:r>
      <w:r>
        <w:rPr>
          <w:rFonts w:ascii="SimSun" w:hAnsi="SimSun" w:eastAsia="SimSun" w:cs="SimSun"/>
          <w:sz w:val="17"/>
          <w:szCs w:val="17"/>
          <w:spacing w:val="-8"/>
        </w:rPr>
        <w:t xml:space="preserve"> </w:t>
      </w:r>
      <w:r>
        <w:rPr>
          <w:rFonts w:ascii="SimSun" w:hAnsi="SimSun" w:eastAsia="SimSun" w:cs="SimSun"/>
          <w:sz w:val="17"/>
          <w:szCs w:val="17"/>
          <w:spacing w:val="-8"/>
        </w:rPr>
        <w:t>湖</w:t>
      </w:r>
      <w:r>
        <w:rPr>
          <w:rFonts w:ascii="SimSun" w:hAnsi="SimSun" w:eastAsia="SimSun" w:cs="SimSun"/>
          <w:sz w:val="17"/>
          <w:szCs w:val="17"/>
          <w:spacing w:val="-8"/>
        </w:rPr>
        <w:t xml:space="preserve"> </w:t>
      </w:r>
      <w:r>
        <w:rPr>
          <w:rFonts w:ascii="SimSun" w:hAnsi="SimSun" w:eastAsia="SimSun" w:cs="SimSun"/>
          <w:sz w:val="17"/>
          <w:szCs w:val="17"/>
          <w:spacing w:val="-8"/>
        </w:rPr>
        <w:t>内</w:t>
      </w:r>
      <w:r>
        <w:rPr>
          <w:rFonts w:ascii="SimSun" w:hAnsi="SimSun" w:eastAsia="SimSun" w:cs="SimSun"/>
          <w:sz w:val="17"/>
          <w:szCs w:val="17"/>
          <w:spacing w:val="-8"/>
        </w:rPr>
        <w:t xml:space="preserve"> </w:t>
      </w:r>
      <w:r>
        <w:rPr>
          <w:rFonts w:ascii="SimSun" w:hAnsi="SimSun" w:eastAsia="SimSun" w:cs="SimSun"/>
          <w:sz w:val="17"/>
          <w:szCs w:val="17"/>
          <w:spacing w:val="-8"/>
        </w:rPr>
        <w:t>天</w:t>
      </w:r>
      <w:r>
        <w:rPr>
          <w:rFonts w:ascii="SimSun" w:hAnsi="SimSun" w:eastAsia="SimSun" w:cs="SimSun"/>
          <w:sz w:val="17"/>
          <w:szCs w:val="17"/>
          <w:spacing w:val="-8"/>
        </w:rPr>
        <w:t xml:space="preserve"> </w:t>
      </w:r>
      <w:r>
        <w:rPr>
          <w:rFonts w:ascii="SimSun" w:hAnsi="SimSun" w:eastAsia="SimSun" w:cs="SimSun"/>
          <w:sz w:val="17"/>
          <w:szCs w:val="17"/>
          <w:spacing w:val="-8"/>
        </w:rPr>
        <w:t>湖</w:t>
      </w:r>
      <w:r>
        <w:rPr>
          <w:rFonts w:ascii="SimSun" w:hAnsi="SimSun" w:eastAsia="SimSun" w:cs="SimSun"/>
          <w:sz w:val="17"/>
          <w:szCs w:val="17"/>
          <w:spacing w:val="-8"/>
        </w:rPr>
        <w:t xml:space="preserve"> </w:t>
      </w:r>
      <w:r>
        <w:rPr>
          <w:rFonts w:ascii="SimSun" w:hAnsi="SimSun" w:eastAsia="SimSun" w:cs="SimSun"/>
          <w:sz w:val="17"/>
          <w:szCs w:val="17"/>
          <w:spacing w:val="-8"/>
        </w:rPr>
        <w:t>云</w:t>
      </w:r>
      <w:r>
        <w:rPr>
          <w:rFonts w:ascii="SimSun" w:hAnsi="SimSun" w:eastAsia="SimSun" w:cs="SimSun"/>
          <w:sz w:val="17"/>
          <w:szCs w:val="17"/>
          <w:spacing w:val="-8"/>
        </w:rPr>
        <w:t xml:space="preserve"> </w:t>
      </w:r>
      <w:r>
        <w:rPr>
          <w:rFonts w:ascii="SimSun" w:hAnsi="SimSun" w:eastAsia="SimSun" w:cs="SimSun"/>
          <w:sz w:val="17"/>
          <w:szCs w:val="17"/>
          <w:spacing w:val="-8"/>
        </w:rPr>
        <w:t>陕</w:t>
      </w:r>
      <w:r>
        <w:rPr>
          <w:rFonts w:ascii="SimSun" w:hAnsi="SimSun" w:eastAsia="SimSun" w:cs="SimSun"/>
          <w:sz w:val="17"/>
          <w:szCs w:val="17"/>
          <w:spacing w:val="-8"/>
        </w:rPr>
        <w:t xml:space="preserve"> </w:t>
      </w:r>
      <w:r>
        <w:rPr>
          <w:rFonts w:ascii="SimSun" w:hAnsi="SimSun" w:eastAsia="SimSun" w:cs="SimSun"/>
          <w:sz w:val="17"/>
          <w:szCs w:val="17"/>
          <w:spacing w:val="-8"/>
        </w:rPr>
        <w:t>重</w:t>
      </w:r>
      <w:r>
        <w:rPr>
          <w:rFonts w:ascii="SimSun" w:hAnsi="SimSun" w:eastAsia="SimSun" w:cs="SimSun"/>
          <w:sz w:val="17"/>
          <w:szCs w:val="17"/>
          <w:spacing w:val="-8"/>
        </w:rPr>
        <w:t xml:space="preserve"> </w:t>
      </w:r>
      <w:r>
        <w:rPr>
          <w:rFonts w:ascii="SimSun" w:hAnsi="SimSun" w:eastAsia="SimSun" w:cs="SimSun"/>
          <w:sz w:val="17"/>
          <w:szCs w:val="17"/>
          <w:spacing w:val="-8"/>
        </w:rPr>
        <w:t>新</w:t>
      </w:r>
      <w:r>
        <w:rPr>
          <w:rFonts w:ascii="SimSun" w:hAnsi="SimSun" w:eastAsia="SimSun" w:cs="SimSun"/>
          <w:sz w:val="17"/>
          <w:szCs w:val="17"/>
          <w:spacing w:val="-8"/>
        </w:rPr>
        <w:t xml:space="preserve"> </w:t>
      </w:r>
      <w:r>
        <w:rPr>
          <w:rFonts w:ascii="SimSun" w:hAnsi="SimSun" w:eastAsia="SimSun" w:cs="SimSun"/>
          <w:sz w:val="17"/>
          <w:szCs w:val="17"/>
          <w:spacing w:val="-8"/>
        </w:rPr>
        <w:t>广</w:t>
      </w:r>
      <w:r>
        <w:rPr>
          <w:rFonts w:ascii="SimSun" w:hAnsi="SimSun" w:eastAsia="SimSun" w:cs="SimSun"/>
          <w:sz w:val="17"/>
          <w:szCs w:val="17"/>
          <w:spacing w:val="-8"/>
        </w:rPr>
        <w:t xml:space="preserve"> </w:t>
      </w:r>
      <w:r>
        <w:rPr>
          <w:rFonts w:ascii="SimSun" w:hAnsi="SimSun" w:eastAsia="SimSun" w:cs="SimSun"/>
          <w:sz w:val="17"/>
          <w:szCs w:val="17"/>
          <w:spacing w:val="-8"/>
        </w:rPr>
        <w:t>黑</w:t>
      </w:r>
      <w:r>
        <w:rPr>
          <w:rFonts w:ascii="SimSun" w:hAnsi="SimSun" w:eastAsia="SimSun" w:cs="SimSun"/>
          <w:sz w:val="17"/>
          <w:szCs w:val="17"/>
          <w:spacing w:val="-8"/>
        </w:rPr>
        <w:t xml:space="preserve"> </w:t>
      </w:r>
      <w:r>
        <w:rPr>
          <w:rFonts w:ascii="SimSun" w:hAnsi="SimSun" w:eastAsia="SimSun" w:cs="SimSun"/>
          <w:sz w:val="17"/>
          <w:szCs w:val="17"/>
          <w:spacing w:val="-8"/>
        </w:rPr>
        <w:t>甘</w:t>
      </w:r>
      <w:r>
        <w:rPr>
          <w:rFonts w:ascii="SimSun" w:hAnsi="SimSun" w:eastAsia="SimSun" w:cs="SimSun"/>
          <w:sz w:val="17"/>
          <w:szCs w:val="17"/>
          <w:spacing w:val="-8"/>
        </w:rPr>
        <w:t xml:space="preserve"> </w:t>
      </w:r>
      <w:r>
        <w:rPr>
          <w:rFonts w:ascii="SimSun" w:hAnsi="SimSun" w:eastAsia="SimSun" w:cs="SimSun"/>
          <w:sz w:val="17"/>
          <w:szCs w:val="17"/>
          <w:spacing w:val="-8"/>
        </w:rPr>
        <w:t>北</w:t>
      </w:r>
      <w:r>
        <w:rPr>
          <w:rFonts w:ascii="SimSun" w:hAnsi="SimSun" w:eastAsia="SimSun" w:cs="SimSun"/>
          <w:sz w:val="17"/>
          <w:szCs w:val="17"/>
          <w:spacing w:val="-8"/>
        </w:rPr>
        <w:t xml:space="preserve"> </w:t>
      </w:r>
      <w:r>
        <w:rPr>
          <w:rFonts w:ascii="SimSun" w:hAnsi="SimSun" w:eastAsia="SimSun" w:cs="SimSun"/>
          <w:sz w:val="17"/>
          <w:szCs w:val="17"/>
          <w:spacing w:val="-8"/>
        </w:rPr>
        <w:t>吉</w:t>
      </w:r>
      <w:r>
        <w:rPr>
          <w:rFonts w:ascii="SimSun" w:hAnsi="SimSun" w:eastAsia="SimSun" w:cs="SimSun"/>
          <w:sz w:val="17"/>
          <w:szCs w:val="17"/>
          <w:spacing w:val="-8"/>
        </w:rPr>
        <w:t xml:space="preserve"> </w:t>
      </w:r>
      <w:r>
        <w:rPr>
          <w:rFonts w:ascii="SimSun" w:hAnsi="SimSun" w:eastAsia="SimSun" w:cs="SimSun"/>
          <w:sz w:val="17"/>
          <w:szCs w:val="17"/>
          <w:spacing w:val="-8"/>
        </w:rPr>
        <w:t>宁</w:t>
      </w:r>
      <w:r>
        <w:rPr>
          <w:rFonts w:ascii="SimSun" w:hAnsi="SimSun" w:eastAsia="SimSun" w:cs="SimSun"/>
          <w:sz w:val="17"/>
          <w:szCs w:val="17"/>
          <w:spacing w:val="-8"/>
        </w:rPr>
        <w:t xml:space="preserve"> </w:t>
      </w:r>
      <w:r>
        <w:rPr>
          <w:rFonts w:ascii="SimSun" w:hAnsi="SimSun" w:eastAsia="SimSun" w:cs="SimSun"/>
          <w:sz w:val="17"/>
          <w:szCs w:val="17"/>
          <w:spacing w:val="-8"/>
        </w:rPr>
        <w:t>贵</w:t>
      </w:r>
      <w:r>
        <w:rPr>
          <w:rFonts w:ascii="SimSun" w:hAnsi="SimSun" w:eastAsia="SimSun" w:cs="SimSun"/>
          <w:sz w:val="17"/>
          <w:szCs w:val="17"/>
          <w:spacing w:val="-8"/>
        </w:rPr>
        <w:t xml:space="preserve"> </w:t>
      </w:r>
      <w:r>
        <w:rPr>
          <w:rFonts w:ascii="SimSun" w:hAnsi="SimSun" w:eastAsia="SimSun" w:cs="SimSun"/>
          <w:sz w:val="17"/>
          <w:szCs w:val="17"/>
          <w:spacing w:val="-8"/>
        </w:rPr>
        <w:t>青</w:t>
      </w:r>
      <w:r>
        <w:rPr>
          <w:rFonts w:ascii="SimSun" w:hAnsi="SimSun" w:eastAsia="SimSun" w:cs="SimSun"/>
          <w:sz w:val="17"/>
          <w:szCs w:val="17"/>
          <w:spacing w:val="-8"/>
        </w:rPr>
        <w:t xml:space="preserve"> </w:t>
      </w:r>
      <w:r>
        <w:rPr>
          <w:rFonts w:ascii="SimSun" w:hAnsi="SimSun" w:eastAsia="SimSun" w:cs="SimSun"/>
          <w:sz w:val="17"/>
          <w:szCs w:val="17"/>
          <w:spacing w:val="-8"/>
        </w:rPr>
        <w:t>海</w:t>
      </w:r>
      <w:r>
        <w:rPr>
          <w:rFonts w:ascii="SimSun" w:hAnsi="SimSun" w:eastAsia="SimSun" w:cs="SimSun"/>
          <w:sz w:val="17"/>
          <w:szCs w:val="17"/>
          <w:spacing w:val="-6"/>
        </w:rPr>
        <w:t xml:space="preserve"> </w:t>
      </w:r>
      <w:r>
        <w:rPr>
          <w:rFonts w:ascii="SimSun" w:hAnsi="SimSun" w:eastAsia="SimSun" w:cs="SimSun"/>
          <w:sz w:val="17"/>
          <w:szCs w:val="17"/>
        </w:rPr>
        <w:t>西</w:t>
      </w:r>
      <w:r>
        <w:rPr>
          <w:rFonts w:ascii="SimSun" w:hAnsi="SimSun" w:eastAsia="SimSun" w:cs="SimSun"/>
          <w:sz w:val="17"/>
          <w:szCs w:val="17"/>
        </w:rPr>
        <w:t xml:space="preserve"> </w:t>
      </w:r>
      <w:r>
        <w:rPr>
          <w:rFonts w:ascii="SimSun" w:hAnsi="SimSun" w:eastAsia="SimSun" w:cs="SimSun"/>
          <w:sz w:val="17"/>
          <w:szCs w:val="17"/>
          <w:spacing w:val="3"/>
        </w:rPr>
        <w:t>蒙</w:t>
      </w:r>
      <w:r>
        <w:rPr>
          <w:rFonts w:ascii="SimSun" w:hAnsi="SimSun" w:eastAsia="SimSun" w:cs="SimSun"/>
          <w:sz w:val="17"/>
          <w:szCs w:val="17"/>
          <w:spacing w:val="2"/>
        </w:rPr>
        <w:t xml:space="preserve">                    </w:t>
      </w:r>
      <w:r>
        <w:rPr>
          <w:rFonts w:ascii="SimSun" w:hAnsi="SimSun" w:eastAsia="SimSun" w:cs="SimSun"/>
          <w:sz w:val="17"/>
          <w:szCs w:val="17"/>
          <w:spacing w:val="2"/>
        </w:rPr>
        <w:t>龙</w:t>
      </w:r>
    </w:p>
    <w:p>
      <w:pPr>
        <w:ind w:left="98"/>
        <w:spacing w:line="18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1"/>
        </w:rPr>
        <w:t>东</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东</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江</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苏</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徽</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川</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西</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西</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宁</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建</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海</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古</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津</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西</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庆</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疆</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西</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江</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肃</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京</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夏</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州</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海</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南</w:t>
      </w:r>
      <w:r>
        <w:rPr>
          <w:rFonts w:ascii="SimSun" w:hAnsi="SimSun" w:eastAsia="SimSun" w:cs="SimSun"/>
          <w:sz w:val="18"/>
          <w:szCs w:val="18"/>
          <w:spacing w:val="-1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5"/>
        </w:rPr>
        <w:t>藏</w:t>
      </w:r>
    </w:p>
    <w:p>
      <w:pPr>
        <w:sectPr>
          <w:type w:val="continuous"/>
          <w:pgSz w:w="11907" w:h="16839"/>
          <w:pgMar w:top="400" w:right="1358" w:bottom="1363" w:left="1362" w:header="0" w:footer="1137" w:gutter="0"/>
          <w:cols w:equalWidth="0" w:num="2">
            <w:col w:w="1068" w:space="96"/>
            <w:col w:w="8021" w:space="0"/>
          </w:cols>
        </w:sectPr>
        <w:rPr/>
      </w:pPr>
    </w:p>
    <w:p>
      <w:pPr>
        <w:spacing w:line="351" w:lineRule="auto"/>
        <w:rPr>
          <w:rFonts w:ascii="Arial"/>
          <w:sz w:val="21"/>
        </w:rPr>
      </w:pPr>
      <w:r/>
    </w:p>
    <w:p>
      <w:pPr>
        <w:ind w:left="2492"/>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5-5</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地区工业废气治理设施数量</w:t>
      </w:r>
    </w:p>
    <w:p>
      <w:pPr>
        <w:spacing w:line="371" w:lineRule="auto"/>
        <w:rPr>
          <w:rFonts w:ascii="Arial"/>
          <w:sz w:val="21"/>
        </w:rPr>
      </w:pPr>
      <w:r/>
    </w:p>
    <w:p>
      <w:pPr>
        <w:ind w:left="7" w:right="2" w:firstLine="479"/>
        <w:spacing w:before="78" w:line="31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6"/>
        </w:rPr>
        <w:t>在统</w:t>
      </w:r>
      <w:r>
        <w:rPr>
          <w:rFonts w:ascii="SimSun" w:hAnsi="SimSun" w:eastAsia="SimSun" w:cs="SimSun"/>
          <w:sz w:val="24"/>
          <w:szCs w:val="24"/>
          <w14:textOutline w14:w="3175" w14:cap="flat" w14:cmpd="sng">
            <w14:solidFill>
              <w14:srgbClr w14:val="000000"/>
            </w14:solidFill>
            <w14:prstDash w14:val="solid"/>
            <w14:miter w14:lim="0"/>
          </w14:textOutline>
          <w:spacing w:val="-4"/>
        </w:rPr>
        <w:t>计</w:t>
      </w:r>
      <w:r>
        <w:rPr>
          <w:rFonts w:ascii="SimSun" w:hAnsi="SimSun" w:eastAsia="SimSun" w:cs="SimSun"/>
          <w:sz w:val="24"/>
          <w:szCs w:val="24"/>
          <w14:textOutline w14:w="3175" w14:cap="flat" w14:cmpd="sng">
            <w14:solidFill>
              <w14:srgbClr w14:val="000000"/>
            </w14:solidFill>
            <w14:prstDash w14:val="solid"/>
            <w14:miter w14:lim="0"/>
          </w14:textOutline>
          <w:spacing w:val="-3"/>
        </w:rPr>
        <w:t>调查的</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42</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个工业行业中，废气治理设施数量排名前三的行业依次为非金属矿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物制品业，</w:t>
      </w:r>
      <w:r>
        <w:rPr>
          <w:rFonts w:ascii="SimSun" w:hAnsi="SimSun" w:eastAsia="SimSun" w:cs="SimSun"/>
          <w:sz w:val="24"/>
          <w:szCs w:val="24"/>
          <w14:textOutline w14:w="3175" w14:cap="flat" w14:cmpd="sng">
            <w14:solidFill>
              <w14:srgbClr w14:val="000000"/>
            </w14:solidFill>
            <w14:prstDash w14:val="solid"/>
            <w14:miter w14:lim="0"/>
          </w14:textOutline>
        </w:rPr>
        <w:t>金属制品业，化学原料和化学制品制造业。</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年工业行业废气治理设施数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量占比见图</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5-6</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ind w:left="5889"/>
        <w:spacing w:before="194"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非金</w:t>
      </w:r>
      <w:r>
        <w:rPr>
          <w:rFonts w:ascii="SimSun" w:hAnsi="SimSun" w:eastAsia="SimSun" w:cs="SimSun"/>
          <w:sz w:val="18"/>
          <w:szCs w:val="18"/>
          <w14:textOutline w14:w="3175" w14:cap="flat" w14:cmpd="sng">
            <w14:solidFill>
              <w14:srgbClr w14:val="000000"/>
            </w14:solidFill>
            <w14:prstDash w14:val="solid"/>
            <w14:miter w14:lim="0"/>
          </w14:textOutline>
          <w:spacing w:val="-1"/>
        </w:rPr>
        <w:t>属矿物制品业</w:t>
      </w:r>
    </w:p>
    <w:p>
      <w:pPr>
        <w:ind w:left="6371"/>
        <w:spacing w:before="1"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20.6%</w:t>
      </w:r>
    </w:p>
    <w:p>
      <w:pPr>
        <w:ind w:left="2280"/>
        <w:spacing w:before="26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其他行业</w:t>
      </w:r>
    </w:p>
    <w:p>
      <w:pPr>
        <w:ind w:left="6203"/>
        <w:spacing w:before="5" w:line="220" w:lineRule="auto"/>
        <w:rPr>
          <w:rFonts w:ascii="SimSun" w:hAnsi="SimSun" w:eastAsia="SimSun" w:cs="SimSun"/>
          <w:sz w:val="18"/>
          <w:szCs w:val="18"/>
        </w:rPr>
      </w:pPr>
      <w:r>
        <w:pict>
          <v:shape id="_x0000_s127" style="position:absolute;margin-left:119.156pt;margin-top:-0.957361pt;mso-position-vertical-relative:text;mso-position-horizontal-relative:text;width:25.3pt;height:12pt;z-index:253162496;"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4</w:t>
                  </w:r>
                  <w:r>
                    <w:rPr>
                      <w:rFonts w:ascii="Times New Roman" w:hAnsi="Times New Roman" w:eastAsia="Times New Roman" w:cs="Times New Roman"/>
                      <w:sz w:val="17"/>
                      <w:szCs w:val="17"/>
                      <w:spacing w:val="5"/>
                    </w:rPr>
                    <w:t>7.9%</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2"/>
        </w:rPr>
        <w:t>金属制品</w:t>
      </w:r>
      <w:r>
        <w:rPr>
          <w:rFonts w:ascii="SimSun" w:hAnsi="SimSun" w:eastAsia="SimSun" w:cs="SimSun"/>
          <w:sz w:val="18"/>
          <w:szCs w:val="18"/>
          <w14:textOutline w14:w="3175" w14:cap="flat" w14:cmpd="sng">
            <w14:solidFill>
              <w14:srgbClr w14:val="000000"/>
            </w14:solidFill>
            <w14:prstDash w14:val="solid"/>
            <w14:miter w14:lim="0"/>
          </w14:textOutline>
          <w:spacing w:val="-1"/>
        </w:rPr>
        <w:t>业</w:t>
      </w:r>
    </w:p>
    <w:p>
      <w:pPr>
        <w:ind w:left="6431"/>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10"/>
        </w:rPr>
        <w:t>1</w:t>
      </w: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spacing w:val="-5"/>
        </w:rPr>
        <w:t>1%</w:t>
      </w:r>
    </w:p>
    <w:p>
      <w:pPr>
        <w:spacing w:line="298" w:lineRule="auto"/>
        <w:rPr>
          <w:rFonts w:ascii="Arial"/>
          <w:sz w:val="21"/>
        </w:rPr>
      </w:pPr>
      <w:r/>
    </w:p>
    <w:p>
      <w:pPr>
        <w:spacing w:line="298" w:lineRule="auto"/>
        <w:rPr>
          <w:rFonts w:ascii="Arial"/>
          <w:sz w:val="21"/>
        </w:rPr>
      </w:pPr>
      <w:r/>
    </w:p>
    <w:p>
      <w:pPr>
        <w:ind w:left="5885"/>
        <w:spacing w:before="59"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化</w:t>
      </w:r>
      <w:r>
        <w:rPr>
          <w:rFonts w:ascii="SimSun" w:hAnsi="SimSun" w:eastAsia="SimSun" w:cs="SimSun"/>
          <w:sz w:val="18"/>
          <w:szCs w:val="18"/>
          <w14:textOutline w14:w="3175" w14:cap="flat" w14:cmpd="sng">
            <w14:solidFill>
              <w14:srgbClr w14:val="000000"/>
            </w14:solidFill>
            <w14:prstDash w14:val="solid"/>
            <w14:miter w14:lim="0"/>
          </w14:textOutline>
          <w:spacing w:val="-1"/>
        </w:rPr>
        <w:t>学原料和化学</w:t>
      </w:r>
    </w:p>
    <w:p>
      <w:pPr>
        <w:ind w:left="6065"/>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制品制</w:t>
      </w:r>
      <w:r>
        <w:rPr>
          <w:rFonts w:ascii="SimSun" w:hAnsi="SimSun" w:eastAsia="SimSun" w:cs="SimSun"/>
          <w:sz w:val="18"/>
          <w:szCs w:val="18"/>
          <w14:textOutline w14:w="3175" w14:cap="flat" w14:cmpd="sng">
            <w14:solidFill>
              <w14:srgbClr w14:val="000000"/>
            </w14:solidFill>
            <w14:prstDash w14:val="solid"/>
            <w14:miter w14:lim="0"/>
          </w14:textOutline>
          <w:spacing w:val="-1"/>
        </w:rPr>
        <w:t>造业</w:t>
      </w:r>
    </w:p>
    <w:p>
      <w:pPr>
        <w:ind w:left="6326"/>
        <w:spacing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9</w:t>
      </w:r>
      <w:r>
        <w:rPr>
          <w:rFonts w:ascii="Times New Roman" w:hAnsi="Times New Roman" w:eastAsia="Times New Roman" w:cs="Times New Roman"/>
          <w:sz w:val="17"/>
          <w:szCs w:val="17"/>
          <w:spacing w:val="4"/>
        </w:rPr>
        <w:t>.3%</w:t>
      </w:r>
    </w:p>
    <w:p>
      <w:pPr>
        <w:ind w:left="2147"/>
        <w:spacing w:before="3" w:line="192" w:lineRule="auto"/>
        <w:rPr>
          <w:rFonts w:ascii="SimSun" w:hAnsi="SimSun" w:eastAsia="SimSun" w:cs="SimSun"/>
          <w:sz w:val="17"/>
          <w:szCs w:val="17"/>
        </w:rPr>
      </w:pPr>
      <w:r>
        <w:drawing>
          <wp:anchor distT="0" distB="0" distL="0" distR="0" simplePos="0" relativeHeight="253159424" behindDoc="1" locked="0" layoutInCell="1" allowOverlap="1">
            <wp:simplePos x="0" y="0"/>
            <wp:positionH relativeFrom="column">
              <wp:posOffset>1999640</wp:posOffset>
            </wp:positionH>
            <wp:positionV relativeFrom="paragraph">
              <wp:posOffset>-1565663</wp:posOffset>
            </wp:positionV>
            <wp:extent cx="1914144" cy="1780032"/>
            <wp:effectExtent l="0" t="0" r="0" b="0"/>
            <wp:wrapNone/>
            <wp:docPr id="345" name="IM 345"/>
            <wp:cNvGraphicFramePr/>
            <a:graphic>
              <a:graphicData uri="http://schemas.openxmlformats.org/drawingml/2006/picture">
                <pic:pic>
                  <pic:nvPicPr>
                    <pic:cNvPr id="345" name="IM 345"/>
                    <pic:cNvPicPr/>
                  </pic:nvPicPr>
                  <pic:blipFill>
                    <a:blip r:embed="rId366"/>
                    <a:stretch>
                      <a:fillRect/>
                    </a:stretch>
                  </pic:blipFill>
                  <pic:spPr>
                    <a:xfrm rot="0">
                      <a:off x="0" y="0"/>
                      <a:ext cx="1914144" cy="1780032"/>
                    </a:xfrm>
                    <a:prstGeom prst="rect">
                      <a:avLst/>
                    </a:prstGeom>
                  </pic:spPr>
                </pic:pic>
              </a:graphicData>
            </a:graphic>
          </wp:anchor>
        </w:drawing>
      </w:r>
      <w:r>
        <w:rPr>
          <w:rFonts w:ascii="SimSun" w:hAnsi="SimSun" w:eastAsia="SimSun" w:cs="SimSun"/>
          <w:sz w:val="17"/>
          <w:szCs w:val="17"/>
          <w:spacing w:val="10"/>
        </w:rPr>
        <w:t>橡</w:t>
      </w:r>
      <w:r>
        <w:rPr>
          <w:rFonts w:ascii="SimSun" w:hAnsi="SimSun" w:eastAsia="SimSun" w:cs="SimSun"/>
          <w:sz w:val="17"/>
          <w:szCs w:val="17"/>
          <w:spacing w:val="9"/>
        </w:rPr>
        <w:t>胶和塑料制品业</w:t>
      </w:r>
      <w:r>
        <w:rPr>
          <w:rFonts w:ascii="SimSun" w:hAnsi="SimSun" w:eastAsia="SimSun" w:cs="SimSun"/>
          <w:sz w:val="17"/>
          <w:szCs w:val="17"/>
          <w:u w:val="single" w:color="A6A6A6"/>
        </w:rPr>
        <w:t xml:space="preserve">         </w:t>
      </w:r>
    </w:p>
    <w:p>
      <w:pPr>
        <w:ind w:left="5320"/>
        <w:spacing w:line="226" w:lineRule="auto"/>
        <w:rPr>
          <w:rFonts w:ascii="SimSun" w:hAnsi="SimSun" w:eastAsia="SimSun" w:cs="SimSun"/>
          <w:sz w:val="17"/>
          <w:szCs w:val="17"/>
        </w:rPr>
      </w:pPr>
      <w:r>
        <w:pict>
          <v:shape id="_x0000_s128" style="position:absolute;margin-left:133.124pt;margin-top:0.967103pt;mso-position-vertical-relative:text;mso-position-horizontal-relative:text;width:20.5pt;height:12pt;z-index:253163520;" filled="false" stroked="false" type="#_x0000_t202">
            <v:fill on="false"/>
            <v:stroke on="false"/>
            <v:path/>
            <v:imagedata o:title=""/>
            <o:lock v:ext="edit" aspectratio="false"/>
            <v:textbox inset="0mm,0mm,0mm,0mm">
              <w:txbxContent>
                <w:p>
                  <w:pPr>
                    <w:ind w:left="20"/>
                    <w:spacing w:before="20"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5.8</w:t>
                  </w:r>
                  <w:r>
                    <w:rPr>
                      <w:rFonts w:ascii="Times New Roman" w:hAnsi="Times New Roman" w:eastAsia="Times New Roman" w:cs="Times New Roman"/>
                      <w:sz w:val="17"/>
                      <w:szCs w:val="17"/>
                      <w:spacing w:val="3"/>
                    </w:rPr>
                    <w:t>%</w:t>
                  </w:r>
                </w:p>
              </w:txbxContent>
            </v:textbox>
          </v:shape>
        </w:pict>
      </w:r>
      <w:r>
        <w:rPr>
          <w:rFonts w:ascii="SimSun" w:hAnsi="SimSun" w:eastAsia="SimSun" w:cs="SimSun"/>
          <w:sz w:val="17"/>
          <w:szCs w:val="17"/>
          <w:spacing w:val="6"/>
        </w:rPr>
        <w:t>电力、热力生</w:t>
      </w:r>
      <w:r>
        <w:rPr>
          <w:rFonts w:ascii="SimSun" w:hAnsi="SimSun" w:eastAsia="SimSun" w:cs="SimSun"/>
          <w:sz w:val="17"/>
          <w:szCs w:val="17"/>
          <w:spacing w:val="5"/>
        </w:rPr>
        <w:t>产</w:t>
      </w:r>
    </w:p>
    <w:p>
      <w:pPr>
        <w:ind w:left="5571"/>
        <w:spacing w:before="21"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和供应业</w:t>
      </w:r>
    </w:p>
    <w:p>
      <w:pPr>
        <w:ind w:left="5741"/>
        <w:spacing w:before="2" w:line="199"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6.2%</w:t>
      </w:r>
    </w:p>
    <w:p>
      <w:pPr>
        <w:spacing w:line="369" w:lineRule="auto"/>
        <w:rPr>
          <w:rFonts w:ascii="Arial"/>
          <w:sz w:val="21"/>
        </w:rPr>
      </w:pPr>
      <w:r/>
    </w:p>
    <w:p>
      <w:pPr>
        <w:ind w:left="2387"/>
        <w:spacing w:before="69" w:line="18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5-6</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工业行业废气治理设施数量占比</w:t>
      </w:r>
    </w:p>
    <w:p>
      <w:pPr>
        <w:sectPr>
          <w:type w:val="continuous"/>
          <w:pgSz w:w="11907" w:h="16839"/>
          <w:pgMar w:top="400" w:right="1358" w:bottom="1363" w:left="1362" w:header="0" w:footer="1137" w:gutter="0"/>
          <w:cols w:equalWidth="0" w:num="1">
            <w:col w:w="9186" w:space="0"/>
          </w:cols>
        </w:sectPr>
        <w:rPr/>
      </w:pPr>
    </w:p>
    <w:p>
      <w:pPr>
        <w:spacing w:line="248" w:lineRule="auto"/>
        <w:rPr>
          <w:rFonts w:ascii="Arial"/>
          <w:sz w:val="21"/>
        </w:rPr>
      </w:pPr>
      <w:r>
        <mc:AlternateContent xmlns:mc="http://schemas.openxmlformats.org/markup-compatibility/2006">
          <mc:Choice Requires="wps">
            <w:drawing>
              <wp:anchor distT="0" distB="0" distL="0" distR="0" simplePos="0" relativeHeight="253261824" behindDoc="0" locked="0" layoutInCell="0" allowOverlap="1">
                <wp:simplePos x="0" y="0"/>
                <wp:positionH relativeFrom="page">
                  <wp:posOffset>583795</wp:posOffset>
                </wp:positionH>
                <wp:positionV relativeFrom="page">
                  <wp:posOffset>4354317</wp:posOffset>
                </wp:positionV>
                <wp:extent cx="852805" cy="195579"/>
                <wp:effectExtent l="0" t="0" r="0" b="0"/>
                <wp:wrapNone/>
                <wp:docPr id="346" name="TextBox 346"/>
                <wp:cNvGraphicFramePr/>
                <a:graphic>
                  <a:graphicData uri="http://schemas.microsoft.com/office/word/2010/wordprocessingShape">
                    <wps:wsp>
                      <wps:cNvSpPr txBox="1"/>
                      <wps:spPr>
                        <a:xfrm rot="16200000">
                          <a:off x="583795" y="4354317"/>
                          <a:ext cx="852805" cy="1955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污水处理厂数</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9" style="position:absolute;margin-left:45.9682pt;margin-top:342.86pt;mso-position-vertical-relative:page;mso-position-horizontal-relative:page;width:67.15pt;height:15.4pt;z-index:253261824;rotation:270;" o:allowincell="f" filled="false" stroked="false" type="#_x0000_t202">
                <v:fill on="false"/>
                <v:stroke on="false"/>
                <v:path/>
                <v:imagedata o:title=""/>
                <o:lock v:ext="edit" aspectratio="false"/>
                <v:textbox inset="0mm,0mm,0mm,0mm">
                  <w:txbxContent>
                    <w:p>
                      <w:pPr>
                        <w:ind w:left="20"/>
                        <w:spacing w:before="20" w:line="23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污水处理厂数</w:t>
                      </w:r>
                      <w:r>
                        <w:rPr>
                          <w:rFonts w:ascii="Times New Roman" w:hAnsi="Times New Roman" w:eastAsia="Times New Roman" w:cs="Times New Roman"/>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家</w:t>
                      </w:r>
                    </w:p>
                  </w:txbxContent>
                </v:textbox>
              </v:shape>
            </w:pict>
          </mc:Fallback>
        </mc:AlternateContent>
      </w:r>
      <w:r>
        <w:drawing>
          <wp:anchor distT="0" distB="0" distL="0" distR="0" simplePos="0" relativeHeight="253259776" behindDoc="0" locked="0" layoutInCell="0" allowOverlap="1">
            <wp:simplePos x="0" y="0"/>
            <wp:positionH relativeFrom="page">
              <wp:posOffset>1552955</wp:posOffset>
            </wp:positionH>
            <wp:positionV relativeFrom="page">
              <wp:posOffset>3691128</wp:posOffset>
            </wp:positionV>
            <wp:extent cx="39623" cy="1741932"/>
            <wp:effectExtent l="0" t="0" r="0" b="0"/>
            <wp:wrapNone/>
            <wp:docPr id="347" name="IM 347"/>
            <wp:cNvGraphicFramePr/>
            <a:graphic>
              <a:graphicData uri="http://schemas.openxmlformats.org/drawingml/2006/picture">
                <pic:pic>
                  <pic:nvPicPr>
                    <pic:cNvPr id="347" name="IM 347"/>
                    <pic:cNvPicPr/>
                  </pic:nvPicPr>
                  <pic:blipFill>
                    <a:blip r:embed="rId368"/>
                    <a:stretch>
                      <a:fillRect/>
                    </a:stretch>
                  </pic:blipFill>
                  <pic:spPr>
                    <a:xfrm rot="0">
                      <a:off x="0" y="0"/>
                      <a:ext cx="39623" cy="1741932"/>
                    </a:xfrm>
                    <a:prstGeom prst="rect">
                      <a:avLst/>
                    </a:prstGeom>
                  </pic:spPr>
                </pic:pic>
              </a:graphicData>
            </a:graphic>
          </wp:anchor>
        </w:drawing>
      </w:r>
      <w:r>
        <w:pict>
          <v:shape id="_x0000_s130" style="position:absolute;margin-left:251.12pt;margin-top:295.828pt;mso-position-vertical-relative:page;mso-position-horizontal-relative:page;width:108.1pt;height:32.7pt;z-index:25325875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rPr>
                    <w:drawing>
                      <wp:inline distT="0" distB="0" distL="0" distR="0">
                        <wp:extent cx="64007" cy="62483"/>
                        <wp:effectExtent l="0" t="0" r="0" b="0"/>
                        <wp:docPr id="348" name="IM 348"/>
                        <wp:cNvGraphicFramePr/>
                        <a:graphic>
                          <a:graphicData uri="http://schemas.openxmlformats.org/drawingml/2006/picture">
                            <pic:pic>
                              <pic:nvPicPr>
                                <pic:cNvPr id="348" name="IM 348"/>
                                <pic:cNvPicPr/>
                              </pic:nvPicPr>
                              <pic:blipFill>
                                <a:blip r:embed="rId369"/>
                                <a:stretch>
                                  <a:fillRect/>
                                </a:stretch>
                              </pic:blipFill>
                              <pic:spPr>
                                <a:xfrm rot="0">
                                  <a:off x="0" y="0"/>
                                  <a:ext cx="64007" cy="62483"/>
                                </a:xfrm>
                                <a:prstGeom prst="rect">
                                  <a:avLst/>
                                </a:prstGeom>
                              </pic:spPr>
                            </pic:pic>
                          </a:graphicData>
                        </a:graphic>
                      </wp:inline>
                    </w:drawing>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城镇污水处理厂</w:t>
                  </w:r>
                </w:p>
                <w:p>
                  <w:pPr>
                    <w:ind w:left="20"/>
                    <w:spacing w:before="186" w:line="219" w:lineRule="auto"/>
                    <w:rPr>
                      <w:rFonts w:ascii="SimSun" w:hAnsi="SimSun" w:eastAsia="SimSun" w:cs="SimSun"/>
                      <w:sz w:val="18"/>
                      <w:szCs w:val="18"/>
                    </w:rPr>
                  </w:pPr>
                  <w:r>
                    <w:rPr>
                      <w:rFonts w:ascii="SimSun" w:hAnsi="SimSun" w:eastAsia="SimSun" w:cs="SimSun"/>
                      <w:sz w:val="18"/>
                      <w:szCs w:val="18"/>
                    </w:rPr>
                    <w:drawing>
                      <wp:inline distT="0" distB="0" distL="0" distR="0">
                        <wp:extent cx="64007" cy="62483"/>
                        <wp:effectExtent l="0" t="0" r="0" b="0"/>
                        <wp:docPr id="349" name="IM 349"/>
                        <wp:cNvGraphicFramePr/>
                        <a:graphic>
                          <a:graphicData uri="http://schemas.openxmlformats.org/drawingml/2006/picture">
                            <pic:pic>
                              <pic:nvPicPr>
                                <pic:cNvPr id="349" name="IM 349"/>
                                <pic:cNvPicPr/>
                              </pic:nvPicPr>
                              <pic:blipFill>
                                <a:blip r:embed="rId370"/>
                                <a:stretch>
                                  <a:fillRect/>
                                </a:stretch>
                              </pic:blipFill>
                              <pic:spPr>
                                <a:xfrm rot="0">
                                  <a:off x="0" y="0"/>
                                  <a:ext cx="64007" cy="62483"/>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农村集中式污水处理设施</w:t>
                  </w:r>
                </w:p>
              </w:txbxContent>
            </v:textbox>
          </v:shape>
        </w:pict>
      </w:r>
      <w:r>
        <w:pict>
          <v:shape id="_x0000_s131" style="position:absolute;margin-left:97.1323pt;margin-top:313.947pt;mso-position-vertical-relative:page;mso-position-horizontal-relative:page;width:19.05pt;height:10.05pt;z-index:253262848;"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1600</w:t>
                  </w:r>
                </w:p>
              </w:txbxContent>
            </v:textbox>
          </v:shape>
        </w:pict>
      </w:r>
      <w:r>
        <w:drawing>
          <wp:anchor distT="0" distB="0" distL="0" distR="0" simplePos="0" relativeHeight="253257728" behindDoc="0" locked="0" layoutInCell="0" allowOverlap="1">
            <wp:simplePos x="0" y="0"/>
            <wp:positionH relativeFrom="page">
              <wp:posOffset>1588008</wp:posOffset>
            </wp:positionH>
            <wp:positionV relativeFrom="page">
              <wp:posOffset>3846576</wp:posOffset>
            </wp:positionV>
            <wp:extent cx="4773167" cy="1652015"/>
            <wp:effectExtent l="0" t="0" r="0" b="0"/>
            <wp:wrapNone/>
            <wp:docPr id="350" name="IM 350"/>
            <wp:cNvGraphicFramePr/>
            <a:graphic>
              <a:graphicData uri="http://schemas.openxmlformats.org/drawingml/2006/picture">
                <pic:pic>
                  <pic:nvPicPr>
                    <pic:cNvPr id="350" name="IM 350"/>
                    <pic:cNvPicPr/>
                  </pic:nvPicPr>
                  <pic:blipFill>
                    <a:blip r:embed="rId371"/>
                    <a:stretch>
                      <a:fillRect/>
                    </a:stretch>
                  </pic:blipFill>
                  <pic:spPr>
                    <a:xfrm rot="0">
                      <a:off x="0" y="0"/>
                      <a:ext cx="4773167" cy="1652015"/>
                    </a:xfrm>
                    <a:prstGeom prst="rect">
                      <a:avLst/>
                    </a:prstGeom>
                  </pic:spPr>
                </pic:pic>
              </a:graphicData>
            </a:graphic>
          </wp:anchor>
        </w:drawing>
      </w:r>
      <w:r>
        <w:drawing>
          <wp:anchor distT="0" distB="0" distL="0" distR="0" simplePos="0" relativeHeight="253260800" behindDoc="0" locked="0" layoutInCell="0" allowOverlap="1">
            <wp:simplePos x="0" y="0"/>
            <wp:positionH relativeFrom="page">
              <wp:posOffset>1583435</wp:posOffset>
            </wp:positionH>
            <wp:positionV relativeFrom="page">
              <wp:posOffset>5423916</wp:posOffset>
            </wp:positionV>
            <wp:extent cx="4782311" cy="41147"/>
            <wp:effectExtent l="0" t="0" r="0" b="0"/>
            <wp:wrapNone/>
            <wp:docPr id="351" name="IM 351"/>
            <wp:cNvGraphicFramePr/>
            <a:graphic>
              <a:graphicData uri="http://schemas.openxmlformats.org/drawingml/2006/picture">
                <pic:pic>
                  <pic:nvPicPr>
                    <pic:cNvPr id="351" name="IM 351"/>
                    <pic:cNvPicPr/>
                  </pic:nvPicPr>
                  <pic:blipFill>
                    <a:blip r:embed="rId372"/>
                    <a:stretch>
                      <a:fillRect/>
                    </a:stretch>
                  </pic:blipFill>
                  <pic:spPr>
                    <a:xfrm rot="0">
                      <a:off x="0" y="0"/>
                      <a:ext cx="4782311" cy="41147"/>
                    </a:xfrm>
                    <a:prstGeom prst="rect">
                      <a:avLst/>
                    </a:prstGeom>
                  </pic:spPr>
                </pic:pic>
              </a:graphicData>
            </a:graphic>
          </wp:anchor>
        </w:drawing>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7"/>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5.2</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集中式污染治理设施污染</w:t>
      </w:r>
      <w:r>
        <w:rPr>
          <w:rFonts w:ascii="SimSun" w:hAnsi="SimSun" w:eastAsia="SimSun" w:cs="SimSun"/>
          <w:sz w:val="36"/>
          <w:szCs w:val="36"/>
          <w:color w:val="000080"/>
          <w14:textOutline w14:w="6350" w14:cap="flat" w14:cmpd="sng">
            <w14:solidFill>
              <w14:srgbClr w14:val="000080"/>
            </w14:solidFill>
            <w14:prstDash w14:val="solid"/>
            <w14:miter w14:lim="0"/>
          </w14:textOutline>
        </w:rPr>
        <w:t>治理情况</w:t>
      </w:r>
    </w:p>
    <w:p>
      <w:pPr>
        <w:spacing w:line="250" w:lineRule="auto"/>
        <w:rPr>
          <w:rFonts w:ascii="Arial"/>
          <w:sz w:val="21"/>
        </w:rPr>
      </w:pPr>
      <w:r/>
    </w:p>
    <w:p>
      <w:pPr>
        <w:spacing w:line="250" w:lineRule="auto"/>
        <w:rPr>
          <w:rFonts w:ascii="Arial"/>
          <w:sz w:val="21"/>
        </w:rPr>
      </w:pPr>
      <w:r/>
    </w:p>
    <w:p>
      <w:pPr>
        <w:ind w:left="3"/>
        <w:spacing w:before="91"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5.2.1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污水处理</w:t>
      </w:r>
      <w:r>
        <w:rPr>
          <w:rFonts w:ascii="SimSun" w:hAnsi="SimSun" w:eastAsia="SimSun" w:cs="SimSun"/>
          <w:sz w:val="28"/>
          <w:szCs w:val="28"/>
          <w:color w:val="000080"/>
          <w14:textOutline w14:w="3175" w14:cap="flat" w14:cmpd="sng">
            <w14:solidFill>
              <w14:srgbClr w14:val="000080"/>
            </w14:solidFill>
            <w14:prstDash w14:val="solid"/>
            <w14:miter w14:lim="0"/>
          </w14:textOutline>
        </w:rPr>
        <w:t>厂情况</w:t>
      </w:r>
    </w:p>
    <w:p>
      <w:pPr>
        <w:ind w:left="1" w:firstLine="476"/>
        <w:spacing w:before="284" w:line="315"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年，全国纳入排放源统计调查的污</w:t>
      </w:r>
      <w:r>
        <w:rPr>
          <w:rFonts w:ascii="SimSun" w:hAnsi="SimSun" w:eastAsia="SimSun" w:cs="SimSun"/>
          <w:sz w:val="24"/>
          <w:szCs w:val="24"/>
          <w14:textOutline w14:w="3175" w14:cap="flat" w14:cmpd="sng">
            <w14:solidFill>
              <w14:srgbClr w14:val="000000"/>
            </w14:solidFill>
            <w14:prstDash w14:val="solid"/>
            <w14:miter w14:lim="0"/>
          </w14:textOutline>
          <w:spacing w:val="-1"/>
        </w:rPr>
        <w:t>水处理厂共有</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12586</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家，污水处理厂设计处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理能力为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29729.7</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14:textOutline w14:w="3175" w14:cap="flat" w14:cmpd="sng">
            <w14:solidFill>
              <w14:srgbClr w14:val="000000"/>
            </w14:solidFill>
            <w14:prstDash w14:val="solid"/>
            <w14:miter w14:lim="0"/>
          </w14:textOutline>
          <w:spacing w:val="2"/>
        </w:rPr>
        <w:t>日，年运行费用为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1124.2</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亿元。污水处理厂数量排名前五的地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区依</w:t>
      </w:r>
      <w:r>
        <w:rPr>
          <w:rFonts w:ascii="SimSun" w:hAnsi="SimSun" w:eastAsia="SimSun" w:cs="SimSun"/>
          <w:sz w:val="24"/>
          <w:szCs w:val="24"/>
          <w14:textOutline w14:w="3175" w14:cap="flat" w14:cmpd="sng">
            <w14:solidFill>
              <w14:srgbClr w14:val="000000"/>
            </w14:solidFill>
            <w14:prstDash w14:val="solid"/>
            <w14:miter w14:lim="0"/>
          </w14:textOutline>
          <w:spacing w:val="-5"/>
        </w:rPr>
        <w:t>次</w:t>
      </w:r>
      <w:r>
        <w:rPr>
          <w:rFonts w:ascii="SimSun" w:hAnsi="SimSun" w:eastAsia="SimSun" w:cs="SimSun"/>
          <w:sz w:val="24"/>
          <w:szCs w:val="24"/>
          <w14:textOutline w14:w="3175" w14:cap="flat" w14:cmpd="sng">
            <w14:solidFill>
              <w14:srgbClr w14:val="000000"/>
            </w14:solidFill>
            <w14:prstDash w14:val="solid"/>
            <w14:miter w14:lim="0"/>
          </w14:textOutline>
          <w:spacing w:val="-4"/>
        </w:rPr>
        <w:t>为四川、广东、江苏、重庆和湖北。</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个地区的污水处理厂共有</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5276</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占全国</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污水处理厂数量的</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41.9%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年各地区污水处理厂数量见图</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5-7</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ind w:left="574"/>
        <w:spacing w:before="163"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2</w:t>
      </w:r>
      <w:r>
        <w:rPr>
          <w:rFonts w:ascii="Times New Roman" w:hAnsi="Times New Roman" w:eastAsia="Times New Roman" w:cs="Times New Roman"/>
          <w:sz w:val="17"/>
          <w:szCs w:val="17"/>
          <w:spacing w:val="4"/>
        </w:rPr>
        <w:t>000</w:t>
      </w:r>
    </w:p>
    <w:p>
      <w:pPr>
        <w:ind w:left="6215"/>
        <w:spacing w:before="25"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352" name="IM 352"/>
            <wp:cNvGraphicFramePr/>
            <a:graphic>
              <a:graphicData uri="http://schemas.openxmlformats.org/drawingml/2006/picture">
                <pic:pic>
                  <pic:nvPicPr>
                    <pic:cNvPr id="352" name="IM 352"/>
                    <pic:cNvPicPr/>
                  </pic:nvPicPr>
                  <pic:blipFill>
                    <a:blip r:embed="rId373"/>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工业废水集中处理</w:t>
      </w:r>
      <w:r>
        <w:rPr>
          <w:rFonts w:ascii="SimSun" w:hAnsi="SimSun" w:eastAsia="SimSun" w:cs="SimSun"/>
          <w:sz w:val="18"/>
          <w:szCs w:val="18"/>
          <w14:textOutline w14:w="3175" w14:cap="flat" w14:cmpd="sng">
            <w14:solidFill>
              <w14:srgbClr w14:val="000000"/>
            </w14:solidFill>
            <w14:prstDash w14:val="solid"/>
            <w14:miter w14:lim="0"/>
          </w14:textOutline>
          <w:spacing w:val="-4"/>
        </w:rPr>
        <w:t>厂</w:t>
      </w:r>
    </w:p>
    <w:p>
      <w:pPr>
        <w:ind w:left="6215"/>
        <w:spacing w:before="187"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353" name="IM 353"/>
            <wp:cNvGraphicFramePr/>
            <a:graphic>
              <a:graphicData uri="http://schemas.openxmlformats.org/drawingml/2006/picture">
                <pic:pic>
                  <pic:nvPicPr>
                    <pic:cNvPr id="353" name="IM 353"/>
                    <pic:cNvPicPr/>
                  </pic:nvPicPr>
                  <pic:blipFill>
                    <a:blip r:embed="rId374"/>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9"/>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其他污水处理设施</w:t>
      </w:r>
    </w:p>
    <w:p>
      <w:pPr>
        <w:spacing w:line="241" w:lineRule="auto"/>
        <w:rPr>
          <w:rFonts w:ascii="Arial"/>
          <w:sz w:val="21"/>
        </w:rPr>
      </w:pPr>
      <w:r/>
    </w:p>
    <w:p>
      <w:pPr>
        <w:ind w:left="591"/>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1200</w:t>
      </w:r>
    </w:p>
    <w:p>
      <w:pPr>
        <w:spacing w:line="335" w:lineRule="auto"/>
        <w:rPr>
          <w:rFonts w:ascii="Arial"/>
          <w:sz w:val="21"/>
        </w:rPr>
      </w:pPr>
      <w:r/>
    </w:p>
    <w:p>
      <w:pPr>
        <w:ind w:left="672"/>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w:t>
      </w:r>
      <w:r>
        <w:rPr>
          <w:rFonts w:ascii="Times New Roman" w:hAnsi="Times New Roman" w:eastAsia="Times New Roman" w:cs="Times New Roman"/>
          <w:sz w:val="17"/>
          <w:szCs w:val="17"/>
          <w:spacing w:val="1"/>
        </w:rPr>
        <w:t>00</w:t>
      </w:r>
    </w:p>
    <w:p>
      <w:pPr>
        <w:spacing w:line="333" w:lineRule="auto"/>
        <w:rPr>
          <w:rFonts w:ascii="Arial"/>
          <w:sz w:val="21"/>
        </w:rPr>
      </w:pPr>
      <w:r/>
    </w:p>
    <w:p>
      <w:pPr>
        <w:ind w:left="664"/>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p>
      <w:pPr>
        <w:spacing w:line="335" w:lineRule="auto"/>
        <w:rPr>
          <w:rFonts w:ascii="Arial"/>
          <w:sz w:val="21"/>
        </w:rPr>
      </w:pPr>
      <w:r/>
    </w:p>
    <w:p>
      <w:pPr>
        <w:ind w:left="848"/>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ind w:left="6020" w:right="560" w:hanging="4834"/>
        <w:spacing w:before="18" w:line="192" w:lineRule="auto"/>
        <w:rPr>
          <w:rFonts w:ascii="SimSun" w:hAnsi="SimSun" w:eastAsia="SimSun" w:cs="SimSun"/>
          <w:sz w:val="17"/>
          <w:szCs w:val="17"/>
        </w:rPr>
      </w:pPr>
      <w:r>
        <w:rPr>
          <w:rFonts w:ascii="SimSun" w:hAnsi="SimSun" w:eastAsia="SimSun" w:cs="SimSun"/>
          <w:sz w:val="17"/>
          <w:szCs w:val="17"/>
          <w:spacing w:val="-12"/>
        </w:rPr>
        <w:t>四</w:t>
      </w:r>
      <w:r>
        <w:rPr>
          <w:rFonts w:ascii="SimSun" w:hAnsi="SimSun" w:eastAsia="SimSun" w:cs="SimSun"/>
          <w:sz w:val="17"/>
          <w:szCs w:val="17"/>
          <w:spacing w:val="-12"/>
        </w:rPr>
        <w:t xml:space="preserve"> </w:t>
      </w:r>
      <w:r>
        <w:rPr>
          <w:rFonts w:ascii="SimSun" w:hAnsi="SimSun" w:eastAsia="SimSun" w:cs="SimSun"/>
          <w:sz w:val="17"/>
          <w:szCs w:val="17"/>
          <w:spacing w:val="-12"/>
        </w:rPr>
        <w:t>广</w:t>
      </w:r>
      <w:r>
        <w:rPr>
          <w:rFonts w:ascii="SimSun" w:hAnsi="SimSun" w:eastAsia="SimSun" w:cs="SimSun"/>
          <w:sz w:val="17"/>
          <w:szCs w:val="17"/>
          <w:spacing w:val="-12"/>
        </w:rPr>
        <w:t xml:space="preserve"> </w:t>
      </w:r>
      <w:r>
        <w:rPr>
          <w:rFonts w:ascii="SimSun" w:hAnsi="SimSun" w:eastAsia="SimSun" w:cs="SimSun"/>
          <w:sz w:val="17"/>
          <w:szCs w:val="17"/>
          <w:spacing w:val="-7"/>
        </w:rPr>
        <w:t>江</w:t>
      </w:r>
      <w:r>
        <w:rPr>
          <w:rFonts w:ascii="SimSun" w:hAnsi="SimSun" w:eastAsia="SimSun" w:cs="SimSun"/>
          <w:sz w:val="17"/>
          <w:szCs w:val="17"/>
          <w:spacing w:val="-6"/>
        </w:rPr>
        <w:t xml:space="preserve"> </w:t>
      </w:r>
      <w:r>
        <w:rPr>
          <w:rFonts w:ascii="SimSun" w:hAnsi="SimSun" w:eastAsia="SimSun" w:cs="SimSun"/>
          <w:sz w:val="17"/>
          <w:szCs w:val="17"/>
          <w:spacing w:val="-6"/>
        </w:rPr>
        <w:t>重</w:t>
      </w:r>
      <w:r>
        <w:rPr>
          <w:rFonts w:ascii="SimSun" w:hAnsi="SimSun" w:eastAsia="SimSun" w:cs="SimSun"/>
          <w:sz w:val="17"/>
          <w:szCs w:val="17"/>
          <w:spacing w:val="-6"/>
        </w:rPr>
        <w:t xml:space="preserve"> </w:t>
      </w:r>
      <w:r>
        <w:rPr>
          <w:rFonts w:ascii="SimSun" w:hAnsi="SimSun" w:eastAsia="SimSun" w:cs="SimSun"/>
          <w:sz w:val="17"/>
          <w:szCs w:val="17"/>
          <w:spacing w:val="-6"/>
        </w:rPr>
        <w:t>湖</w:t>
      </w:r>
      <w:r>
        <w:rPr>
          <w:rFonts w:ascii="SimSun" w:hAnsi="SimSun" w:eastAsia="SimSun" w:cs="SimSun"/>
          <w:sz w:val="17"/>
          <w:szCs w:val="17"/>
          <w:spacing w:val="-6"/>
        </w:rPr>
        <w:t xml:space="preserve"> </w:t>
      </w:r>
      <w:r>
        <w:rPr>
          <w:rFonts w:ascii="SimSun" w:hAnsi="SimSun" w:eastAsia="SimSun" w:cs="SimSun"/>
          <w:sz w:val="17"/>
          <w:szCs w:val="17"/>
          <w:spacing w:val="-6"/>
        </w:rPr>
        <w:t>山</w:t>
      </w:r>
      <w:r>
        <w:rPr>
          <w:rFonts w:ascii="SimSun" w:hAnsi="SimSun" w:eastAsia="SimSun" w:cs="SimSun"/>
          <w:sz w:val="17"/>
          <w:szCs w:val="17"/>
          <w:spacing w:val="-6"/>
        </w:rPr>
        <w:t xml:space="preserve"> </w:t>
      </w:r>
      <w:r>
        <w:rPr>
          <w:rFonts w:ascii="SimSun" w:hAnsi="SimSun" w:eastAsia="SimSun" w:cs="SimSun"/>
          <w:sz w:val="17"/>
          <w:szCs w:val="17"/>
          <w:spacing w:val="-6"/>
        </w:rPr>
        <w:t>安</w:t>
      </w:r>
      <w:r>
        <w:rPr>
          <w:rFonts w:ascii="SimSun" w:hAnsi="SimSun" w:eastAsia="SimSun" w:cs="SimSun"/>
          <w:sz w:val="17"/>
          <w:szCs w:val="17"/>
          <w:spacing w:val="-6"/>
        </w:rPr>
        <w:t xml:space="preserve"> </w:t>
      </w:r>
      <w:r>
        <w:rPr>
          <w:rFonts w:ascii="SimSun" w:hAnsi="SimSun" w:eastAsia="SimSun" w:cs="SimSun"/>
          <w:sz w:val="17"/>
          <w:szCs w:val="17"/>
          <w:spacing w:val="-6"/>
        </w:rPr>
        <w:t>浙</w:t>
      </w:r>
      <w:r>
        <w:rPr>
          <w:rFonts w:ascii="SimSun" w:hAnsi="SimSun" w:eastAsia="SimSun" w:cs="SimSun"/>
          <w:sz w:val="17"/>
          <w:szCs w:val="17"/>
          <w:spacing w:val="-6"/>
        </w:rPr>
        <w:t xml:space="preserve"> </w:t>
      </w:r>
      <w:r>
        <w:rPr>
          <w:rFonts w:ascii="SimSun" w:hAnsi="SimSun" w:eastAsia="SimSun" w:cs="SimSun"/>
          <w:sz w:val="17"/>
          <w:szCs w:val="17"/>
          <w:spacing w:val="-6"/>
        </w:rPr>
        <w:t>贵</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广</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湖</w:t>
      </w:r>
      <w:r>
        <w:rPr>
          <w:rFonts w:ascii="SimSun" w:hAnsi="SimSun" w:eastAsia="SimSun" w:cs="SimSun"/>
          <w:sz w:val="17"/>
          <w:szCs w:val="17"/>
          <w:spacing w:val="-6"/>
        </w:rPr>
        <w:t xml:space="preserve"> </w:t>
      </w:r>
      <w:r>
        <w:rPr>
          <w:rFonts w:ascii="SimSun" w:hAnsi="SimSun" w:eastAsia="SimSun" w:cs="SimSun"/>
          <w:sz w:val="17"/>
          <w:szCs w:val="17"/>
          <w:spacing w:val="-6"/>
        </w:rPr>
        <w:t>江</w:t>
      </w:r>
      <w:r>
        <w:rPr>
          <w:rFonts w:ascii="SimSun" w:hAnsi="SimSun" w:eastAsia="SimSun" w:cs="SimSun"/>
          <w:sz w:val="17"/>
          <w:szCs w:val="17"/>
          <w:spacing w:val="-6"/>
        </w:rPr>
        <w:t xml:space="preserve"> </w:t>
      </w:r>
      <w:r>
        <w:rPr>
          <w:rFonts w:ascii="SimSun" w:hAnsi="SimSun" w:eastAsia="SimSun" w:cs="SimSun"/>
          <w:sz w:val="17"/>
          <w:szCs w:val="17"/>
          <w:spacing w:val="-6"/>
        </w:rPr>
        <w:t>辽</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福</w:t>
      </w:r>
      <w:r>
        <w:rPr>
          <w:rFonts w:ascii="SimSun" w:hAnsi="SimSun" w:eastAsia="SimSun" w:cs="SimSun"/>
          <w:sz w:val="17"/>
          <w:szCs w:val="17"/>
          <w:spacing w:val="-6"/>
        </w:rPr>
        <w:t xml:space="preserve"> </w:t>
      </w:r>
      <w:r>
        <w:rPr>
          <w:rFonts w:ascii="SimSun" w:hAnsi="SimSun" w:eastAsia="SimSun" w:cs="SimSun"/>
          <w:sz w:val="17"/>
          <w:szCs w:val="17"/>
          <w:spacing w:val="-6"/>
        </w:rPr>
        <w:t>陕</w:t>
      </w:r>
      <w:r>
        <w:rPr>
          <w:rFonts w:ascii="SimSun" w:hAnsi="SimSun" w:eastAsia="SimSun" w:cs="SimSun"/>
          <w:sz w:val="17"/>
          <w:szCs w:val="17"/>
          <w:spacing w:val="-6"/>
        </w:rPr>
        <w:t xml:space="preserve"> </w:t>
      </w:r>
      <w:r>
        <w:rPr>
          <w:rFonts w:ascii="SimSun" w:hAnsi="SimSun" w:eastAsia="SimSun" w:cs="SimSun"/>
          <w:sz w:val="17"/>
          <w:szCs w:val="17"/>
          <w:spacing w:val="-6"/>
        </w:rPr>
        <w:t>山</w:t>
      </w:r>
      <w:r>
        <w:rPr>
          <w:rFonts w:ascii="SimSun" w:hAnsi="SimSun" w:eastAsia="SimSun" w:cs="SimSun"/>
          <w:sz w:val="17"/>
          <w:szCs w:val="17"/>
          <w:spacing w:val="-6"/>
        </w:rPr>
        <w:t xml:space="preserve"> </w:t>
      </w:r>
      <w:r>
        <w:rPr>
          <w:rFonts w:ascii="SimSun" w:hAnsi="SimSun" w:eastAsia="SimSun" w:cs="SimSun"/>
          <w:sz w:val="17"/>
          <w:szCs w:val="17"/>
          <w:spacing w:val="-6"/>
        </w:rPr>
        <w:t>云</w:t>
      </w:r>
      <w:r>
        <w:rPr>
          <w:rFonts w:ascii="SimSun" w:hAnsi="SimSun" w:eastAsia="SimSun" w:cs="SimSun"/>
          <w:sz w:val="17"/>
          <w:szCs w:val="17"/>
          <w:spacing w:val="-6"/>
        </w:rPr>
        <w:t xml:space="preserve"> </w:t>
      </w:r>
      <w:r>
        <w:rPr>
          <w:rFonts w:ascii="SimSun" w:hAnsi="SimSun" w:eastAsia="SimSun" w:cs="SimSun"/>
          <w:sz w:val="17"/>
          <w:szCs w:val="17"/>
          <w:spacing w:val="-6"/>
        </w:rPr>
        <w:t>黑</w:t>
      </w:r>
      <w:r>
        <w:rPr>
          <w:rFonts w:ascii="SimSun" w:hAnsi="SimSun" w:eastAsia="SimSun" w:cs="SimSun"/>
          <w:sz w:val="17"/>
          <w:szCs w:val="17"/>
          <w:spacing w:val="-6"/>
        </w:rPr>
        <w:t xml:space="preserve"> </w:t>
      </w:r>
      <w:r>
        <w:rPr>
          <w:rFonts w:ascii="SimSun" w:hAnsi="SimSun" w:eastAsia="SimSun" w:cs="SimSun"/>
          <w:sz w:val="17"/>
          <w:szCs w:val="17"/>
          <w:spacing w:val="-6"/>
        </w:rPr>
        <w:t>新</w:t>
      </w:r>
      <w:r>
        <w:rPr>
          <w:rFonts w:ascii="SimSun" w:hAnsi="SimSun" w:eastAsia="SimSun" w:cs="SimSun"/>
          <w:sz w:val="17"/>
          <w:szCs w:val="17"/>
          <w:spacing w:val="-6"/>
        </w:rPr>
        <w:t xml:space="preserve"> </w:t>
      </w:r>
      <w:r>
        <w:rPr>
          <w:rFonts w:ascii="SimSun" w:hAnsi="SimSun" w:eastAsia="SimSun" w:cs="SimSun"/>
          <w:sz w:val="17"/>
          <w:szCs w:val="17"/>
          <w:spacing w:val="-6"/>
        </w:rPr>
        <w:t>内</w:t>
      </w:r>
      <w:r>
        <w:rPr>
          <w:rFonts w:ascii="SimSun" w:hAnsi="SimSun" w:eastAsia="SimSun" w:cs="SimSun"/>
          <w:sz w:val="17"/>
          <w:szCs w:val="17"/>
          <w:spacing w:val="-6"/>
        </w:rPr>
        <w:t xml:space="preserve"> </w:t>
      </w:r>
      <w:r>
        <w:rPr>
          <w:rFonts w:ascii="SimSun" w:hAnsi="SimSun" w:eastAsia="SimSun" w:cs="SimSun"/>
          <w:sz w:val="17"/>
          <w:szCs w:val="17"/>
          <w:spacing w:val="-6"/>
        </w:rPr>
        <w:t>甘</w:t>
      </w:r>
      <w:r>
        <w:rPr>
          <w:rFonts w:ascii="SimSun" w:hAnsi="SimSun" w:eastAsia="SimSun" w:cs="SimSun"/>
          <w:sz w:val="17"/>
          <w:szCs w:val="17"/>
          <w:spacing w:val="-6"/>
        </w:rPr>
        <w:t xml:space="preserve"> </w:t>
      </w:r>
      <w:r>
        <w:rPr>
          <w:rFonts w:ascii="SimSun" w:hAnsi="SimSun" w:eastAsia="SimSun" w:cs="SimSun"/>
          <w:sz w:val="17"/>
          <w:szCs w:val="17"/>
          <w:spacing w:val="-6"/>
        </w:rPr>
        <w:t>天</w:t>
      </w:r>
      <w:r>
        <w:rPr>
          <w:rFonts w:ascii="SimSun" w:hAnsi="SimSun" w:eastAsia="SimSun" w:cs="SimSun"/>
          <w:sz w:val="17"/>
          <w:szCs w:val="17"/>
          <w:spacing w:val="-6"/>
        </w:rPr>
        <w:t xml:space="preserve"> </w:t>
      </w:r>
      <w:r>
        <w:rPr>
          <w:rFonts w:ascii="SimSun" w:hAnsi="SimSun" w:eastAsia="SimSun" w:cs="SimSun"/>
          <w:sz w:val="17"/>
          <w:szCs w:val="17"/>
          <w:spacing w:val="-6"/>
        </w:rPr>
        <w:t>吉</w:t>
      </w:r>
      <w:r>
        <w:rPr>
          <w:rFonts w:ascii="SimSun" w:hAnsi="SimSun" w:eastAsia="SimSun" w:cs="SimSun"/>
          <w:sz w:val="17"/>
          <w:szCs w:val="17"/>
          <w:spacing w:val="-6"/>
        </w:rPr>
        <w:t xml:space="preserve"> </w:t>
      </w:r>
      <w:r>
        <w:rPr>
          <w:rFonts w:ascii="SimSun" w:hAnsi="SimSun" w:eastAsia="SimSun" w:cs="SimSun"/>
          <w:sz w:val="17"/>
          <w:szCs w:val="17"/>
          <w:spacing w:val="-6"/>
        </w:rPr>
        <w:t>宁</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青</w:t>
      </w:r>
      <w:r>
        <w:rPr>
          <w:rFonts w:ascii="SimSun" w:hAnsi="SimSun" w:eastAsia="SimSun" w:cs="SimSun"/>
          <w:sz w:val="17"/>
          <w:szCs w:val="17"/>
          <w:spacing w:val="-6"/>
        </w:rPr>
        <w:t xml:space="preserve"> </w:t>
      </w:r>
      <w:r>
        <w:rPr>
          <w:rFonts w:ascii="SimSun" w:hAnsi="SimSun" w:eastAsia="SimSun" w:cs="SimSun"/>
          <w:sz w:val="17"/>
          <w:szCs w:val="17"/>
          <w:spacing w:val="-6"/>
        </w:rPr>
        <w:t>上</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rPr>
        <w:t xml:space="preserve"> </w:t>
      </w:r>
      <w:r>
        <w:rPr>
          <w:rFonts w:ascii="SimSun" w:hAnsi="SimSun" w:eastAsia="SimSun" w:cs="SimSun"/>
          <w:sz w:val="17"/>
          <w:szCs w:val="17"/>
          <w:spacing w:val="14"/>
        </w:rPr>
        <w:t>龙</w:t>
      </w:r>
      <w:r>
        <w:rPr>
          <w:rFonts w:ascii="SimSun" w:hAnsi="SimSun" w:eastAsia="SimSun" w:cs="SimSun"/>
          <w:sz w:val="17"/>
          <w:szCs w:val="17"/>
          <w:spacing w:val="12"/>
        </w:rPr>
        <w:t xml:space="preserve">   </w:t>
      </w:r>
      <w:r>
        <w:rPr>
          <w:rFonts w:ascii="SimSun" w:hAnsi="SimSun" w:eastAsia="SimSun" w:cs="SimSun"/>
          <w:sz w:val="17"/>
          <w:szCs w:val="17"/>
          <w:spacing w:val="12"/>
        </w:rPr>
        <w:t>蒙</w:t>
      </w:r>
    </w:p>
    <w:p>
      <w:pPr>
        <w:ind w:left="1174"/>
        <w:spacing w:before="1" w:line="231" w:lineRule="auto"/>
        <w:rPr>
          <w:rFonts w:ascii="SimSun" w:hAnsi="SimSun" w:eastAsia="SimSun" w:cs="SimSun"/>
          <w:sz w:val="17"/>
          <w:szCs w:val="17"/>
        </w:rPr>
      </w:pPr>
      <w:r>
        <w:rPr>
          <w:rFonts w:ascii="SimSun" w:hAnsi="SimSun" w:eastAsia="SimSun" w:cs="SimSun"/>
          <w:sz w:val="17"/>
          <w:szCs w:val="17"/>
          <w:spacing w:val="-12"/>
        </w:rPr>
        <w:t>川</w:t>
      </w:r>
      <w:r>
        <w:rPr>
          <w:rFonts w:ascii="SimSun" w:hAnsi="SimSun" w:eastAsia="SimSun" w:cs="SimSun"/>
          <w:sz w:val="17"/>
          <w:szCs w:val="17"/>
          <w:spacing w:val="-12"/>
        </w:rPr>
        <w:t xml:space="preserve"> </w:t>
      </w:r>
      <w:r>
        <w:rPr>
          <w:rFonts w:ascii="SimSun" w:hAnsi="SimSun" w:eastAsia="SimSun" w:cs="SimSun"/>
          <w:sz w:val="17"/>
          <w:szCs w:val="17"/>
          <w:spacing w:val="-7"/>
        </w:rPr>
        <w:t>东</w:t>
      </w:r>
      <w:r>
        <w:rPr>
          <w:rFonts w:ascii="SimSun" w:hAnsi="SimSun" w:eastAsia="SimSun" w:cs="SimSun"/>
          <w:sz w:val="17"/>
          <w:szCs w:val="17"/>
          <w:spacing w:val="-6"/>
        </w:rPr>
        <w:t xml:space="preserve"> </w:t>
      </w:r>
      <w:r>
        <w:rPr>
          <w:rFonts w:ascii="SimSun" w:hAnsi="SimSun" w:eastAsia="SimSun" w:cs="SimSun"/>
          <w:sz w:val="17"/>
          <w:szCs w:val="17"/>
          <w:spacing w:val="-6"/>
        </w:rPr>
        <w:t>苏</w:t>
      </w:r>
      <w:r>
        <w:rPr>
          <w:rFonts w:ascii="SimSun" w:hAnsi="SimSun" w:eastAsia="SimSun" w:cs="SimSun"/>
          <w:sz w:val="17"/>
          <w:szCs w:val="17"/>
          <w:spacing w:val="-6"/>
        </w:rPr>
        <w:t xml:space="preserve"> </w:t>
      </w:r>
      <w:r>
        <w:rPr>
          <w:rFonts w:ascii="SimSun" w:hAnsi="SimSun" w:eastAsia="SimSun" w:cs="SimSun"/>
          <w:sz w:val="17"/>
          <w:szCs w:val="17"/>
          <w:spacing w:val="-6"/>
        </w:rPr>
        <w:t>庆</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东</w:t>
      </w:r>
      <w:r>
        <w:rPr>
          <w:rFonts w:ascii="SimSun" w:hAnsi="SimSun" w:eastAsia="SimSun" w:cs="SimSun"/>
          <w:sz w:val="17"/>
          <w:szCs w:val="17"/>
          <w:spacing w:val="-6"/>
        </w:rPr>
        <w:t xml:space="preserve"> </w:t>
      </w:r>
      <w:r>
        <w:rPr>
          <w:rFonts w:ascii="SimSun" w:hAnsi="SimSun" w:eastAsia="SimSun" w:cs="SimSun"/>
          <w:sz w:val="17"/>
          <w:szCs w:val="17"/>
          <w:spacing w:val="-6"/>
        </w:rPr>
        <w:t>徽</w:t>
      </w:r>
      <w:r>
        <w:rPr>
          <w:rFonts w:ascii="SimSun" w:hAnsi="SimSun" w:eastAsia="SimSun" w:cs="SimSun"/>
          <w:sz w:val="17"/>
          <w:szCs w:val="17"/>
          <w:spacing w:val="-6"/>
        </w:rPr>
        <w:t xml:space="preserve"> </w:t>
      </w:r>
      <w:r>
        <w:rPr>
          <w:rFonts w:ascii="SimSun" w:hAnsi="SimSun" w:eastAsia="SimSun" w:cs="SimSun"/>
          <w:sz w:val="17"/>
          <w:szCs w:val="17"/>
          <w:spacing w:val="-6"/>
        </w:rPr>
        <w:t>江</w:t>
      </w:r>
      <w:r>
        <w:rPr>
          <w:rFonts w:ascii="SimSun" w:hAnsi="SimSun" w:eastAsia="SimSun" w:cs="SimSun"/>
          <w:sz w:val="17"/>
          <w:szCs w:val="17"/>
          <w:spacing w:val="-6"/>
        </w:rPr>
        <w:t xml:space="preserve"> </w:t>
      </w:r>
      <w:r>
        <w:rPr>
          <w:rFonts w:ascii="SimSun" w:hAnsi="SimSun" w:eastAsia="SimSun" w:cs="SimSun"/>
          <w:sz w:val="17"/>
          <w:szCs w:val="17"/>
          <w:spacing w:val="-6"/>
        </w:rPr>
        <w:t>州</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宁</w:t>
      </w:r>
      <w:r>
        <w:rPr>
          <w:rFonts w:ascii="SimSun" w:hAnsi="SimSun" w:eastAsia="SimSun" w:cs="SimSun"/>
          <w:sz w:val="17"/>
          <w:szCs w:val="17"/>
          <w:spacing w:val="-6"/>
        </w:rPr>
        <w:t xml:space="preserve"> </w:t>
      </w:r>
      <w:r>
        <w:rPr>
          <w:rFonts w:ascii="SimSun" w:hAnsi="SimSun" w:eastAsia="SimSun" w:cs="SimSun"/>
          <w:sz w:val="17"/>
          <w:szCs w:val="17"/>
          <w:spacing w:val="-6"/>
        </w:rPr>
        <w:t>京</w:t>
      </w:r>
      <w:r>
        <w:rPr>
          <w:rFonts w:ascii="SimSun" w:hAnsi="SimSun" w:eastAsia="SimSun" w:cs="SimSun"/>
          <w:sz w:val="17"/>
          <w:szCs w:val="17"/>
          <w:spacing w:val="-6"/>
        </w:rPr>
        <w:t xml:space="preserve"> </w:t>
      </w:r>
      <w:r>
        <w:rPr>
          <w:rFonts w:ascii="SimSun" w:hAnsi="SimSun" w:eastAsia="SimSun" w:cs="SimSun"/>
          <w:sz w:val="17"/>
          <w:szCs w:val="17"/>
          <w:spacing w:val="-6"/>
        </w:rPr>
        <w:t>建</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position w:val="-1"/>
        </w:rPr>
        <w:t>江</w:t>
      </w:r>
      <w:r>
        <w:rPr>
          <w:rFonts w:ascii="SimSun" w:hAnsi="SimSun" w:eastAsia="SimSun" w:cs="SimSun"/>
          <w:sz w:val="17"/>
          <w:szCs w:val="17"/>
          <w:spacing w:val="-6"/>
          <w:position w:val="-1"/>
        </w:rPr>
        <w:t xml:space="preserve"> </w:t>
      </w:r>
      <w:r>
        <w:rPr>
          <w:rFonts w:ascii="SimSun" w:hAnsi="SimSun" w:eastAsia="SimSun" w:cs="SimSun"/>
          <w:sz w:val="17"/>
          <w:szCs w:val="17"/>
          <w:spacing w:val="-6"/>
        </w:rPr>
        <w:t>疆</w:t>
      </w:r>
      <w:r>
        <w:rPr>
          <w:rFonts w:ascii="SimSun" w:hAnsi="SimSun" w:eastAsia="SimSun" w:cs="SimSun"/>
          <w:sz w:val="17"/>
          <w:szCs w:val="17"/>
          <w:spacing w:val="-6"/>
        </w:rPr>
        <w:t xml:space="preserve"> </w:t>
      </w:r>
      <w:r>
        <w:rPr>
          <w:rFonts w:ascii="SimSun" w:hAnsi="SimSun" w:eastAsia="SimSun" w:cs="SimSun"/>
          <w:sz w:val="17"/>
          <w:szCs w:val="17"/>
          <w:spacing w:val="-6"/>
          <w:position w:val="-1"/>
        </w:rPr>
        <w:t>古</w:t>
      </w:r>
      <w:r>
        <w:rPr>
          <w:rFonts w:ascii="SimSun" w:hAnsi="SimSun" w:eastAsia="SimSun" w:cs="SimSun"/>
          <w:sz w:val="17"/>
          <w:szCs w:val="17"/>
          <w:spacing w:val="-6"/>
          <w:position w:val="-1"/>
        </w:rPr>
        <w:t xml:space="preserve"> </w:t>
      </w:r>
      <w:r>
        <w:rPr>
          <w:rFonts w:ascii="SimSun" w:hAnsi="SimSun" w:eastAsia="SimSun" w:cs="SimSun"/>
          <w:sz w:val="17"/>
          <w:szCs w:val="17"/>
          <w:spacing w:val="-6"/>
        </w:rPr>
        <w:t>肃</w:t>
      </w:r>
      <w:r>
        <w:rPr>
          <w:rFonts w:ascii="SimSun" w:hAnsi="SimSun" w:eastAsia="SimSun" w:cs="SimSun"/>
          <w:sz w:val="17"/>
          <w:szCs w:val="17"/>
          <w:spacing w:val="-6"/>
        </w:rPr>
        <w:t xml:space="preserve"> </w:t>
      </w:r>
      <w:r>
        <w:rPr>
          <w:rFonts w:ascii="SimSun" w:hAnsi="SimSun" w:eastAsia="SimSun" w:cs="SimSun"/>
          <w:sz w:val="17"/>
          <w:szCs w:val="17"/>
          <w:spacing w:val="-6"/>
        </w:rPr>
        <w:t>津</w:t>
      </w:r>
      <w:r>
        <w:rPr>
          <w:rFonts w:ascii="SimSun" w:hAnsi="SimSun" w:eastAsia="SimSun" w:cs="SimSun"/>
          <w:sz w:val="17"/>
          <w:szCs w:val="17"/>
          <w:spacing w:val="-6"/>
        </w:rPr>
        <w:t xml:space="preserve"> </w:t>
      </w:r>
      <w:r>
        <w:rPr>
          <w:rFonts w:ascii="SimSun" w:hAnsi="SimSun" w:eastAsia="SimSun" w:cs="SimSun"/>
          <w:sz w:val="17"/>
          <w:szCs w:val="17"/>
          <w:spacing w:val="-6"/>
        </w:rPr>
        <w:t>林</w:t>
      </w:r>
      <w:r>
        <w:rPr>
          <w:rFonts w:ascii="SimSun" w:hAnsi="SimSun" w:eastAsia="SimSun" w:cs="SimSun"/>
          <w:sz w:val="17"/>
          <w:szCs w:val="17"/>
          <w:spacing w:val="-6"/>
        </w:rPr>
        <w:t xml:space="preserve"> </w:t>
      </w:r>
      <w:r>
        <w:rPr>
          <w:rFonts w:ascii="SimSun" w:hAnsi="SimSun" w:eastAsia="SimSun" w:cs="SimSun"/>
          <w:sz w:val="17"/>
          <w:szCs w:val="17"/>
          <w:spacing w:val="-6"/>
        </w:rPr>
        <w:t>夏</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藏</w:t>
      </w:r>
    </w:p>
    <w:p>
      <w:pPr>
        <w:spacing w:line="338" w:lineRule="auto"/>
        <w:rPr>
          <w:rFonts w:ascii="Arial"/>
          <w:sz w:val="21"/>
        </w:rPr>
      </w:pPr>
      <w:r/>
    </w:p>
    <w:p>
      <w:pPr>
        <w:ind w:left="2799"/>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5-7</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年各地区污水</w:t>
      </w:r>
      <w:r>
        <w:rPr>
          <w:rFonts w:ascii="NSimSun" w:hAnsi="NSimSun" w:eastAsia="NSimSun" w:cs="NSimSun"/>
          <w:sz w:val="21"/>
          <w:szCs w:val="21"/>
          <w14:textOutline w14:w="3175" w14:cap="flat" w14:cmpd="sng">
            <w14:solidFill>
              <w14:srgbClr w14:val="000000"/>
            </w14:solidFill>
            <w14:prstDash w14:val="solid"/>
            <w14:miter w14:lim="0"/>
          </w14:textOutline>
          <w:spacing w:val="-1"/>
        </w:rPr>
        <w:t>处理厂数量</w:t>
      </w:r>
    </w:p>
    <w:p>
      <w:pPr>
        <w:spacing w:line="373" w:lineRule="auto"/>
        <w:rPr>
          <w:rFonts w:ascii="Arial"/>
          <w:sz w:val="21"/>
        </w:rPr>
      </w:pPr>
      <w:r/>
    </w:p>
    <w:p>
      <w:pPr>
        <w:ind w:left="1" w:firstLine="476"/>
        <w:spacing w:before="78"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021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年，共处理污水</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862.1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亿吨，其中，处理生活污水</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762.5</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亿吨，占污水总处理量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88.5</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14:textOutline w14:w="3175" w14:cap="flat" w14:cmpd="sng">
            <w14:solidFill>
              <w14:srgbClr w14:val="000000"/>
            </w14:solidFill>
            <w14:prstDash w14:val="solid"/>
            <w14:miter w14:lim="0"/>
          </w14:textOutline>
          <w:spacing w:val="-3"/>
        </w:rPr>
        <w:t>。污水处理量排名前五的地区依次为广东、山东、江苏、浙江和河南。</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个地区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的污水处理</w:t>
      </w:r>
      <w:r>
        <w:rPr>
          <w:rFonts w:ascii="SimSun" w:hAnsi="SimSun" w:eastAsia="SimSun" w:cs="SimSun"/>
          <w:sz w:val="24"/>
          <w:szCs w:val="24"/>
          <w14:textOutline w14:w="3175" w14:cap="flat" w14:cmpd="sng">
            <w14:solidFill>
              <w14:srgbClr w14:val="000000"/>
            </w14:solidFill>
            <w14:prstDash w14:val="solid"/>
            <w14:miter w14:lim="0"/>
          </w14:textOutline>
          <w:spacing w:val="-9"/>
        </w:rPr>
        <w:t>量</w:t>
      </w:r>
      <w:r>
        <w:rPr>
          <w:rFonts w:ascii="SimSun" w:hAnsi="SimSun" w:eastAsia="SimSun" w:cs="SimSun"/>
          <w:sz w:val="24"/>
          <w:szCs w:val="24"/>
          <w14:textOutline w14:w="3175" w14:cap="flat" w14:cmpd="sng">
            <w14:solidFill>
              <w14:srgbClr w14:val="000000"/>
            </w14:solidFill>
            <w14:prstDash w14:val="solid"/>
            <w14:miter w14:lim="0"/>
          </w14:textOutline>
          <w:spacing w:val="-5"/>
        </w:rPr>
        <w:t>合计为</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354.0</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亿吨，占全国污水处理量的</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41.</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w:t>
      </w:r>
      <w:r>
        <w:rPr>
          <w:rFonts w:ascii="SimSun" w:hAnsi="SimSun" w:eastAsia="SimSun" w:cs="SimSun"/>
          <w:sz w:val="24"/>
          <w:szCs w:val="24"/>
          <w14:textOutline w14:w="3175" w14:cap="flat" w14:cmpd="sng">
            <w14:solidFill>
              <w14:srgbClr w14:val="000000"/>
            </w14:solidFill>
            <w14:prstDash w14:val="solid"/>
            <w14:miter w14:lim="0"/>
          </w14:textOutline>
          <w:spacing w:val="-5"/>
        </w:rPr>
        <w:t>。全国污水处理厂共去除化</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学需氧量</w:t>
      </w:r>
      <w:r>
        <w:rPr>
          <w:rFonts w:ascii="SimSun" w:hAnsi="SimSun" w:eastAsia="SimSun" w:cs="SimSun"/>
          <w:sz w:val="24"/>
          <w:szCs w:val="24"/>
          <w:spacing w:val="-1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1955.2</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万吨、氨氮</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201.2</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万吨、总氮</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225.5</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万吨、总磷</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30.4</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万吨。污水处理厂的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污泥产生量为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4592.1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万吨，污泥处置量为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4592.1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年各地区污水处理量见图</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5-8</w:t>
      </w:r>
      <w:r>
        <w:rPr>
          <w:rFonts w:ascii="SimSun" w:hAnsi="SimSun" w:eastAsia="SimSun" w:cs="SimSun"/>
          <w:sz w:val="24"/>
          <w:szCs w:val="24"/>
          <w14:textOutline w14:w="3175" w14:cap="flat" w14:cmpd="sng">
            <w14:solidFill>
              <w14:srgbClr w14:val="000000"/>
            </w14:solidFill>
            <w14:prstDash w14:val="solid"/>
            <w14:miter w14:lim="0"/>
          </w14:textOutline>
          <w:spacing w:val="-3"/>
        </w:rPr>
        <w:t>。</w:t>
      </w:r>
    </w:p>
    <w:p>
      <w:pPr>
        <w:sectPr>
          <w:footerReference w:type="default" r:id="rId367"/>
          <w:pgSz w:w="11907" w:h="16839"/>
          <w:pgMar w:top="400" w:right="1358" w:bottom="1363" w:left="1370" w:header="0" w:footer="1137" w:gutter="0"/>
        </w:sectPr>
        <w:rPr/>
      </w:pPr>
    </w:p>
    <w:p>
      <w:pPr>
        <w:spacing w:line="251" w:lineRule="auto"/>
        <w:rPr>
          <w:rFonts w:ascii="Arial"/>
          <w:sz w:val="21"/>
        </w:rPr>
      </w:pPr>
      <w:r>
        <mc:AlternateContent xmlns:mc="http://schemas.openxmlformats.org/markup-compatibility/2006">
          <mc:Choice Requires="wps">
            <w:drawing>
              <wp:anchor distT="0" distB="0" distL="0" distR="0" simplePos="0" relativeHeight="253360128" behindDoc="0" locked="0" layoutInCell="0" allowOverlap="1">
                <wp:simplePos x="0" y="0"/>
                <wp:positionH relativeFrom="page">
                  <wp:posOffset>538508</wp:posOffset>
                </wp:positionH>
                <wp:positionV relativeFrom="page">
                  <wp:posOffset>2233893</wp:posOffset>
                </wp:positionV>
                <wp:extent cx="852805" cy="196214"/>
                <wp:effectExtent l="0" t="0" r="0" b="0"/>
                <wp:wrapNone/>
                <wp:docPr id="354" name="TextBox 354"/>
                <wp:cNvGraphicFramePr/>
                <a:graphic>
                  <a:graphicData uri="http://schemas.microsoft.com/office/word/2010/wordprocessingShape">
                    <wps:wsp>
                      <wps:cNvSpPr txBox="1"/>
                      <wps:spPr>
                        <a:xfrm rot="16200000">
                          <a:off x="538508" y="2233893"/>
                          <a:ext cx="852805" cy="1962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4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污水处理量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2" style="position:absolute;margin-left:42.4022pt;margin-top:175.897pt;mso-position-vertical-relative:page;mso-position-horizontal-relative:page;width:67.15pt;height:15.45pt;z-index:253360128;rotation:270;" o:allowincell="f" filled="false" stroked="false" type="#_x0000_t202">
                <v:fill on="false"/>
                <v:stroke on="false"/>
                <v:path/>
                <v:imagedata o:title=""/>
                <o:lock v:ext="edit" aspectratio="false"/>
                <v:textbox inset="0mm,0mm,0mm,0mm">
                  <w:txbxContent>
                    <w:p>
                      <w:pPr>
                        <w:ind w:left="20"/>
                        <w:spacing w:before="19" w:line="241"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污水处理量</w:t>
                      </w:r>
                      <w:r>
                        <w:rPr>
                          <w:rFonts w:ascii="Arial" w:hAnsi="Arial" w:eastAsia="Arial" w:cs="Arial"/>
                          <w:sz w:val="17"/>
                          <w:szCs w:val="17"/>
                          <w:spacing w:val="-1"/>
                        </w:rPr>
                        <w:t>/</w:t>
                      </w:r>
                      <w:r>
                        <w:rPr>
                          <w:rFonts w:ascii="SimSun" w:hAnsi="SimSun" w:eastAsia="SimSun" w:cs="SimSun"/>
                          <w:sz w:val="18"/>
                          <w:szCs w:val="18"/>
                          <w14:textOutline w14:w="3175" w14:cap="flat" w14:cmpd="sng">
                            <w14:solidFill>
                              <w14:srgbClr w14:val="000000"/>
                            </w14:solidFill>
                            <w14:prstDash w14:val="solid"/>
                            <w14:miter w14:lim="0"/>
                          </w14:textOutline>
                        </w:rPr>
                        <w:t>亿吨</w:t>
                      </w:r>
                    </w:p>
                  </w:txbxContent>
                </v:textbox>
              </v:shape>
            </w:pict>
          </mc:Fallback>
        </mc:AlternateContent>
      </w:r>
      <w:r>
        <w:pict>
          <v:shape id="_x0000_s133" style="position:absolute;margin-left:123.245pt;margin-top:257.015pt;mso-position-vertical-relative:page;mso-position-horizontal-relative:page;width:377.15pt;height:29pt;z-index:253356032;" o:allowincell="f" filled="false" stroked="false" type="#_x0000_t202">
            <v:fill on="false"/>
            <v:stroke on="false"/>
            <v:path/>
            <v:imagedata o:title=""/>
            <o:lock v:ext="edit" aspectratio="false"/>
            <v:textbox inset="0mm,0mm,0mm,0mm" style="layout-flow:vertical-ideographic;">
              <w:txbxContent>
                <w:p>
                  <w:pPr>
                    <w:ind w:left="20" w:right="20"/>
                    <w:spacing w:before="24"/>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青</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甘</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新</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天</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贵</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云</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重</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陕</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上</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安</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湖</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四</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河</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浙</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山</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东</w:t>
                  </w:r>
                </w:p>
              </w:txbxContent>
            </v:textbox>
          </v:shape>
        </w:pict>
      </w:r>
      <w:r>
        <w:drawing>
          <wp:anchor distT="0" distB="0" distL="0" distR="0" simplePos="0" relativeHeight="253357056" behindDoc="0" locked="0" layoutInCell="0" allowOverlap="1">
            <wp:simplePos x="0" y="0"/>
            <wp:positionH relativeFrom="page">
              <wp:posOffset>1540763</wp:posOffset>
            </wp:positionH>
            <wp:positionV relativeFrom="page">
              <wp:posOffset>1450847</wp:posOffset>
            </wp:positionV>
            <wp:extent cx="38100" cy="1757171"/>
            <wp:effectExtent l="0" t="0" r="0" b="0"/>
            <wp:wrapNone/>
            <wp:docPr id="355" name="IM 355"/>
            <wp:cNvGraphicFramePr/>
            <a:graphic>
              <a:graphicData uri="http://schemas.openxmlformats.org/drawingml/2006/picture">
                <pic:pic>
                  <pic:nvPicPr>
                    <pic:cNvPr id="355" name="IM 355"/>
                    <pic:cNvPicPr/>
                  </pic:nvPicPr>
                  <pic:blipFill>
                    <a:blip r:embed="rId376"/>
                    <a:stretch>
                      <a:fillRect/>
                    </a:stretch>
                  </pic:blipFill>
                  <pic:spPr>
                    <a:xfrm rot="0">
                      <a:off x="0" y="0"/>
                      <a:ext cx="38100" cy="1757171"/>
                    </a:xfrm>
                    <a:prstGeom prst="rect">
                      <a:avLst/>
                    </a:prstGeom>
                  </pic:spPr>
                </pic:pic>
              </a:graphicData>
            </a:graphic>
          </wp:anchor>
        </w:drawing>
      </w:r>
      <w:r>
        <w:drawing>
          <wp:anchor distT="0" distB="0" distL="0" distR="0" simplePos="0" relativeHeight="253353984" behindDoc="0" locked="0" layoutInCell="0" allowOverlap="1">
            <wp:simplePos x="0" y="0"/>
            <wp:positionH relativeFrom="page">
              <wp:posOffset>1575815</wp:posOffset>
            </wp:positionH>
            <wp:positionV relativeFrom="page">
              <wp:posOffset>1484376</wp:posOffset>
            </wp:positionV>
            <wp:extent cx="1386840" cy="1789176"/>
            <wp:effectExtent l="0" t="0" r="0" b="0"/>
            <wp:wrapNone/>
            <wp:docPr id="356" name="IM 356"/>
            <wp:cNvGraphicFramePr/>
            <a:graphic>
              <a:graphicData uri="http://schemas.openxmlformats.org/drawingml/2006/picture">
                <pic:pic>
                  <pic:nvPicPr>
                    <pic:cNvPr id="356" name="IM 356"/>
                    <pic:cNvPicPr/>
                  </pic:nvPicPr>
                  <pic:blipFill>
                    <a:blip r:embed="rId377"/>
                    <a:stretch>
                      <a:fillRect/>
                    </a:stretch>
                  </pic:blipFill>
                  <pic:spPr>
                    <a:xfrm rot="0">
                      <a:off x="0" y="0"/>
                      <a:ext cx="1386840" cy="1789176"/>
                    </a:xfrm>
                    <a:prstGeom prst="rect">
                      <a:avLst/>
                    </a:prstGeom>
                  </pic:spPr>
                </pic:pic>
              </a:graphicData>
            </a:graphic>
          </wp:anchor>
        </w:drawing>
      </w:r>
      <w:r>
        <w:drawing>
          <wp:anchor distT="0" distB="0" distL="0" distR="0" simplePos="0" relativeHeight="253355008" behindDoc="0" locked="0" layoutInCell="0" allowOverlap="1">
            <wp:simplePos x="0" y="0"/>
            <wp:positionH relativeFrom="page">
              <wp:posOffset>2965703</wp:posOffset>
            </wp:positionH>
            <wp:positionV relativeFrom="page">
              <wp:posOffset>2676144</wp:posOffset>
            </wp:positionV>
            <wp:extent cx="3084576" cy="597407"/>
            <wp:effectExtent l="0" t="0" r="0" b="0"/>
            <wp:wrapNone/>
            <wp:docPr id="357" name="IM 357"/>
            <wp:cNvGraphicFramePr/>
            <a:graphic>
              <a:graphicData uri="http://schemas.openxmlformats.org/drawingml/2006/picture">
                <pic:pic>
                  <pic:nvPicPr>
                    <pic:cNvPr id="357" name="IM 357"/>
                    <pic:cNvPicPr/>
                  </pic:nvPicPr>
                  <pic:blipFill>
                    <a:blip r:embed="rId378"/>
                    <a:stretch>
                      <a:fillRect/>
                    </a:stretch>
                  </pic:blipFill>
                  <pic:spPr>
                    <a:xfrm rot="0">
                      <a:off x="0" y="0"/>
                      <a:ext cx="3084576" cy="597407"/>
                    </a:xfrm>
                    <a:prstGeom prst="rect">
                      <a:avLst/>
                    </a:prstGeom>
                  </pic:spPr>
                </pic:pic>
              </a:graphicData>
            </a:graphic>
          </wp:anchor>
        </w:drawing>
      </w:r>
      <w:r>
        <w:drawing>
          <wp:anchor distT="0" distB="0" distL="0" distR="0" simplePos="0" relativeHeight="253358080" behindDoc="0" locked="0" layoutInCell="0" allowOverlap="1">
            <wp:simplePos x="0" y="0"/>
            <wp:positionH relativeFrom="page">
              <wp:posOffset>6053328</wp:posOffset>
            </wp:positionH>
            <wp:positionV relativeFrom="page">
              <wp:posOffset>3142488</wp:posOffset>
            </wp:positionV>
            <wp:extent cx="307847" cy="131064"/>
            <wp:effectExtent l="0" t="0" r="0" b="0"/>
            <wp:wrapNone/>
            <wp:docPr id="358" name="IM 358"/>
            <wp:cNvGraphicFramePr/>
            <a:graphic>
              <a:graphicData uri="http://schemas.openxmlformats.org/drawingml/2006/picture">
                <pic:pic>
                  <pic:nvPicPr>
                    <pic:cNvPr id="358" name="IM 358"/>
                    <pic:cNvPicPr/>
                  </pic:nvPicPr>
                  <pic:blipFill>
                    <a:blip r:embed="rId379"/>
                    <a:stretch>
                      <a:fillRect/>
                    </a:stretch>
                  </pic:blipFill>
                  <pic:spPr>
                    <a:xfrm rot="0">
                      <a:off x="0" y="0"/>
                      <a:ext cx="307847" cy="131064"/>
                    </a:xfrm>
                    <a:prstGeom prst="rect">
                      <a:avLst/>
                    </a:prstGeom>
                  </pic:spPr>
                </pic:pic>
              </a:graphicData>
            </a:graphic>
          </wp:anchor>
        </w:drawing>
      </w:r>
      <w:r>
        <w:drawing>
          <wp:anchor distT="0" distB="0" distL="0" distR="0" simplePos="0" relativeHeight="253359104" behindDoc="0" locked="0" layoutInCell="0" allowOverlap="1">
            <wp:simplePos x="0" y="0"/>
            <wp:positionH relativeFrom="page">
              <wp:posOffset>1569719</wp:posOffset>
            </wp:positionH>
            <wp:positionV relativeFrom="page">
              <wp:posOffset>3198875</wp:posOffset>
            </wp:positionV>
            <wp:extent cx="4796027" cy="41148"/>
            <wp:effectExtent l="0" t="0" r="0" b="0"/>
            <wp:wrapNone/>
            <wp:docPr id="359" name="IM 359"/>
            <wp:cNvGraphicFramePr/>
            <a:graphic>
              <a:graphicData uri="http://schemas.openxmlformats.org/drawingml/2006/picture">
                <pic:pic>
                  <pic:nvPicPr>
                    <pic:cNvPr id="359" name="IM 359"/>
                    <pic:cNvPicPr/>
                  </pic:nvPicPr>
                  <pic:blipFill>
                    <a:blip r:embed="rId380"/>
                    <a:stretch>
                      <a:fillRect/>
                    </a:stretch>
                  </pic:blipFill>
                  <pic:spPr>
                    <a:xfrm rot="0">
                      <a:off x="0" y="0"/>
                      <a:ext cx="4796027" cy="41148"/>
                    </a:xfrm>
                    <a:prstGeom prst="rect">
                      <a:avLst/>
                    </a:prstGeom>
                  </pic:spPr>
                </pic:pic>
              </a:graphicData>
            </a:graphic>
          </wp:anchor>
        </w:drawing>
      </w: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528"/>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w:t>
      </w:r>
      <w:r>
        <w:rPr>
          <w:rFonts w:ascii="Times New Roman" w:hAnsi="Times New Roman" w:eastAsia="Times New Roman" w:cs="Times New Roman"/>
          <w:sz w:val="17"/>
          <w:szCs w:val="17"/>
        </w:rPr>
        <w:t>20.0</w:t>
      </w:r>
    </w:p>
    <w:p>
      <w:pPr>
        <w:ind w:left="4769"/>
        <w:spacing w:before="12" w:line="219"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360" name="IM 360"/>
            <wp:cNvGraphicFramePr/>
            <a:graphic>
              <a:graphicData uri="http://schemas.openxmlformats.org/drawingml/2006/picture">
                <pic:pic>
                  <pic:nvPicPr>
                    <pic:cNvPr id="360" name="IM 360"/>
                    <pic:cNvPicPr/>
                  </pic:nvPicPr>
                  <pic:blipFill>
                    <a:blip r:embed="rId381"/>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7"/>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生活污水</w:t>
      </w:r>
      <w:r>
        <w:rPr>
          <w:rFonts w:ascii="SimSun" w:hAnsi="SimSun" w:eastAsia="SimSun" w:cs="SimSun"/>
          <w:sz w:val="18"/>
          <w:szCs w:val="18"/>
          <w:spacing w:val="-6"/>
        </w:rPr>
        <w:t xml:space="preserve">  </w:t>
      </w:r>
      <w:r>
        <w:rPr>
          <w:sz w:val="18"/>
          <w:szCs w:val="18"/>
        </w:rPr>
        <w:drawing>
          <wp:inline distT="0" distB="0" distL="0" distR="0">
            <wp:extent cx="62483" cy="62483"/>
            <wp:effectExtent l="0" t="0" r="0" b="0"/>
            <wp:docPr id="361" name="IM 361"/>
            <wp:cNvGraphicFramePr/>
            <a:graphic>
              <a:graphicData uri="http://schemas.openxmlformats.org/drawingml/2006/picture">
                <pic:pic>
                  <pic:nvPicPr>
                    <pic:cNvPr id="361" name="IM 361"/>
                    <pic:cNvPicPr/>
                  </pic:nvPicPr>
                  <pic:blipFill>
                    <a:blip r:embed="rId382"/>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工业废水</w:t>
      </w:r>
      <w:r>
        <w:rPr>
          <w:rFonts w:ascii="SimSun" w:hAnsi="SimSun" w:eastAsia="SimSun" w:cs="SimSun"/>
          <w:sz w:val="18"/>
          <w:szCs w:val="18"/>
          <w:spacing w:val="-6"/>
        </w:rPr>
        <w:t xml:space="preserve">  </w:t>
      </w:r>
      <w:r>
        <w:rPr>
          <w:sz w:val="18"/>
          <w:szCs w:val="18"/>
        </w:rPr>
        <w:drawing>
          <wp:inline distT="0" distB="0" distL="0" distR="0">
            <wp:extent cx="62483" cy="62483"/>
            <wp:effectExtent l="0" t="0" r="0" b="0"/>
            <wp:docPr id="362" name="IM 362"/>
            <wp:cNvGraphicFramePr/>
            <a:graphic>
              <a:graphicData uri="http://schemas.openxmlformats.org/drawingml/2006/picture">
                <pic:pic>
                  <pic:nvPicPr>
                    <pic:cNvPr id="362" name="IM 362"/>
                    <pic:cNvPicPr/>
                  </pic:nvPicPr>
                  <pic:blipFill>
                    <a:blip r:embed="rId383"/>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其他来水</w:t>
      </w:r>
    </w:p>
    <w:p>
      <w:pPr>
        <w:ind w:left="528"/>
        <w:spacing w:before="7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w:t>
      </w:r>
      <w:r>
        <w:rPr>
          <w:rFonts w:ascii="Times New Roman" w:hAnsi="Times New Roman" w:eastAsia="Times New Roman" w:cs="Times New Roman"/>
          <w:sz w:val="17"/>
          <w:szCs w:val="17"/>
        </w:rPr>
        <w:t>00.0</w:t>
      </w:r>
    </w:p>
    <w:p>
      <w:pPr>
        <w:spacing w:line="249" w:lineRule="auto"/>
        <w:rPr>
          <w:rFonts w:ascii="Arial"/>
          <w:sz w:val="21"/>
        </w:rPr>
      </w:pPr>
      <w:r/>
    </w:p>
    <w:p>
      <w:pPr>
        <w:ind w:left="609"/>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80</w:t>
      </w:r>
      <w:r>
        <w:rPr>
          <w:rFonts w:ascii="Times New Roman" w:hAnsi="Times New Roman" w:eastAsia="Times New Roman" w:cs="Times New Roman"/>
          <w:sz w:val="17"/>
          <w:szCs w:val="17"/>
          <w:spacing w:val="1"/>
        </w:rPr>
        <w:t>.0</w:t>
      </w:r>
    </w:p>
    <w:p>
      <w:pPr>
        <w:spacing w:line="247" w:lineRule="auto"/>
        <w:rPr>
          <w:rFonts w:ascii="Arial"/>
          <w:sz w:val="21"/>
        </w:rPr>
      </w:pPr>
      <w:r/>
    </w:p>
    <w:p>
      <w:pPr>
        <w:ind w:left="606"/>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p>
      <w:pPr>
        <w:spacing w:line="247" w:lineRule="auto"/>
        <w:rPr>
          <w:rFonts w:ascii="Arial"/>
          <w:sz w:val="21"/>
        </w:rPr>
      </w:pPr>
      <w:r/>
    </w:p>
    <w:p>
      <w:pPr>
        <w:ind w:left="601"/>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4</w:t>
      </w:r>
      <w:r>
        <w:rPr>
          <w:rFonts w:ascii="Times New Roman" w:hAnsi="Times New Roman" w:eastAsia="Times New Roman" w:cs="Times New Roman"/>
          <w:sz w:val="17"/>
          <w:szCs w:val="17"/>
          <w:spacing w:val="3"/>
        </w:rPr>
        <w:t>0.0</w:t>
      </w:r>
    </w:p>
    <w:p>
      <w:pPr>
        <w:spacing w:line="247" w:lineRule="auto"/>
        <w:rPr>
          <w:rFonts w:ascii="Arial"/>
          <w:sz w:val="21"/>
        </w:rPr>
      </w:pPr>
      <w:r/>
    </w:p>
    <w:p>
      <w:pPr>
        <w:ind w:left="602"/>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0.0</w:t>
      </w:r>
    </w:p>
    <w:p>
      <w:pPr>
        <w:spacing w:line="249" w:lineRule="auto"/>
        <w:rPr>
          <w:rFonts w:ascii="Arial"/>
          <w:sz w:val="21"/>
        </w:rPr>
      </w:pPr>
      <w:r/>
    </w:p>
    <w:p>
      <w:pPr>
        <w:ind w:left="694"/>
        <w:spacing w:before="4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0.0</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012"/>
        <w:spacing w:before="69"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5-8</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年各地区污水处</w:t>
      </w:r>
      <w:r>
        <w:rPr>
          <w:rFonts w:ascii="NSimSun" w:hAnsi="NSimSun" w:eastAsia="NSimSun" w:cs="NSimSun"/>
          <w:sz w:val="21"/>
          <w:szCs w:val="21"/>
          <w14:textOutline w14:w="3175" w14:cap="flat" w14:cmpd="sng">
            <w14:solidFill>
              <w14:srgbClr w14:val="000000"/>
            </w14:solidFill>
            <w14:prstDash w14:val="solid"/>
            <w14:miter w14:lim="0"/>
          </w14:textOutline>
          <w:spacing w:val="-1"/>
        </w:rPr>
        <w:t>理</w:t>
      </w:r>
      <w:r>
        <w:rPr>
          <w:rFonts w:ascii="NSimSun" w:hAnsi="NSimSun" w:eastAsia="NSimSun" w:cs="NSimSun"/>
          <w:sz w:val="21"/>
          <w:szCs w:val="21"/>
          <w14:textOutline w14:w="3175" w14:cap="flat" w14:cmpd="sng">
            <w14:solidFill>
              <w14:srgbClr w14:val="000000"/>
            </w14:solidFill>
            <w14:prstDash w14:val="solid"/>
            <w14:miter w14:lim="0"/>
          </w14:textOutline>
        </w:rPr>
        <w:t>量</w:t>
      </w:r>
    </w:p>
    <w:p>
      <w:pPr>
        <w:spacing w:line="270" w:lineRule="auto"/>
        <w:rPr>
          <w:rFonts w:ascii="Arial"/>
          <w:sz w:val="21"/>
        </w:rPr>
      </w:pPr>
      <w:r/>
    </w:p>
    <w:p>
      <w:pPr>
        <w:spacing w:line="270" w:lineRule="auto"/>
        <w:rPr>
          <w:rFonts w:ascii="Arial"/>
          <w:sz w:val="21"/>
        </w:rPr>
      </w:pPr>
      <w:r/>
    </w:p>
    <w:p>
      <w:pPr>
        <w:ind w:left="5"/>
        <w:spacing w:before="92"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2"/>
        </w:rPr>
        <w:t>5</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0"/>
        </w:rPr>
        <w:t>.</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2.2</w:t>
      </w:r>
      <w:r>
        <w:rPr>
          <w:rFonts w:ascii="SimSun" w:hAnsi="SimSun" w:eastAsia="SimSun" w:cs="SimSun"/>
          <w:sz w:val="28"/>
          <w:szCs w:val="28"/>
          <w:color w:val="000080"/>
          <w:spacing w:val="6"/>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生活垃圾处理场(厂)</w:t>
      </w:r>
      <w:r>
        <w:rPr>
          <w:rFonts w:ascii="SimSun" w:hAnsi="SimSun" w:eastAsia="SimSun" w:cs="SimSun"/>
          <w:sz w:val="28"/>
          <w:szCs w:val="28"/>
          <w:color w:val="000080"/>
          <w:spacing w:val="6"/>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情况</w:t>
      </w:r>
    </w:p>
    <w:p>
      <w:pPr>
        <w:ind w:left="1" w:firstLine="477"/>
        <w:spacing w:before="287" w:line="307"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年，全国纳入排放源统</w:t>
      </w:r>
      <w:r>
        <w:rPr>
          <w:rFonts w:ascii="SimSun" w:hAnsi="SimSun" w:eastAsia="SimSun" w:cs="SimSun"/>
          <w:sz w:val="24"/>
          <w:szCs w:val="24"/>
          <w14:textOutline w14:w="3175" w14:cap="flat" w14:cmpd="sng">
            <w14:solidFill>
              <w14:srgbClr w14:val="000000"/>
            </w14:solidFill>
            <w14:prstDash w14:val="solid"/>
            <w14:miter w14:lim="0"/>
          </w14:textOutline>
          <w:spacing w:val="1"/>
        </w:rPr>
        <w:t>计调查的生活垃圾处理场(厂)</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共有</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2318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家(含餐厨垃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圾集</w:t>
      </w:r>
      <w:r>
        <w:rPr>
          <w:rFonts w:ascii="SimSun" w:hAnsi="SimSun" w:eastAsia="SimSun" w:cs="SimSun"/>
          <w:sz w:val="24"/>
          <w:szCs w:val="24"/>
          <w14:textOutline w14:w="3175" w14:cap="flat" w14:cmpd="sng">
            <w14:solidFill>
              <w14:srgbClr w14:val="000000"/>
            </w14:solidFill>
            <w14:prstDash w14:val="solid"/>
            <w14:miter w14:lim="0"/>
          </w14:textOutline>
          <w:spacing w:val="-7"/>
        </w:rPr>
        <w:t>中</w:t>
      </w:r>
      <w:r>
        <w:rPr>
          <w:rFonts w:ascii="SimSun" w:hAnsi="SimSun" w:eastAsia="SimSun" w:cs="SimSun"/>
          <w:sz w:val="24"/>
          <w:szCs w:val="24"/>
          <w14:textOutline w14:w="3175" w14:cap="flat" w14:cmpd="sng">
            <w14:solidFill>
              <w14:srgbClr w14:val="000000"/>
            </w14:solidFill>
            <w14:prstDash w14:val="solid"/>
            <w14:miter w14:lim="0"/>
          </w14:textOutline>
          <w:spacing w:val="-4"/>
        </w:rPr>
        <w:t>处理厂</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，年运行费用为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183.1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亿元。</w:t>
      </w:r>
    </w:p>
    <w:p>
      <w:pPr>
        <w:ind w:right="4" w:firstLine="484"/>
        <w:spacing w:before="1" w:line="31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生活垃圾处理场(厂)</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废水(含渗滤液)</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中化学需氧量排放量为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8802.3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吨，氨氮</w:t>
      </w:r>
      <w:r>
        <w:rPr>
          <w:rFonts w:ascii="SimSun" w:hAnsi="SimSun" w:eastAsia="SimSun" w:cs="SimSun"/>
          <w:sz w:val="24"/>
          <w:szCs w:val="24"/>
          <w14:textOutline w14:w="3175" w14:cap="flat" w14:cmpd="sng">
            <w14:solidFill>
              <w14:srgbClr w14:val="000000"/>
            </w14:solidFill>
            <w14:prstDash w14:val="solid"/>
            <w14:miter w14:lim="0"/>
          </w14:textOutline>
        </w:rPr>
        <w:t>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1175.1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吨；焚烧废气中二氧化硫排放量为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1528.2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吨，氮氧化物排放量为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8964</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6</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吨，颗粒物排放量为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378.8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ind w:left="5"/>
        <w:spacing w:before="143" w:line="218"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8"/>
        </w:rPr>
        <w:t>5</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5"/>
        </w:rPr>
        <w:t>.2.3</w:t>
      </w:r>
      <w:r>
        <w:rPr>
          <w:rFonts w:ascii="SimSun" w:hAnsi="SimSun" w:eastAsia="SimSun" w:cs="SimSun"/>
          <w:sz w:val="28"/>
          <w:szCs w:val="28"/>
          <w:color w:val="000080"/>
          <w:spacing w:val="5"/>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5"/>
        </w:rPr>
        <w:t>危险废物(医疗废物)</w:t>
      </w:r>
      <w:r>
        <w:rPr>
          <w:rFonts w:ascii="SimSun" w:hAnsi="SimSun" w:eastAsia="SimSun" w:cs="SimSun"/>
          <w:sz w:val="28"/>
          <w:szCs w:val="28"/>
          <w:color w:val="000080"/>
          <w:spacing w:val="5"/>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5"/>
        </w:rPr>
        <w:t>集中处理厂情况</w:t>
      </w:r>
    </w:p>
    <w:p>
      <w:pPr>
        <w:ind w:right="67" w:firstLine="479"/>
        <w:spacing w:before="284" w:line="316"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年，全国纳入排</w:t>
      </w:r>
      <w:r>
        <w:rPr>
          <w:rFonts w:ascii="SimSun" w:hAnsi="SimSun" w:eastAsia="SimSun" w:cs="SimSun"/>
          <w:sz w:val="24"/>
          <w:szCs w:val="24"/>
          <w14:textOutline w14:w="3175" w14:cap="flat" w14:cmpd="sng">
            <w14:solidFill>
              <w14:srgbClr w14:val="000000"/>
            </w14:solidFill>
            <w14:prstDash w14:val="solid"/>
            <w14:miter w14:lim="0"/>
          </w14:textOutline>
          <w:spacing w:val="1"/>
        </w:rPr>
        <w:t>放源统计调查的危险废物集中处理厂有</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1528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家、(单独)</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疗废物集中处置厂</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389</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家、协同处置企业</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156</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家，年运行费用为</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395.8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地区危险废物(医疗废物)</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集中处理厂数量见图</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5-</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w:t>
      </w:r>
      <w:r>
        <w:rPr>
          <w:rFonts w:ascii="SimSun" w:hAnsi="SimSun" w:eastAsia="SimSun" w:cs="SimSun"/>
          <w:sz w:val="24"/>
          <w:szCs w:val="24"/>
          <w14:textOutline w14:w="3175" w14:cap="flat" w14:cmpd="sng">
            <w14:solidFill>
              <w14:srgbClr w14:val="000000"/>
            </w14:solidFill>
            <w14:prstDash w14:val="solid"/>
            <w14:miter w14:lim="0"/>
          </w14:textOutline>
        </w:rPr>
        <w:t>。</w:t>
      </w:r>
    </w:p>
    <w:p>
      <w:pPr>
        <w:sectPr>
          <w:footerReference w:type="default" r:id="rId375"/>
          <w:pgSz w:w="11907" w:h="16839"/>
          <w:pgMar w:top="400" w:right="1358" w:bottom="1363" w:left="1369" w:header="0" w:footer="1137" w:gutter="0"/>
        </w:sectPr>
        <w:rPr/>
      </w:pPr>
    </w:p>
    <w:p>
      <w:pPr>
        <w:rPr/>
      </w:pPr>
      <w:r>
        <mc:AlternateContent xmlns:mc="http://schemas.openxmlformats.org/markup-compatibility/2006">
          <mc:Choice Requires="wps">
            <w:drawing>
              <wp:anchor distT="0" distB="0" distL="0" distR="0" simplePos="0" relativeHeight="253452288" behindDoc="0" locked="0" layoutInCell="0" allowOverlap="1">
                <wp:simplePos x="0" y="0"/>
                <wp:positionH relativeFrom="page">
                  <wp:posOffset>167553</wp:posOffset>
                </wp:positionH>
                <wp:positionV relativeFrom="page">
                  <wp:posOffset>2211527</wp:posOffset>
                </wp:positionV>
                <wp:extent cx="1848485" cy="194945"/>
                <wp:effectExtent l="0" t="0" r="0" b="0"/>
                <wp:wrapNone/>
                <wp:docPr id="363" name="TextBox 363"/>
                <wp:cNvGraphicFramePr/>
                <a:graphic>
                  <a:graphicData uri="http://schemas.microsoft.com/office/word/2010/wordprocessingShape">
                    <wps:wsp>
                      <wps:cNvSpPr txBox="1"/>
                      <wps:spPr>
                        <a:xfrm rot="16200000">
                          <a:off x="167553" y="2211527"/>
                          <a:ext cx="1848485" cy="1949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20" w:line="243"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危险废物</w:t>
                            </w:r>
                            <w:r>
                              <w:rPr>
                                <w:rFonts w:ascii="Calibri" w:hAnsi="Calibri" w:eastAsia="Calibri" w:cs="Calibri"/>
                                <w:sz w:val="17"/>
                                <w:szCs w:val="17"/>
                                <w:spacing w:val="-2"/>
                                <w:position w:val="1"/>
                              </w:rPr>
                              <w:t>(</w:t>
                            </w:r>
                            <w:r>
                              <w:rPr>
                                <w:rFonts w:ascii="Calibri" w:hAnsi="Calibri" w:eastAsia="Calibri" w:cs="Calibri"/>
                                <w:sz w:val="17"/>
                                <w:szCs w:val="17"/>
                                <w:spacing w:val="-2"/>
                                <w:position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医疗废物</w:t>
                            </w:r>
                            <w:r>
                              <w:rPr>
                                <w:rFonts w:ascii="Calibri" w:hAnsi="Calibri" w:eastAsia="Calibri" w:cs="Calibri"/>
                                <w:sz w:val="17"/>
                                <w:szCs w:val="17"/>
                                <w:spacing w:val="-2"/>
                                <w:position w:val="1"/>
                              </w:rPr>
                              <w:t>)</w:t>
                            </w: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集中处理厂数</w:t>
                            </w:r>
                            <w:r>
                              <w:rPr>
                                <w:rFonts w:ascii="Calibri" w:hAnsi="Calibri" w:eastAsia="Calibri" w:cs="Calibri"/>
                                <w:sz w:val="17"/>
                                <w:szCs w:val="17"/>
                                <w:spacing w:val="-2"/>
                                <w:position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4" style="position:absolute;margin-left:13.1932pt;margin-top:174.136pt;mso-position-vertical-relative:page;mso-position-horizontal-relative:page;width:145.55pt;height:15.35pt;z-index:253452288;rotation:270;" o:allowincell="f" filled="false" stroked="false" type="#_x0000_t202">
                <v:fill on="false"/>
                <v:stroke on="false"/>
                <v:path/>
                <v:imagedata o:title=""/>
                <o:lock v:ext="edit" aspectratio="false"/>
                <v:textbox inset="0mm,0mm,0mm,0mm">
                  <w:txbxContent>
                    <w:p>
                      <w:pPr>
                        <w:ind w:left="20"/>
                        <w:spacing w:before="20" w:line="243"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危险废物</w:t>
                      </w:r>
                      <w:r>
                        <w:rPr>
                          <w:rFonts w:ascii="Calibri" w:hAnsi="Calibri" w:eastAsia="Calibri" w:cs="Calibri"/>
                          <w:sz w:val="17"/>
                          <w:szCs w:val="17"/>
                          <w:spacing w:val="-2"/>
                          <w:position w:val="1"/>
                        </w:rPr>
                        <w:t>(</w:t>
                      </w:r>
                      <w:r>
                        <w:rPr>
                          <w:rFonts w:ascii="Calibri" w:hAnsi="Calibri" w:eastAsia="Calibri" w:cs="Calibri"/>
                          <w:sz w:val="17"/>
                          <w:szCs w:val="17"/>
                          <w:spacing w:val="-2"/>
                          <w:position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医疗废物</w:t>
                      </w:r>
                      <w:r>
                        <w:rPr>
                          <w:rFonts w:ascii="Calibri" w:hAnsi="Calibri" w:eastAsia="Calibri" w:cs="Calibri"/>
                          <w:sz w:val="17"/>
                          <w:szCs w:val="17"/>
                          <w:spacing w:val="-2"/>
                          <w:position w:val="1"/>
                        </w:rPr>
                        <w:t>)</w:t>
                      </w:r>
                      <w:r>
                        <w:rPr>
                          <w:rFonts w:ascii="SimSun" w:hAnsi="SimSun" w:eastAsia="SimSun" w:cs="SimSun"/>
                          <w:sz w:val="18"/>
                          <w:szCs w:val="18"/>
                          <w14:textOutline w14:w="3175" w14:cap="flat" w14:cmpd="sng">
                            <w14:solidFill>
                              <w14:srgbClr w14:val="000000"/>
                            </w14:solidFill>
                            <w14:prstDash w14:val="solid"/>
                            <w14:miter w14:lim="0"/>
                          </w14:textOutline>
                          <w:spacing w:val="-2"/>
                          <w:position w:val="1"/>
                        </w:rPr>
                        <w:t>集中处理厂数</w:t>
                      </w:r>
                      <w:r>
                        <w:rPr>
                          <w:rFonts w:ascii="Calibri" w:hAnsi="Calibri" w:eastAsia="Calibri" w:cs="Calibri"/>
                          <w:sz w:val="17"/>
                          <w:szCs w:val="17"/>
                          <w:spacing w:val="-2"/>
                          <w:position w:val="1"/>
                        </w:rPr>
                        <w:t>/</w:t>
                      </w:r>
                      <w:r>
                        <w:rPr>
                          <w:rFonts w:ascii="SimSun" w:hAnsi="SimSun" w:eastAsia="SimSun" w:cs="SimSun"/>
                          <w:sz w:val="18"/>
                          <w:szCs w:val="18"/>
                          <w14:textOutline w14:w="3175" w14:cap="flat" w14:cmpd="sng">
                            <w14:solidFill>
                              <w14:srgbClr w14:val="000000"/>
                            </w14:solidFill>
                            <w14:prstDash w14:val="solid"/>
                            <w14:miter w14:lim="0"/>
                          </w14:textOutline>
                          <w:spacing w:val="-1"/>
                          <w:position w:val="1"/>
                        </w:rPr>
                        <w:t>家</w:t>
                      </w:r>
                    </w:p>
                  </w:txbxContent>
                </v:textbox>
              </v:shape>
            </w:pict>
          </mc:Fallback>
        </mc:AlternateContent>
      </w:r>
      <w:r>
        <mc:AlternateContent xmlns:mc="http://schemas.openxmlformats.org/markup-compatibility/2006">
          <mc:Choice Requires="wps">
            <w:drawing>
              <wp:anchor distT="0" distB="0" distL="0" distR="0" simplePos="0" relativeHeight="253453312" behindDoc="0" locked="0" layoutInCell="0" allowOverlap="1">
                <wp:simplePos x="0" y="0"/>
                <wp:positionH relativeFrom="page">
                  <wp:posOffset>186627</wp:posOffset>
                </wp:positionH>
                <wp:positionV relativeFrom="page">
                  <wp:posOffset>7101859</wp:posOffset>
                </wp:positionV>
                <wp:extent cx="1842770" cy="173989"/>
                <wp:effectExtent l="0" t="0" r="0" b="0"/>
                <wp:wrapNone/>
                <wp:docPr id="364" name="TextBox 364"/>
                <wp:cNvGraphicFramePr/>
                <a:graphic>
                  <a:graphicData uri="http://schemas.microsoft.com/office/word/2010/wordprocessingShape">
                    <wps:wsp>
                      <wps:cNvSpPr txBox="1"/>
                      <wps:spPr>
                        <a:xfrm rot="16200000">
                          <a:off x="186627" y="7101859"/>
                          <a:ext cx="1842770" cy="1739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23"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危</w:t>
                            </w:r>
                            <w:r>
                              <w:rPr>
                                <w:rFonts w:ascii="SimSun" w:hAnsi="SimSun" w:eastAsia="SimSun" w:cs="SimSun"/>
                                <w:sz w:val="18"/>
                                <w:szCs w:val="18"/>
                                <w14:textOutline w14:w="3175" w14:cap="flat" w14:cmpd="sng">
                                  <w14:solidFill>
                                    <w14:srgbClr w14:val="000000"/>
                                  </w14:solidFill>
                                  <w14:prstDash w14:val="solid"/>
                                  <w14:miter w14:lim="0"/>
                                </w14:textOutline>
                              </w:rPr>
                              <w:t>险废物</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医疗废物</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利用处置量</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5" style="position:absolute;margin-left:14.6951pt;margin-top:559.202pt;mso-position-vertical-relative:page;mso-position-horizontal-relative:page;width:145.1pt;height:13.7pt;z-index:253453312;rotation:270;" o:allowincell="f"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危</w:t>
                      </w:r>
                      <w:r>
                        <w:rPr>
                          <w:rFonts w:ascii="SimSun" w:hAnsi="SimSun" w:eastAsia="SimSun" w:cs="SimSun"/>
                          <w:sz w:val="18"/>
                          <w:szCs w:val="18"/>
                          <w14:textOutline w14:w="3175" w14:cap="flat" w14:cmpd="sng">
                            <w14:solidFill>
                              <w14:srgbClr w14:val="000000"/>
                            </w14:solidFill>
                            <w14:prstDash w14:val="solid"/>
                            <w14:miter w14:lim="0"/>
                          </w14:textOutline>
                        </w:rPr>
                        <w:t>险废物</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医疗废物</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利用处置量</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万吨</w:t>
                      </w:r>
                    </w:p>
                  </w:txbxContent>
                </v:textbox>
              </v:shape>
            </w:pict>
          </mc:Fallback>
        </mc:AlternateContent>
      </w:r>
      <w:r>
        <w:pict>
          <v:shape id="_x0000_s136" style="position:absolute;margin-left:257.96pt;margin-top:500.543pt;mso-position-vertical-relative:page;mso-position-horizontal-relative:page;width:90pt;height:12.75pt;z-index:253455360;"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4"/>
                        <wp:effectExtent l="0" t="0" r="0" b="0"/>
                        <wp:docPr id="365" name="IM 365"/>
                        <wp:cNvGraphicFramePr/>
                        <a:graphic>
                          <a:graphicData uri="http://schemas.openxmlformats.org/drawingml/2006/picture">
                            <pic:pic>
                              <pic:nvPicPr>
                                <pic:cNvPr id="365" name="IM 365"/>
                                <pic:cNvPicPr/>
                              </pic:nvPicPr>
                              <pic:blipFill>
                                <a:blip r:embed="rId385"/>
                                <a:stretch>
                                  <a:fillRect/>
                                </a:stretch>
                              </pic:blipFill>
                              <pic:spPr>
                                <a:xfrm rot="0">
                                  <a:off x="0" y="0"/>
                                  <a:ext cx="62483" cy="62484"/>
                                </a:xfrm>
                                <a:prstGeom prst="rect">
                                  <a:avLst/>
                                </a:prstGeom>
                              </pic:spPr>
                            </pic:pic>
                          </a:graphicData>
                        </a:graphic>
                      </wp:inline>
                    </w:drawing>
                  </w:r>
                  <w:r>
                    <w:rPr>
                      <w:rFonts w:ascii="SimSun" w:hAnsi="SimSun" w:eastAsia="SimSun" w:cs="SimSun"/>
                      <w:sz w:val="18"/>
                      <w:szCs w:val="18"/>
                      <w:spacing w:val="-5"/>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5"/>
                    </w:rPr>
                    <w:t>工业危险废物处置量</w:t>
                  </w:r>
                </w:p>
              </w:txbxContent>
            </v:textbox>
          </v:shape>
        </w:pict>
      </w:r>
      <w:r>
        <w:pict>
          <v:shape id="_x0000_s137" style="position:absolute;margin-left:128.12pt;margin-top:514.28pt;mso-position-vertical-relative:page;mso-position-horizontal-relative:page;width:219.85pt;height:133.05pt;z-index:253450240;" o:allowincell="f" filled="false" stroked="false" type="#_x0000_t202">
            <v:fill on="false"/>
            <v:stroke on="false"/>
            <v:path/>
            <v:imagedata o:title=""/>
            <o:lock v:ext="edit" aspectratio="false"/>
            <v:textbox inset="0mm,0mm,0mm,0mm">
              <w:txbxContent>
                <w:p>
                  <w:pPr>
                    <w:ind w:left="20"/>
                    <w:spacing w:before="20"/>
                    <w:rPr>
                      <w:rFonts w:ascii="SimSun" w:hAnsi="SimSun" w:eastAsia="SimSun" w:cs="SimSun"/>
                      <w:sz w:val="18"/>
                      <w:szCs w:val="18"/>
                    </w:rPr>
                  </w:pPr>
                  <w:r>
                    <w:rPr>
                      <w:rFonts w:ascii="SimSun" w:hAnsi="SimSun" w:eastAsia="SimSun" w:cs="SimSun"/>
                      <w:sz w:val="18"/>
                      <w:szCs w:val="18"/>
                      <w:position w:val="-241"/>
                    </w:rPr>
                    <w:drawing>
                      <wp:inline distT="0" distB="0" distL="0" distR="0">
                        <wp:extent cx="1711451" cy="1664208"/>
                        <wp:effectExtent l="0" t="0" r="0" b="0"/>
                        <wp:docPr id="366" name="IM 366"/>
                        <wp:cNvGraphicFramePr/>
                        <a:graphic>
                          <a:graphicData uri="http://schemas.openxmlformats.org/drawingml/2006/picture">
                            <pic:pic>
                              <pic:nvPicPr>
                                <pic:cNvPr id="366" name="IM 366"/>
                                <pic:cNvPicPr/>
                              </pic:nvPicPr>
                              <pic:blipFill>
                                <a:blip r:embed="rId386"/>
                                <a:stretch>
                                  <a:fillRect/>
                                </a:stretch>
                              </pic:blipFill>
                              <pic:spPr>
                                <a:xfrm rot="0">
                                  <a:off x="0" y="0"/>
                                  <a:ext cx="1711451" cy="1664208"/>
                                </a:xfrm>
                                <a:prstGeom prst="rect">
                                  <a:avLst/>
                                </a:prstGeom>
                              </pic:spPr>
                            </pic:pic>
                          </a:graphicData>
                        </a:graphic>
                      </wp:inline>
                    </w:drawing>
                  </w:r>
                  <w:r>
                    <w:rPr>
                      <w:rFonts w:ascii="SimSun" w:hAnsi="SimSun" w:eastAsia="SimSun" w:cs="SimSun"/>
                      <w:sz w:val="18"/>
                      <w:szCs w:val="18"/>
                      <w14:textOutline w14:w="3175" w14:cap="flat" w14:cmpd="sng">
                        <w14:solidFill>
                          <w14:srgbClr w14:val="000000"/>
                        </w14:solidFill>
                        <w14:prstDash w14:val="solid"/>
                        <w14:miter w14:lim="0"/>
                      </w14:textOutline>
                      <w:spacing w:val="8"/>
                    </w:rPr>
                    <w:t>其</w:t>
                  </w:r>
                  <w:r>
                    <w:rPr>
                      <w:rFonts w:ascii="SimSun" w:hAnsi="SimSun" w:eastAsia="SimSun" w:cs="SimSun"/>
                      <w:sz w:val="18"/>
                      <w:szCs w:val="18"/>
                      <w14:textOutline w14:w="3175" w14:cap="flat" w14:cmpd="sng">
                        <w14:solidFill>
                          <w14:srgbClr w14:val="000000"/>
                        </w14:solidFill>
                        <w14:prstDash w14:val="solid"/>
                        <w14:miter w14:lim="0"/>
                      </w14:textOutline>
                      <w:spacing w:val="4"/>
                    </w:rPr>
                    <w:t>他危险废物处置量</w:t>
                  </w:r>
                </w:p>
              </w:txbxContent>
            </v:textbox>
          </v:shape>
        </w:pict>
      </w:r>
      <w:r>
        <w:drawing>
          <wp:anchor distT="0" distB="0" distL="0" distR="0" simplePos="0" relativeHeight="253457408" behindDoc="0" locked="0" layoutInCell="0" allowOverlap="1">
            <wp:simplePos x="0" y="0"/>
            <wp:positionH relativeFrom="page">
              <wp:posOffset>1604772</wp:posOffset>
            </wp:positionH>
            <wp:positionV relativeFrom="page">
              <wp:posOffset>6327648</wp:posOffset>
            </wp:positionV>
            <wp:extent cx="38100" cy="1812035"/>
            <wp:effectExtent l="0" t="0" r="0" b="0"/>
            <wp:wrapNone/>
            <wp:docPr id="367" name="IM 367"/>
            <wp:cNvGraphicFramePr/>
            <a:graphic>
              <a:graphicData uri="http://schemas.openxmlformats.org/drawingml/2006/picture">
                <pic:pic>
                  <pic:nvPicPr>
                    <pic:cNvPr id="367" name="IM 367"/>
                    <pic:cNvPicPr/>
                  </pic:nvPicPr>
                  <pic:blipFill>
                    <a:blip r:embed="rId387"/>
                    <a:stretch>
                      <a:fillRect/>
                    </a:stretch>
                  </pic:blipFill>
                  <pic:spPr>
                    <a:xfrm rot="0">
                      <a:off x="0" y="0"/>
                      <a:ext cx="38100" cy="1812035"/>
                    </a:xfrm>
                    <a:prstGeom prst="rect">
                      <a:avLst/>
                    </a:prstGeom>
                  </pic:spPr>
                </pic:pic>
              </a:graphicData>
            </a:graphic>
          </wp:anchor>
        </w:drawing>
      </w:r>
      <w:r>
        <w:drawing>
          <wp:anchor distT="0" distB="0" distL="0" distR="0" simplePos="0" relativeHeight="253454336" behindDoc="0" locked="0" layoutInCell="0" allowOverlap="1">
            <wp:simplePos x="0" y="0"/>
            <wp:positionH relativeFrom="page">
              <wp:posOffset>4709159</wp:posOffset>
            </wp:positionH>
            <wp:positionV relativeFrom="page">
              <wp:posOffset>7988807</wp:posOffset>
            </wp:positionV>
            <wp:extent cx="917447" cy="219456"/>
            <wp:effectExtent l="0" t="0" r="0" b="0"/>
            <wp:wrapNone/>
            <wp:docPr id="368" name="IM 368"/>
            <wp:cNvGraphicFramePr/>
            <a:graphic>
              <a:graphicData uri="http://schemas.openxmlformats.org/drawingml/2006/picture">
                <pic:pic>
                  <pic:nvPicPr>
                    <pic:cNvPr id="368" name="IM 368"/>
                    <pic:cNvPicPr/>
                  </pic:nvPicPr>
                  <pic:blipFill>
                    <a:blip r:embed="rId388"/>
                    <a:stretch>
                      <a:fillRect/>
                    </a:stretch>
                  </pic:blipFill>
                  <pic:spPr>
                    <a:xfrm rot="0">
                      <a:off x="0" y="0"/>
                      <a:ext cx="917447" cy="219456"/>
                    </a:xfrm>
                    <a:prstGeom prst="rect">
                      <a:avLst/>
                    </a:prstGeom>
                  </pic:spPr>
                </pic:pic>
              </a:graphicData>
            </a:graphic>
          </wp:anchor>
        </w:drawing>
      </w:r>
      <w:r>
        <w:drawing>
          <wp:anchor distT="0" distB="0" distL="0" distR="0" simplePos="0" relativeHeight="253456384" behindDoc="0" locked="0" layoutInCell="0" allowOverlap="1">
            <wp:simplePos x="0" y="0"/>
            <wp:positionH relativeFrom="page">
              <wp:posOffset>5629655</wp:posOffset>
            </wp:positionH>
            <wp:positionV relativeFrom="page">
              <wp:posOffset>8055864</wp:posOffset>
            </wp:positionV>
            <wp:extent cx="765047" cy="152400"/>
            <wp:effectExtent l="0" t="0" r="0" b="0"/>
            <wp:wrapNone/>
            <wp:docPr id="369" name="IM 369"/>
            <wp:cNvGraphicFramePr/>
            <a:graphic>
              <a:graphicData uri="http://schemas.openxmlformats.org/drawingml/2006/picture">
                <pic:pic>
                  <pic:nvPicPr>
                    <pic:cNvPr id="369" name="IM 369"/>
                    <pic:cNvPicPr/>
                  </pic:nvPicPr>
                  <pic:blipFill>
                    <a:blip r:embed="rId389"/>
                    <a:stretch>
                      <a:fillRect/>
                    </a:stretch>
                  </pic:blipFill>
                  <pic:spPr>
                    <a:xfrm rot="0">
                      <a:off x="0" y="0"/>
                      <a:ext cx="765047" cy="152400"/>
                    </a:xfrm>
                    <a:prstGeom prst="rect">
                      <a:avLst/>
                    </a:prstGeom>
                  </pic:spPr>
                </pic:pic>
              </a:graphicData>
            </a:graphic>
          </wp:anchor>
        </w:drawing>
      </w:r>
      <w:r>
        <w:pict>
          <v:shape id="_x0000_s138" style="position:absolute;margin-left:129.993pt;margin-top:645.563pt;mso-position-vertical-relative:page;mso-position-horizontal-relative:page;width:373.15pt;height:30.85pt;z-index:253451264;" o:allowincell="f" filled="false" stroked="false" type="#_x0000_t202">
            <v:fill on="false"/>
            <v:stroke on="false"/>
            <v:path/>
            <v:imagedata o:title=""/>
            <o:lock v:ext="edit" aspectratio="false"/>
            <v:textbox inset="0mm,0mm,0mm,0mm">
              <w:txbxContent>
                <w:p>
                  <w:pPr>
                    <w:ind w:left="3890" w:right="20" w:hanging="3870"/>
                    <w:spacing w:before="19" w:line="192" w:lineRule="auto"/>
                    <w:rPr>
                      <w:rFonts w:ascii="SimSun" w:hAnsi="SimSun" w:eastAsia="SimSun" w:cs="SimSun"/>
                      <w:sz w:val="17"/>
                      <w:szCs w:val="17"/>
                    </w:rPr>
                  </w:pPr>
                  <w:r>
                    <w:rPr>
                      <w:rFonts w:ascii="SimSun" w:hAnsi="SimSun" w:eastAsia="SimSun" w:cs="SimSun"/>
                      <w:sz w:val="17"/>
                      <w:szCs w:val="17"/>
                      <w:spacing w:val="-12"/>
                    </w:rPr>
                    <w:t>江</w:t>
                  </w:r>
                  <w:r>
                    <w:rPr>
                      <w:rFonts w:ascii="SimSun" w:hAnsi="SimSun" w:eastAsia="SimSun" w:cs="SimSun"/>
                      <w:sz w:val="17"/>
                      <w:szCs w:val="17"/>
                      <w:spacing w:val="-12"/>
                    </w:rPr>
                    <w:t xml:space="preserve"> </w:t>
                  </w:r>
                  <w:r>
                    <w:rPr>
                      <w:rFonts w:ascii="SimSun" w:hAnsi="SimSun" w:eastAsia="SimSun" w:cs="SimSun"/>
                      <w:sz w:val="17"/>
                      <w:szCs w:val="17"/>
                      <w:spacing w:val="-12"/>
                    </w:rPr>
                    <w:t>山</w:t>
                  </w:r>
                  <w:r>
                    <w:rPr>
                      <w:rFonts w:ascii="SimSun" w:hAnsi="SimSun" w:eastAsia="SimSun" w:cs="SimSun"/>
                      <w:sz w:val="17"/>
                      <w:szCs w:val="17"/>
                      <w:spacing w:val="-12"/>
                    </w:rPr>
                    <w:t xml:space="preserve"> </w:t>
                  </w:r>
                  <w:r>
                    <w:rPr>
                      <w:rFonts w:ascii="SimSun" w:hAnsi="SimSun" w:eastAsia="SimSun" w:cs="SimSun"/>
                      <w:sz w:val="17"/>
                      <w:szCs w:val="17"/>
                      <w:spacing w:val="-12"/>
                    </w:rPr>
                    <w:t>浙</w:t>
                  </w:r>
                  <w:r>
                    <w:rPr>
                      <w:rFonts w:ascii="SimSun" w:hAnsi="SimSun" w:eastAsia="SimSun" w:cs="SimSun"/>
                      <w:sz w:val="17"/>
                      <w:szCs w:val="17"/>
                      <w:spacing w:val="-8"/>
                    </w:rPr>
                    <w:t xml:space="preserve"> </w:t>
                  </w:r>
                  <w:r>
                    <w:rPr>
                      <w:rFonts w:ascii="SimSun" w:hAnsi="SimSun" w:eastAsia="SimSun" w:cs="SimSun"/>
                      <w:sz w:val="17"/>
                      <w:szCs w:val="17"/>
                      <w:spacing w:val="-6"/>
                    </w:rPr>
                    <w:t>广</w:t>
                  </w:r>
                  <w:r>
                    <w:rPr>
                      <w:rFonts w:ascii="SimSun" w:hAnsi="SimSun" w:eastAsia="SimSun" w:cs="SimSun"/>
                      <w:sz w:val="17"/>
                      <w:szCs w:val="17"/>
                      <w:spacing w:val="-6"/>
                    </w:rPr>
                    <w:t xml:space="preserve"> </w:t>
                  </w:r>
                  <w:r>
                    <w:rPr>
                      <w:rFonts w:ascii="SimSun" w:hAnsi="SimSun" w:eastAsia="SimSun" w:cs="SimSun"/>
                      <w:sz w:val="17"/>
                      <w:szCs w:val="17"/>
                      <w:spacing w:val="-6"/>
                    </w:rPr>
                    <w:t>新</w:t>
                  </w:r>
                  <w:r>
                    <w:rPr>
                      <w:rFonts w:ascii="SimSun" w:hAnsi="SimSun" w:eastAsia="SimSun" w:cs="SimSun"/>
                      <w:sz w:val="17"/>
                      <w:szCs w:val="17"/>
                      <w:spacing w:val="-6"/>
                    </w:rPr>
                    <w:t xml:space="preserve"> </w:t>
                  </w:r>
                  <w:r>
                    <w:rPr>
                      <w:rFonts w:ascii="SimSun" w:hAnsi="SimSun" w:eastAsia="SimSun" w:cs="SimSun"/>
                      <w:sz w:val="17"/>
                      <w:szCs w:val="17"/>
                      <w:spacing w:val="-6"/>
                    </w:rPr>
                    <w:t>江</w:t>
                  </w:r>
                  <w:r>
                    <w:rPr>
                      <w:rFonts w:ascii="SimSun" w:hAnsi="SimSun" w:eastAsia="SimSun" w:cs="SimSun"/>
                      <w:sz w:val="17"/>
                      <w:szCs w:val="17"/>
                      <w:spacing w:val="-6"/>
                    </w:rPr>
                    <w:t xml:space="preserve"> </w:t>
                  </w:r>
                  <w:r>
                    <w:rPr>
                      <w:rFonts w:ascii="SimSun" w:hAnsi="SimSun" w:eastAsia="SimSun" w:cs="SimSun"/>
                      <w:sz w:val="17"/>
                      <w:szCs w:val="17"/>
                      <w:spacing w:val="-6"/>
                    </w:rPr>
                    <w:t>陕</w:t>
                  </w:r>
                  <w:r>
                    <w:rPr>
                      <w:rFonts w:ascii="SimSun" w:hAnsi="SimSun" w:eastAsia="SimSun" w:cs="SimSun"/>
                      <w:sz w:val="17"/>
                      <w:szCs w:val="17"/>
                      <w:spacing w:val="-6"/>
                    </w:rPr>
                    <w:t xml:space="preserve"> </w:t>
                  </w:r>
                  <w:r>
                    <w:rPr>
                      <w:rFonts w:ascii="SimSun" w:hAnsi="SimSun" w:eastAsia="SimSun" w:cs="SimSun"/>
                      <w:sz w:val="17"/>
                      <w:szCs w:val="17"/>
                      <w:spacing w:val="-6"/>
                    </w:rPr>
                    <w:t>四</w:t>
                  </w:r>
                  <w:r>
                    <w:rPr>
                      <w:rFonts w:ascii="SimSun" w:hAnsi="SimSun" w:eastAsia="SimSun" w:cs="SimSun"/>
                      <w:sz w:val="17"/>
                      <w:szCs w:val="17"/>
                      <w:spacing w:val="-6"/>
                    </w:rPr>
                    <w:t xml:space="preserve"> </w:t>
                  </w:r>
                  <w:r>
                    <w:rPr>
                      <w:rFonts w:ascii="SimSun" w:hAnsi="SimSun" w:eastAsia="SimSun" w:cs="SimSun"/>
                      <w:sz w:val="17"/>
                      <w:szCs w:val="17"/>
                      <w:spacing w:val="-6"/>
                    </w:rPr>
                    <w:t>湖</w:t>
                  </w:r>
                  <w:r>
                    <w:rPr>
                      <w:rFonts w:ascii="SimSun" w:hAnsi="SimSun" w:eastAsia="SimSun" w:cs="SimSun"/>
                      <w:sz w:val="17"/>
                      <w:szCs w:val="17"/>
                      <w:spacing w:val="-6"/>
                    </w:rPr>
                    <w:t xml:space="preserve"> </w:t>
                  </w:r>
                  <w:r>
                    <w:rPr>
                      <w:rFonts w:ascii="SimSun" w:hAnsi="SimSun" w:eastAsia="SimSun" w:cs="SimSun"/>
                      <w:sz w:val="17"/>
                      <w:szCs w:val="17"/>
                      <w:spacing w:val="-6"/>
                    </w:rPr>
                    <w:t>广</w:t>
                  </w:r>
                  <w:r>
                    <w:rPr>
                      <w:rFonts w:ascii="SimSun" w:hAnsi="SimSun" w:eastAsia="SimSun" w:cs="SimSun"/>
                      <w:sz w:val="17"/>
                      <w:szCs w:val="17"/>
                      <w:spacing w:val="-6"/>
                    </w:rPr>
                    <w:t xml:space="preserve"> </w:t>
                  </w:r>
                  <w:r>
                    <w:rPr>
                      <w:rFonts w:ascii="SimSun" w:hAnsi="SimSun" w:eastAsia="SimSun" w:cs="SimSun"/>
                      <w:sz w:val="17"/>
                      <w:szCs w:val="17"/>
                      <w:spacing w:val="-6"/>
                    </w:rPr>
                    <w:t>上</w:t>
                  </w:r>
                  <w:r>
                    <w:rPr>
                      <w:rFonts w:ascii="SimSun" w:hAnsi="SimSun" w:eastAsia="SimSun" w:cs="SimSun"/>
                      <w:sz w:val="17"/>
                      <w:szCs w:val="17"/>
                      <w:spacing w:val="-6"/>
                    </w:rPr>
                    <w:t xml:space="preserve"> </w:t>
                  </w:r>
                  <w:r>
                    <w:rPr>
                      <w:rFonts w:ascii="SimSun" w:hAnsi="SimSun" w:eastAsia="SimSun" w:cs="SimSun"/>
                      <w:sz w:val="17"/>
                      <w:szCs w:val="17"/>
                      <w:spacing w:val="-6"/>
                    </w:rPr>
                    <w:t>天</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安</w:t>
                  </w:r>
                  <w:r>
                    <w:rPr>
                      <w:rFonts w:ascii="SimSun" w:hAnsi="SimSun" w:eastAsia="SimSun" w:cs="SimSun"/>
                      <w:sz w:val="17"/>
                      <w:szCs w:val="17"/>
                      <w:spacing w:val="-6"/>
                    </w:rPr>
                    <w:t xml:space="preserve"> </w:t>
                  </w:r>
                  <w:r>
                    <w:rPr>
                      <w:rFonts w:ascii="SimSun" w:hAnsi="SimSun" w:eastAsia="SimSun" w:cs="SimSun"/>
                      <w:sz w:val="17"/>
                      <w:szCs w:val="17"/>
                      <w:spacing w:val="-6"/>
                    </w:rPr>
                    <w:t>辽</w:t>
                  </w:r>
                  <w:r>
                    <w:rPr>
                      <w:rFonts w:ascii="SimSun" w:hAnsi="SimSun" w:eastAsia="SimSun" w:cs="SimSun"/>
                      <w:sz w:val="17"/>
                      <w:szCs w:val="17"/>
                      <w:spacing w:val="-6"/>
                    </w:rPr>
                    <w:t xml:space="preserve"> </w:t>
                  </w:r>
                  <w:r>
                    <w:rPr>
                      <w:rFonts w:ascii="SimSun" w:hAnsi="SimSun" w:eastAsia="SimSun" w:cs="SimSun"/>
                      <w:sz w:val="17"/>
                      <w:szCs w:val="17"/>
                      <w:spacing w:val="-6"/>
                    </w:rPr>
                    <w:t>河</w:t>
                  </w:r>
                  <w:r>
                    <w:rPr>
                      <w:rFonts w:ascii="SimSun" w:hAnsi="SimSun" w:eastAsia="SimSun" w:cs="SimSun"/>
                      <w:sz w:val="17"/>
                      <w:szCs w:val="17"/>
                      <w:spacing w:val="-6"/>
                    </w:rPr>
                    <w:t xml:space="preserve"> </w:t>
                  </w:r>
                  <w:r>
                    <w:rPr>
                      <w:rFonts w:ascii="SimSun" w:hAnsi="SimSun" w:eastAsia="SimSun" w:cs="SimSun"/>
                      <w:sz w:val="17"/>
                      <w:szCs w:val="17"/>
                      <w:spacing w:val="-6"/>
                    </w:rPr>
                    <w:t>内</w:t>
                  </w:r>
                  <w:r>
                    <w:rPr>
                      <w:rFonts w:ascii="SimSun" w:hAnsi="SimSun" w:eastAsia="SimSun" w:cs="SimSun"/>
                      <w:sz w:val="17"/>
                      <w:szCs w:val="17"/>
                      <w:spacing w:val="-6"/>
                    </w:rPr>
                    <w:t xml:space="preserve"> </w:t>
                  </w:r>
                  <w:r>
                    <w:rPr>
                      <w:rFonts w:ascii="SimSun" w:hAnsi="SimSun" w:eastAsia="SimSun" w:cs="SimSun"/>
                      <w:sz w:val="17"/>
                      <w:szCs w:val="17"/>
                      <w:spacing w:val="-6"/>
                    </w:rPr>
                    <w:t>福</w:t>
                  </w:r>
                  <w:r>
                    <w:rPr>
                      <w:rFonts w:ascii="SimSun" w:hAnsi="SimSun" w:eastAsia="SimSun" w:cs="SimSun"/>
                      <w:sz w:val="17"/>
                      <w:szCs w:val="17"/>
                      <w:spacing w:val="-6"/>
                    </w:rPr>
                    <w:t xml:space="preserve"> </w:t>
                  </w:r>
                  <w:r>
                    <w:rPr>
                      <w:rFonts w:ascii="SimSun" w:hAnsi="SimSun" w:eastAsia="SimSun" w:cs="SimSun"/>
                      <w:sz w:val="17"/>
                      <w:szCs w:val="17"/>
                      <w:spacing w:val="-6"/>
                    </w:rPr>
                    <w:t>黑</w:t>
                  </w:r>
                  <w:r>
                    <w:rPr>
                      <w:rFonts w:ascii="SimSun" w:hAnsi="SimSun" w:eastAsia="SimSun" w:cs="SimSun"/>
                      <w:sz w:val="17"/>
                      <w:szCs w:val="17"/>
                      <w:spacing w:val="-6"/>
                    </w:rPr>
                    <w:t xml:space="preserve"> </w:t>
                  </w:r>
                  <w:r>
                    <w:rPr>
                      <w:rFonts w:ascii="SimSun" w:hAnsi="SimSun" w:eastAsia="SimSun" w:cs="SimSun"/>
                      <w:sz w:val="17"/>
                      <w:szCs w:val="17"/>
                      <w:spacing w:val="-6"/>
                    </w:rPr>
                    <w:t>重</w:t>
                  </w:r>
                  <w:r>
                    <w:rPr>
                      <w:rFonts w:ascii="SimSun" w:hAnsi="SimSun" w:eastAsia="SimSun" w:cs="SimSun"/>
                      <w:sz w:val="17"/>
                      <w:szCs w:val="17"/>
                      <w:spacing w:val="-6"/>
                    </w:rPr>
                    <w:t xml:space="preserve"> </w:t>
                  </w:r>
                  <w:r>
                    <w:rPr>
                      <w:rFonts w:ascii="SimSun" w:hAnsi="SimSun" w:eastAsia="SimSun" w:cs="SimSun"/>
                      <w:sz w:val="17"/>
                      <w:szCs w:val="17"/>
                      <w:spacing w:val="-6"/>
                    </w:rPr>
                    <w:t>甘</w:t>
                  </w:r>
                  <w:r>
                    <w:rPr>
                      <w:rFonts w:ascii="SimSun" w:hAnsi="SimSun" w:eastAsia="SimSun" w:cs="SimSun"/>
                      <w:sz w:val="17"/>
                      <w:szCs w:val="17"/>
                      <w:spacing w:val="-6"/>
                    </w:rPr>
                    <w:t xml:space="preserve"> </w:t>
                  </w:r>
                  <w:r>
                    <w:rPr>
                      <w:rFonts w:ascii="SimSun" w:hAnsi="SimSun" w:eastAsia="SimSun" w:cs="SimSun"/>
                      <w:sz w:val="17"/>
                      <w:szCs w:val="17"/>
                      <w:spacing w:val="-6"/>
                    </w:rPr>
                    <w:t>吉</w:t>
                  </w:r>
                  <w:r>
                    <w:rPr>
                      <w:rFonts w:ascii="SimSun" w:hAnsi="SimSun" w:eastAsia="SimSun" w:cs="SimSun"/>
                      <w:sz w:val="17"/>
                      <w:szCs w:val="17"/>
                      <w:spacing w:val="-6"/>
                    </w:rPr>
                    <w:t xml:space="preserve"> </w:t>
                  </w:r>
                  <w:r>
                    <w:rPr>
                      <w:rFonts w:ascii="SimSun" w:hAnsi="SimSun" w:eastAsia="SimSun" w:cs="SimSun"/>
                      <w:sz w:val="17"/>
                      <w:szCs w:val="17"/>
                      <w:spacing w:val="-6"/>
                    </w:rPr>
                    <w:t>青</w:t>
                  </w:r>
                  <w:r>
                    <w:rPr>
                      <w:rFonts w:ascii="SimSun" w:hAnsi="SimSun" w:eastAsia="SimSun" w:cs="SimSun"/>
                      <w:sz w:val="17"/>
                      <w:szCs w:val="17"/>
                      <w:spacing w:val="-6"/>
                    </w:rPr>
                    <w:t xml:space="preserve"> </w:t>
                  </w:r>
                  <w:r>
                    <w:rPr>
                      <w:rFonts w:ascii="SimSun" w:hAnsi="SimSun" w:eastAsia="SimSun" w:cs="SimSun"/>
                      <w:sz w:val="17"/>
                      <w:szCs w:val="17"/>
                      <w:spacing w:val="-6"/>
                    </w:rPr>
                    <w:t>宁</w:t>
                  </w:r>
                  <w:r>
                    <w:rPr>
                      <w:rFonts w:ascii="SimSun" w:hAnsi="SimSun" w:eastAsia="SimSun" w:cs="SimSun"/>
                      <w:sz w:val="17"/>
                      <w:szCs w:val="17"/>
                      <w:spacing w:val="-6"/>
                    </w:rPr>
                    <w:t xml:space="preserve"> </w:t>
                  </w:r>
                  <w:r>
                    <w:rPr>
                      <w:rFonts w:ascii="SimSun" w:hAnsi="SimSun" w:eastAsia="SimSun" w:cs="SimSun"/>
                      <w:sz w:val="17"/>
                      <w:szCs w:val="17"/>
                      <w:spacing w:val="-6"/>
                    </w:rPr>
                    <w:t>贵</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山</w:t>
                  </w:r>
                  <w:r>
                    <w:rPr>
                      <w:rFonts w:ascii="SimSun" w:hAnsi="SimSun" w:eastAsia="SimSun" w:cs="SimSun"/>
                      <w:sz w:val="17"/>
                      <w:szCs w:val="17"/>
                      <w:spacing w:val="-6"/>
                    </w:rPr>
                    <w:t xml:space="preserve"> </w:t>
                  </w:r>
                  <w:r>
                    <w:rPr>
                      <w:rFonts w:ascii="SimSun" w:hAnsi="SimSun" w:eastAsia="SimSun" w:cs="SimSun"/>
                      <w:sz w:val="17"/>
                      <w:szCs w:val="17"/>
                      <w:spacing w:val="-6"/>
                    </w:rPr>
                    <w:t>湖</w:t>
                  </w:r>
                  <w:r>
                    <w:rPr>
                      <w:rFonts w:ascii="SimSun" w:hAnsi="SimSun" w:eastAsia="SimSun" w:cs="SimSun"/>
                      <w:sz w:val="17"/>
                      <w:szCs w:val="17"/>
                      <w:spacing w:val="-6"/>
                    </w:rPr>
                    <w:t xml:space="preserve"> </w:t>
                  </w:r>
                  <w:r>
                    <w:rPr>
                      <w:rFonts w:ascii="SimSun" w:hAnsi="SimSun" w:eastAsia="SimSun" w:cs="SimSun"/>
                      <w:sz w:val="17"/>
                      <w:szCs w:val="17"/>
                      <w:spacing w:val="-6"/>
                    </w:rPr>
                    <w:t>云</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rPr>
                    <w:t xml:space="preserve"> </w:t>
                  </w:r>
                  <w:r>
                    <w:rPr>
                      <w:rFonts w:ascii="SimSun" w:hAnsi="SimSun" w:eastAsia="SimSun" w:cs="SimSun"/>
                      <w:sz w:val="17"/>
                      <w:szCs w:val="17"/>
                      <w:spacing w:val="14"/>
                    </w:rPr>
                    <w:t>蒙</w:t>
                  </w:r>
                  <w:r>
                    <w:rPr>
                      <w:rFonts w:ascii="SimSun" w:hAnsi="SimSun" w:eastAsia="SimSun" w:cs="SimSun"/>
                      <w:sz w:val="17"/>
                      <w:szCs w:val="17"/>
                      <w:spacing w:val="11"/>
                    </w:rPr>
                    <w:t xml:space="preserve">   </w:t>
                  </w:r>
                  <w:r>
                    <w:rPr>
                      <w:rFonts w:ascii="SimSun" w:hAnsi="SimSun" w:eastAsia="SimSun" w:cs="SimSun"/>
                      <w:sz w:val="17"/>
                      <w:szCs w:val="17"/>
                      <w:spacing w:val="11"/>
                    </w:rPr>
                    <w:t>龙</w:t>
                  </w:r>
                </w:p>
                <w:p>
                  <w:pPr>
                    <w:ind w:left="22"/>
                    <w:spacing w:line="231" w:lineRule="auto"/>
                    <w:rPr>
                      <w:rFonts w:ascii="SimSun" w:hAnsi="SimSun" w:eastAsia="SimSun" w:cs="SimSun"/>
                      <w:sz w:val="17"/>
                      <w:szCs w:val="17"/>
                    </w:rPr>
                  </w:pPr>
                  <w:r>
                    <w:rPr>
                      <w:rFonts w:ascii="SimSun" w:hAnsi="SimSun" w:eastAsia="SimSun" w:cs="SimSun"/>
                      <w:sz w:val="17"/>
                      <w:szCs w:val="17"/>
                      <w:spacing w:val="-12"/>
                    </w:rPr>
                    <w:t>苏</w:t>
                  </w:r>
                  <w:r>
                    <w:rPr>
                      <w:rFonts w:ascii="SimSun" w:hAnsi="SimSun" w:eastAsia="SimSun" w:cs="SimSun"/>
                      <w:sz w:val="17"/>
                      <w:szCs w:val="17"/>
                      <w:spacing w:val="-12"/>
                    </w:rPr>
                    <w:t xml:space="preserve"> </w:t>
                  </w:r>
                  <w:r>
                    <w:rPr>
                      <w:rFonts w:ascii="SimSun" w:hAnsi="SimSun" w:eastAsia="SimSun" w:cs="SimSun"/>
                      <w:sz w:val="17"/>
                      <w:szCs w:val="17"/>
                      <w:spacing w:val="-12"/>
                    </w:rPr>
                    <w:t>东</w:t>
                  </w:r>
                  <w:r>
                    <w:rPr>
                      <w:rFonts w:ascii="SimSun" w:hAnsi="SimSun" w:eastAsia="SimSun" w:cs="SimSun"/>
                      <w:sz w:val="17"/>
                      <w:szCs w:val="17"/>
                      <w:spacing w:val="-12"/>
                    </w:rPr>
                    <w:t xml:space="preserve"> </w:t>
                  </w:r>
                  <w:r>
                    <w:rPr>
                      <w:rFonts w:ascii="SimSun" w:hAnsi="SimSun" w:eastAsia="SimSun" w:cs="SimSun"/>
                      <w:sz w:val="17"/>
                      <w:szCs w:val="17"/>
                      <w:spacing w:val="-12"/>
                    </w:rPr>
                    <w:t>江</w:t>
                  </w:r>
                  <w:r>
                    <w:rPr>
                      <w:rFonts w:ascii="SimSun" w:hAnsi="SimSun" w:eastAsia="SimSun" w:cs="SimSun"/>
                      <w:sz w:val="17"/>
                      <w:szCs w:val="17"/>
                      <w:spacing w:val="-10"/>
                    </w:rPr>
                    <w:t xml:space="preserve"> </w:t>
                  </w:r>
                  <w:r>
                    <w:rPr>
                      <w:rFonts w:ascii="SimSun" w:hAnsi="SimSun" w:eastAsia="SimSun" w:cs="SimSun"/>
                      <w:sz w:val="17"/>
                      <w:szCs w:val="17"/>
                      <w:spacing w:val="-6"/>
                    </w:rPr>
                    <w:t>东</w:t>
                  </w:r>
                  <w:r>
                    <w:rPr>
                      <w:rFonts w:ascii="SimSun" w:hAnsi="SimSun" w:eastAsia="SimSun" w:cs="SimSun"/>
                      <w:sz w:val="17"/>
                      <w:szCs w:val="17"/>
                      <w:spacing w:val="-6"/>
                    </w:rPr>
                    <w:t xml:space="preserve"> </w:t>
                  </w:r>
                  <w:r>
                    <w:rPr>
                      <w:rFonts w:ascii="SimSun" w:hAnsi="SimSun" w:eastAsia="SimSun" w:cs="SimSun"/>
                      <w:sz w:val="17"/>
                      <w:szCs w:val="17"/>
                      <w:spacing w:val="-6"/>
                    </w:rPr>
                    <w:t>疆</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川</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津</w:t>
                  </w:r>
                  <w:r>
                    <w:rPr>
                      <w:rFonts w:ascii="SimSun" w:hAnsi="SimSun" w:eastAsia="SimSun" w:cs="SimSun"/>
                      <w:sz w:val="17"/>
                      <w:szCs w:val="17"/>
                      <w:spacing w:val="-6"/>
                    </w:rPr>
                    <w:t xml:space="preserve"> </w:t>
                  </w:r>
                  <w:r>
                    <w:rPr>
                      <w:rFonts w:ascii="SimSun" w:hAnsi="SimSun" w:eastAsia="SimSun" w:cs="SimSun"/>
                      <w:sz w:val="17"/>
                      <w:szCs w:val="17"/>
                      <w:spacing w:val="-6"/>
                    </w:rPr>
                    <w:t>北</w:t>
                  </w:r>
                  <w:r>
                    <w:rPr>
                      <w:rFonts w:ascii="SimSun" w:hAnsi="SimSun" w:eastAsia="SimSun" w:cs="SimSun"/>
                      <w:sz w:val="17"/>
                      <w:szCs w:val="17"/>
                      <w:spacing w:val="-6"/>
                    </w:rPr>
                    <w:t xml:space="preserve"> </w:t>
                  </w:r>
                  <w:r>
                    <w:rPr>
                      <w:rFonts w:ascii="SimSun" w:hAnsi="SimSun" w:eastAsia="SimSun" w:cs="SimSun"/>
                      <w:sz w:val="17"/>
                      <w:szCs w:val="17"/>
                      <w:spacing w:val="-6"/>
                    </w:rPr>
                    <w:t>徽</w:t>
                  </w:r>
                  <w:r>
                    <w:rPr>
                      <w:rFonts w:ascii="SimSun" w:hAnsi="SimSun" w:eastAsia="SimSun" w:cs="SimSun"/>
                      <w:sz w:val="17"/>
                      <w:szCs w:val="17"/>
                      <w:spacing w:val="-6"/>
                    </w:rPr>
                    <w:t xml:space="preserve"> </w:t>
                  </w:r>
                  <w:r>
                    <w:rPr>
                      <w:rFonts w:ascii="SimSun" w:hAnsi="SimSun" w:eastAsia="SimSun" w:cs="SimSun"/>
                      <w:sz w:val="17"/>
                      <w:szCs w:val="17"/>
                      <w:spacing w:val="-6"/>
                    </w:rPr>
                    <w:t>宁</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position w:val="-1"/>
                    </w:rPr>
                    <w:t>古</w:t>
                  </w:r>
                  <w:r>
                    <w:rPr>
                      <w:rFonts w:ascii="SimSun" w:hAnsi="SimSun" w:eastAsia="SimSun" w:cs="SimSun"/>
                      <w:sz w:val="17"/>
                      <w:szCs w:val="17"/>
                      <w:spacing w:val="-6"/>
                      <w:position w:val="-1"/>
                    </w:rPr>
                    <w:t xml:space="preserve"> </w:t>
                  </w:r>
                  <w:r>
                    <w:rPr>
                      <w:rFonts w:ascii="SimSun" w:hAnsi="SimSun" w:eastAsia="SimSun" w:cs="SimSun"/>
                      <w:sz w:val="17"/>
                      <w:szCs w:val="17"/>
                      <w:spacing w:val="-6"/>
                    </w:rPr>
                    <w:t>建</w:t>
                  </w:r>
                  <w:r>
                    <w:rPr>
                      <w:rFonts w:ascii="SimSun" w:hAnsi="SimSun" w:eastAsia="SimSun" w:cs="SimSun"/>
                      <w:sz w:val="17"/>
                      <w:szCs w:val="17"/>
                      <w:spacing w:val="-6"/>
                    </w:rPr>
                    <w:t xml:space="preserve"> </w:t>
                  </w:r>
                  <w:r>
                    <w:rPr>
                      <w:rFonts w:ascii="SimSun" w:hAnsi="SimSun" w:eastAsia="SimSun" w:cs="SimSun"/>
                      <w:sz w:val="17"/>
                      <w:szCs w:val="17"/>
                      <w:spacing w:val="-6"/>
                      <w:position w:val="-1"/>
                    </w:rPr>
                    <w:t>江</w:t>
                  </w:r>
                  <w:r>
                    <w:rPr>
                      <w:rFonts w:ascii="SimSun" w:hAnsi="SimSun" w:eastAsia="SimSun" w:cs="SimSun"/>
                      <w:sz w:val="17"/>
                      <w:szCs w:val="17"/>
                      <w:spacing w:val="-6"/>
                      <w:position w:val="-1"/>
                    </w:rPr>
                    <w:t xml:space="preserve"> </w:t>
                  </w:r>
                  <w:r>
                    <w:rPr>
                      <w:rFonts w:ascii="SimSun" w:hAnsi="SimSun" w:eastAsia="SimSun" w:cs="SimSun"/>
                      <w:sz w:val="17"/>
                      <w:szCs w:val="17"/>
                      <w:spacing w:val="-6"/>
                    </w:rPr>
                    <w:t>庆</w:t>
                  </w:r>
                  <w:r>
                    <w:rPr>
                      <w:rFonts w:ascii="SimSun" w:hAnsi="SimSun" w:eastAsia="SimSun" w:cs="SimSun"/>
                      <w:sz w:val="17"/>
                      <w:szCs w:val="17"/>
                      <w:spacing w:val="-6"/>
                    </w:rPr>
                    <w:t xml:space="preserve"> </w:t>
                  </w:r>
                  <w:r>
                    <w:rPr>
                      <w:rFonts w:ascii="SimSun" w:hAnsi="SimSun" w:eastAsia="SimSun" w:cs="SimSun"/>
                      <w:sz w:val="17"/>
                      <w:szCs w:val="17"/>
                      <w:spacing w:val="-6"/>
                    </w:rPr>
                    <w:t>肃</w:t>
                  </w:r>
                  <w:r>
                    <w:rPr>
                      <w:rFonts w:ascii="SimSun" w:hAnsi="SimSun" w:eastAsia="SimSun" w:cs="SimSun"/>
                      <w:sz w:val="17"/>
                      <w:szCs w:val="17"/>
                      <w:spacing w:val="-6"/>
                    </w:rPr>
                    <w:t xml:space="preserve"> </w:t>
                  </w:r>
                  <w:r>
                    <w:rPr>
                      <w:rFonts w:ascii="SimSun" w:hAnsi="SimSun" w:eastAsia="SimSun" w:cs="SimSun"/>
                      <w:sz w:val="17"/>
                      <w:szCs w:val="17"/>
                      <w:spacing w:val="-6"/>
                    </w:rPr>
                    <w:t>林</w:t>
                  </w:r>
                  <w:r>
                    <w:rPr>
                      <w:rFonts w:ascii="SimSun" w:hAnsi="SimSun" w:eastAsia="SimSun" w:cs="SimSun"/>
                      <w:sz w:val="17"/>
                      <w:szCs w:val="17"/>
                      <w:spacing w:val="-6"/>
                    </w:rPr>
                    <w:t xml:space="preserve"> </w:t>
                  </w:r>
                  <w:r>
                    <w:rPr>
                      <w:rFonts w:ascii="SimSun" w:hAnsi="SimSun" w:eastAsia="SimSun" w:cs="SimSun"/>
                      <w:sz w:val="17"/>
                      <w:szCs w:val="17"/>
                      <w:spacing w:val="-6"/>
                    </w:rPr>
                    <w:t>海</w:t>
                  </w:r>
                  <w:r>
                    <w:rPr>
                      <w:rFonts w:ascii="SimSun" w:hAnsi="SimSun" w:eastAsia="SimSun" w:cs="SimSun"/>
                      <w:sz w:val="17"/>
                      <w:szCs w:val="17"/>
                      <w:spacing w:val="-6"/>
                    </w:rPr>
                    <w:t xml:space="preserve"> </w:t>
                  </w:r>
                  <w:r>
                    <w:rPr>
                      <w:rFonts w:ascii="SimSun" w:hAnsi="SimSun" w:eastAsia="SimSun" w:cs="SimSun"/>
                      <w:sz w:val="17"/>
                      <w:szCs w:val="17"/>
                      <w:spacing w:val="-6"/>
                    </w:rPr>
                    <w:t>夏</w:t>
                  </w:r>
                  <w:r>
                    <w:rPr>
                      <w:rFonts w:ascii="SimSun" w:hAnsi="SimSun" w:eastAsia="SimSun" w:cs="SimSun"/>
                      <w:sz w:val="17"/>
                      <w:szCs w:val="17"/>
                      <w:spacing w:val="-6"/>
                    </w:rPr>
                    <w:t xml:space="preserve"> </w:t>
                  </w:r>
                  <w:r>
                    <w:rPr>
                      <w:rFonts w:ascii="SimSun" w:hAnsi="SimSun" w:eastAsia="SimSun" w:cs="SimSun"/>
                      <w:sz w:val="17"/>
                      <w:szCs w:val="17"/>
                      <w:spacing w:val="-6"/>
                    </w:rPr>
                    <w:t>州</w:t>
                  </w:r>
                  <w:r>
                    <w:rPr>
                      <w:rFonts w:ascii="SimSun" w:hAnsi="SimSun" w:eastAsia="SimSun" w:cs="SimSun"/>
                      <w:sz w:val="17"/>
                      <w:szCs w:val="17"/>
                      <w:spacing w:val="-6"/>
                    </w:rPr>
                    <w:t xml:space="preserve"> </w:t>
                  </w:r>
                  <w:r>
                    <w:rPr>
                      <w:rFonts w:ascii="SimSun" w:hAnsi="SimSun" w:eastAsia="SimSun" w:cs="SimSun"/>
                      <w:sz w:val="17"/>
                      <w:szCs w:val="17"/>
                      <w:spacing w:val="-6"/>
                    </w:rPr>
                    <w:t>京</w:t>
                  </w:r>
                  <w:r>
                    <w:rPr>
                      <w:rFonts w:ascii="SimSun" w:hAnsi="SimSun" w:eastAsia="SimSun" w:cs="SimSun"/>
                      <w:sz w:val="17"/>
                      <w:szCs w:val="17"/>
                      <w:spacing w:val="-6"/>
                    </w:rPr>
                    <w:t xml:space="preserve"> </w:t>
                  </w:r>
                  <w:r>
                    <w:rPr>
                      <w:rFonts w:ascii="SimSun" w:hAnsi="SimSun" w:eastAsia="SimSun" w:cs="SimSun"/>
                      <w:sz w:val="17"/>
                      <w:szCs w:val="17"/>
                      <w:spacing w:val="-6"/>
                    </w:rPr>
                    <w:t>西</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南</w:t>
                  </w:r>
                  <w:r>
                    <w:rPr>
                      <w:rFonts w:ascii="SimSun" w:hAnsi="SimSun" w:eastAsia="SimSun" w:cs="SimSun"/>
                      <w:sz w:val="17"/>
                      <w:szCs w:val="17"/>
                      <w:spacing w:val="-6"/>
                    </w:rPr>
                    <w:t xml:space="preserve"> </w:t>
                  </w:r>
                  <w:r>
                    <w:rPr>
                      <w:rFonts w:ascii="SimSun" w:hAnsi="SimSun" w:eastAsia="SimSun" w:cs="SimSun"/>
                      <w:sz w:val="17"/>
                      <w:szCs w:val="17"/>
                      <w:spacing w:val="-6"/>
                    </w:rPr>
                    <w:t>藏</w:t>
                  </w:r>
                </w:p>
              </w:txbxContent>
            </v:textbox>
          </v:shape>
        </w:pict>
      </w:r>
      <w:r/>
    </w:p>
    <w:p>
      <w:pPr>
        <w:rPr/>
      </w:pPr>
      <w:r/>
    </w:p>
    <w:p>
      <w:pPr>
        <w:rPr/>
      </w:pPr>
      <w:r/>
    </w:p>
    <w:p>
      <w:pPr>
        <w:rPr/>
      </w:pPr>
      <w:r/>
    </w:p>
    <w:p>
      <w:pPr>
        <w:rPr/>
      </w:pPr>
      <w:r/>
    </w:p>
    <w:p>
      <w:pPr>
        <w:rPr/>
      </w:pPr>
      <w:r/>
    </w:p>
    <w:p>
      <w:pPr>
        <w:rPr/>
      </w:pPr>
      <w:r/>
    </w:p>
    <w:p>
      <w:pPr>
        <w:spacing w:line="30" w:lineRule="exact"/>
        <w:rPr/>
      </w:pPr>
      <w:r/>
    </w:p>
    <w:tbl>
      <w:tblPr>
        <w:tblStyle w:val="2"/>
        <w:tblW w:w="8453" w:type="dxa"/>
        <w:tblInd w:w="239" w:type="dxa"/>
        <w:tblLayout w:type="fixed"/>
      </w:tblPr>
      <w:tblGrid>
        <w:gridCol w:w="737"/>
        <w:gridCol w:w="7716"/>
      </w:tblGrid>
      <w:tr>
        <w:trPr>
          <w:trHeight w:val="3809" w:hRule="atLeast"/>
        </w:trPr>
        <w:tc>
          <w:tcPr>
            <w:tcW w:w="737" w:type="dxa"/>
            <w:vAlign w:val="top"/>
          </w:tcPr>
          <w:p>
            <w:pPr>
              <w:ind w:left="423"/>
              <w:spacing w:line="19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3</w:t>
            </w:r>
            <w:r>
              <w:rPr>
                <w:rFonts w:ascii="Times New Roman" w:hAnsi="Times New Roman" w:eastAsia="Times New Roman" w:cs="Times New Roman"/>
                <w:sz w:val="17"/>
                <w:szCs w:val="17"/>
                <w:spacing w:val="2"/>
              </w:rPr>
              <w:t>50</w:t>
            </w:r>
          </w:p>
          <w:p>
            <w:pPr>
              <w:ind w:left="423"/>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3</w:t>
            </w:r>
            <w:r>
              <w:rPr>
                <w:rFonts w:ascii="Times New Roman" w:hAnsi="Times New Roman" w:eastAsia="Times New Roman" w:cs="Times New Roman"/>
                <w:sz w:val="17"/>
                <w:szCs w:val="17"/>
                <w:spacing w:val="2"/>
              </w:rPr>
              <w:t>00</w:t>
            </w:r>
          </w:p>
          <w:p>
            <w:pPr>
              <w:ind w:left="419"/>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50</w:t>
            </w:r>
          </w:p>
          <w:p>
            <w:pPr>
              <w:ind w:left="419"/>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p>
          <w:p>
            <w:pPr>
              <w:ind w:left="437"/>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50</w:t>
            </w:r>
          </w:p>
          <w:p>
            <w:pPr>
              <w:ind w:left="437"/>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00</w:t>
            </w:r>
          </w:p>
          <w:p>
            <w:pPr>
              <w:ind w:left="515"/>
              <w:spacing w:before="27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5</w:t>
            </w:r>
            <w:r>
              <w:rPr>
                <w:rFonts w:ascii="Times New Roman" w:hAnsi="Times New Roman" w:eastAsia="Times New Roman" w:cs="Times New Roman"/>
                <w:sz w:val="17"/>
                <w:szCs w:val="17"/>
                <w:spacing w:val="1"/>
              </w:rPr>
              <w:t>0</w:t>
            </w:r>
          </w:p>
          <w:p>
            <w:pPr>
              <w:ind w:left="602"/>
              <w:spacing w:before="28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7716" w:type="dxa"/>
            <w:vAlign w:val="top"/>
            <w:textDirection w:val="tbRlV"/>
          </w:tcPr>
          <w:p>
            <w:pPr>
              <w:ind w:firstLine="61"/>
              <w:spacing w:line="7667" w:lineRule="exact"/>
              <w:textAlignment w:val="center"/>
              <w:rPr/>
            </w:pPr>
            <w:r>
              <w:pict>
                <v:shape id="_x0000_s139" style="position:absolute;margin-left:-381.445pt;margin-top:162.485pt;mso-position-vertical-relative:top-margin-area;mso-position-horizontal-relative:right-margin-area;width:380.5pt;height:29pt;z-index:253459456;" filled="false" stroked="false" type="#_x0000_t202">
                  <v:fill on="false"/>
                  <v:stroke on="false"/>
                  <v:path/>
                  <v:imagedata o:title=""/>
                  <o:lock v:ext="edit" aspectratio="false"/>
                  <v:textbox inset="0mm,0mm,0mm,0mm" style="layout-flow:vertical-ideographic;">
                    <w:txbxContent>
                      <w:p>
                        <w:pPr>
                          <w:ind w:left="20" w:right="20"/>
                          <w:spacing w:before="2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5"/>
                          </w:rPr>
                          <w:t>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海</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北</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青</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宁</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天</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云</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上</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重</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甘</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贵</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辽</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福</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陕</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新</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四</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浙</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苏</w:t>
                        </w:r>
                      </w:p>
                    </w:txbxContent>
                  </v:textbox>
                </v:shape>
              </w:pict>
            </w:r>
            <w:r>
              <w:pict>
                <v:group id="_x0000_s140" style="mso-position-vertical-relative:line;mso-position-horizontal-relative:char;width:383.4pt;height:160.25pt;" filled="false" stroked="false" coordsize="7667,3205" coordorigin="0,0">
                  <v:shape id="_x0000_s141" style="position:absolute;left:57;top:112;width:7604;height:3092;" filled="false" stroked="false" type="#_x0000_t75">
                    <v:imagedata r:id="rId390"/>
                  </v:shape>
                  <v:shape id="_x0000_s142" style="position:absolute;left:0;top:0;width:60;height:3096;" filled="false" stroked="false" type="#_x0000_t75">
                    <v:imagedata r:id="rId391"/>
                  </v:shape>
                  <v:shape id="_x0000_s143" style="position:absolute;left:-20;top:111;width:7707;height:3062;" filled="false" stroked="false" type="#_x0000_t202">
                    <v:fill on="false"/>
                    <v:stroke on="false"/>
                    <v:path/>
                    <v:imagedata o:title=""/>
                    <o:lock v:ext="edit" aspectratio="false"/>
                    <v:textbox inset="0mm,0mm,0mm,0mm">
                      <w:txbxContent>
                        <w:p>
                          <w:pPr>
                            <w:ind w:right="259"/>
                            <w:spacing w:before="20" w:line="219" w:lineRule="auto"/>
                            <w:jc w:val="right"/>
                            <w:rPr>
                              <w:rFonts w:ascii="SimSun" w:hAnsi="SimSun" w:eastAsia="SimSun" w:cs="SimSun"/>
                              <w:sz w:val="18"/>
                              <w:szCs w:val="18"/>
                            </w:rPr>
                          </w:pPr>
                          <w:r>
                            <w:rPr>
                              <w:rFonts w:ascii="SimSun" w:hAnsi="SimSun" w:eastAsia="SimSun" w:cs="SimSun"/>
                              <w:sz w:val="18"/>
                              <w:szCs w:val="18"/>
                            </w:rPr>
                            <w:drawing>
                              <wp:inline distT="0" distB="0" distL="0" distR="0">
                                <wp:extent cx="62484" cy="62483"/>
                                <wp:effectExtent l="0" t="0" r="0" b="0"/>
                                <wp:docPr id="370" name="IM 370"/>
                                <wp:cNvGraphicFramePr/>
                                <a:graphic>
                                  <a:graphicData uri="http://schemas.openxmlformats.org/drawingml/2006/picture">
                                    <pic:pic>
                                      <pic:nvPicPr>
                                        <pic:cNvPr id="370" name="IM 370"/>
                                        <pic:cNvPicPr/>
                                      </pic:nvPicPr>
                                      <pic:blipFill>
                                        <a:blip r:embed="rId392"/>
                                        <a:stretch>
                                          <a:fillRect/>
                                        </a:stretch>
                                      </pic:blipFill>
                                      <pic:spPr>
                                        <a:xfrm rot="0">
                                          <a:off x="0" y="0"/>
                                          <a:ext cx="62484" cy="62483"/>
                                        </a:xfrm>
                                        <a:prstGeom prst="rect">
                                          <a:avLst/>
                                        </a:prstGeom>
                                      </pic:spPr>
                                    </pic:pic>
                                  </a:graphicData>
                                </a:graphic>
                              </wp:inline>
                            </w:drawing>
                          </w:r>
                          <w:r>
                            <w:rPr>
                              <w:rFonts w:ascii="SimSun" w:hAnsi="SimSun" w:eastAsia="SimSun" w:cs="SimSu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危险废物集中处理</w:t>
                          </w:r>
                          <w:r>
                            <w:rPr>
                              <w:rFonts w:ascii="SimSun" w:hAnsi="SimSun" w:eastAsia="SimSun" w:cs="SimSun"/>
                              <w:sz w:val="18"/>
                              <w:szCs w:val="18"/>
                              <w14:textOutline w14:w="3175" w14:cap="flat" w14:cmpd="sng">
                                <w14:solidFill>
                                  <w14:srgbClr w14:val="000000"/>
                                </w14:solidFill>
                                <w14:prstDash w14:val="solid"/>
                                <w14:miter w14:lim="0"/>
                              </w14:textOutline>
                            </w:rPr>
                            <w:t>厂</w:t>
                          </w:r>
                          <w:r>
                            <w:rPr>
                              <w:rFonts w:ascii="SimSun" w:hAnsi="SimSun" w:eastAsia="SimSun" w:cs="SimSun"/>
                              <w:sz w:val="18"/>
                              <w:szCs w:val="18"/>
                            </w:rPr>
                            <w:t xml:space="preserve">  </w:t>
                          </w:r>
                          <w:r>
                            <w:rPr>
                              <w:sz w:val="18"/>
                              <w:szCs w:val="18"/>
                            </w:rPr>
                            <w:drawing>
                              <wp:inline distT="0" distB="0" distL="0" distR="0">
                                <wp:extent cx="62484" cy="62483"/>
                                <wp:effectExtent l="0" t="0" r="0" b="0"/>
                                <wp:docPr id="371" name="IM 371"/>
                                <wp:cNvGraphicFramePr/>
                                <a:graphic>
                                  <a:graphicData uri="http://schemas.openxmlformats.org/drawingml/2006/picture">
                                    <pic:pic>
                                      <pic:nvPicPr>
                                        <pic:cNvPr id="371" name="IM 371"/>
                                        <pic:cNvPicPr/>
                                      </pic:nvPicPr>
                                      <pic:blipFill>
                                        <a:blip r:embed="rId393"/>
                                        <a:stretch>
                                          <a:fillRect/>
                                        </a:stretch>
                                      </pic:blipFill>
                                      <pic:spPr>
                                        <a:xfrm rot="0">
                                          <a:off x="0" y="0"/>
                                          <a:ext cx="62484" cy="62483"/>
                                        </a:xfrm>
                                        <a:prstGeom prst="rect">
                                          <a:avLst/>
                                        </a:prstGeom>
                                      </pic:spPr>
                                    </pic:pic>
                                  </a:graphicData>
                                </a:graphic>
                              </wp:inline>
                            </w:drawing>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(单独)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医疗废物集中处置厂</w:t>
                          </w:r>
                          <w:r>
                            <w:rPr>
                              <w:rFonts w:ascii="SimSun" w:hAnsi="SimSun" w:eastAsia="SimSun" w:cs="SimSun"/>
                              <w:sz w:val="18"/>
                              <w:szCs w:val="18"/>
                            </w:rPr>
                            <w:t xml:space="preserve">  </w:t>
                          </w:r>
                          <w:r>
                            <w:rPr>
                              <w:sz w:val="18"/>
                              <w:szCs w:val="18"/>
                            </w:rPr>
                            <w:drawing>
                              <wp:inline distT="0" distB="0" distL="0" distR="0">
                                <wp:extent cx="62483" cy="62483"/>
                                <wp:effectExtent l="0" t="0" r="0" b="0"/>
                                <wp:docPr id="372" name="IM 372"/>
                                <wp:cNvGraphicFramePr/>
                                <a:graphic>
                                  <a:graphicData uri="http://schemas.openxmlformats.org/drawingml/2006/picture">
                                    <pic:pic>
                                      <pic:nvPicPr>
                                        <pic:cNvPr id="372" name="IM 372"/>
                                        <pic:cNvPicPr/>
                                      </pic:nvPicPr>
                                      <pic:blipFill>
                                        <a:blip r:embed="rId394"/>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协同处置企业</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firstLine="20"/>
                            <w:spacing w:line="72" w:lineRule="exact"/>
                            <w:textAlignment w:val="center"/>
                            <w:rPr/>
                          </w:pPr>
                          <w:r>
                            <w:drawing>
                              <wp:inline distT="0" distB="0" distL="0" distR="0">
                                <wp:extent cx="4869179" cy="45910"/>
                                <wp:effectExtent l="0" t="0" r="0" b="0"/>
                                <wp:docPr id="373" name="IM 373"/>
                                <wp:cNvGraphicFramePr/>
                                <a:graphic>
                                  <a:graphicData uri="http://schemas.openxmlformats.org/drawingml/2006/picture">
                                    <pic:pic>
                                      <pic:nvPicPr>
                                        <pic:cNvPr id="373" name="IM 373"/>
                                        <pic:cNvPicPr/>
                                      </pic:nvPicPr>
                                      <pic:blipFill>
                                        <a:blip r:embed="rId395"/>
                                        <a:stretch>
                                          <a:fillRect/>
                                        </a:stretch>
                                      </pic:blipFill>
                                      <pic:spPr>
                                        <a:xfrm rot="0">
                                          <a:off x="0" y="0"/>
                                          <a:ext cx="4869179" cy="45910"/>
                                        </a:xfrm>
                                        <a:prstGeom prst="rect">
                                          <a:avLst/>
                                        </a:prstGeom>
                                      </pic:spPr>
                                    </pic:pic>
                                  </a:graphicData>
                                </a:graphic>
                              </wp:inline>
                            </w:drawing>
                          </w:r>
                        </w:p>
                      </w:txbxContent>
                    </v:textbox>
                  </v:shape>
                </v:group>
              </w:pict>
            </w:r>
          </w:p>
        </w:tc>
      </w:tr>
    </w:tbl>
    <w:p>
      <w:pPr>
        <w:spacing w:line="303" w:lineRule="auto"/>
        <w:rPr>
          <w:rFonts w:ascii="Arial"/>
          <w:sz w:val="21"/>
        </w:rPr>
      </w:pPr>
      <w:r/>
    </w:p>
    <w:p>
      <w:pPr>
        <w:spacing w:line="303" w:lineRule="auto"/>
        <w:rPr>
          <w:rFonts w:ascii="Arial"/>
          <w:sz w:val="21"/>
        </w:rPr>
      </w:pPr>
      <w:r/>
    </w:p>
    <w:p>
      <w:pPr>
        <w:ind w:left="1748"/>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5-9</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年各地区危险废物(医疗废物)</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集中处理</w:t>
      </w:r>
      <w:r>
        <w:rPr>
          <w:rFonts w:ascii="NSimSun" w:hAnsi="NSimSun" w:eastAsia="NSimSun" w:cs="NSimSun"/>
          <w:sz w:val="21"/>
          <w:szCs w:val="21"/>
          <w14:textOutline w14:w="3175" w14:cap="flat" w14:cmpd="sng">
            <w14:solidFill>
              <w14:srgbClr w14:val="000000"/>
            </w14:solidFill>
            <w14:prstDash w14:val="solid"/>
            <w14:miter w14:lim="0"/>
          </w14:textOutline>
          <w:spacing w:val="1"/>
        </w:rPr>
        <w:t>厂</w:t>
      </w:r>
      <w:r>
        <w:rPr>
          <w:rFonts w:ascii="NSimSun" w:hAnsi="NSimSun" w:eastAsia="NSimSun" w:cs="NSimSun"/>
          <w:sz w:val="21"/>
          <w:szCs w:val="21"/>
          <w14:textOutline w14:w="3175" w14:cap="flat" w14:cmpd="sng">
            <w14:solidFill>
              <w14:srgbClr w14:val="000000"/>
            </w14:solidFill>
            <w14:prstDash w14:val="solid"/>
            <w14:miter w14:lim="0"/>
          </w14:textOutline>
        </w:rPr>
        <w:t>数量</w:t>
      </w:r>
    </w:p>
    <w:p>
      <w:pPr>
        <w:spacing w:line="374" w:lineRule="auto"/>
        <w:rPr>
          <w:rFonts w:ascii="Arial"/>
          <w:sz w:val="21"/>
        </w:rPr>
      </w:pPr>
      <w:r/>
    </w:p>
    <w:p>
      <w:pPr>
        <w:ind w:firstLine="482"/>
        <w:spacing w:before="78" w:line="311"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2"/>
        </w:rPr>
        <w:t>危险废</w:t>
      </w:r>
      <w:r>
        <w:rPr>
          <w:rFonts w:ascii="SimSun" w:hAnsi="SimSun" w:eastAsia="SimSun" w:cs="SimSun"/>
          <w:sz w:val="24"/>
          <w:szCs w:val="24"/>
          <w14:textOutline w14:w="3175" w14:cap="flat" w14:cmpd="sng">
            <w14:solidFill>
              <w14:srgbClr w14:val="000000"/>
            </w14:solidFill>
            <w14:prstDash w14:val="solid"/>
            <w14:miter w14:lim="0"/>
          </w14:textOutline>
          <w:spacing w:val="-6"/>
        </w:rPr>
        <w:t>物(医疗废物)</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利用处置量为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3593.3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万吨，其中，综合利用量为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2018.5</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万吨，</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处置量为</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1574</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万吨，其中，处置工业危险废物</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1269.5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万吨、医疗废物</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153.3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万吨、其</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他危险废物</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152.1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万吨</w:t>
      </w:r>
      <w:r>
        <w:rPr>
          <w:rFonts w:ascii="SimSun" w:hAnsi="SimSun" w:eastAsia="SimSun" w:cs="SimSun"/>
          <w:sz w:val="24"/>
          <w:szCs w:val="24"/>
          <w14:textOutline w14:w="3175" w14:cap="flat" w14:cmpd="sng">
            <w14:solidFill>
              <w14:srgbClr w14:val="000000"/>
            </w14:solidFill>
            <w14:prstDash w14:val="solid"/>
            <w14:miter w14:lim="0"/>
          </w14:textOutline>
          <w:spacing w:val="-1"/>
        </w:rPr>
        <w:t>。处置量中填埋量</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415.2</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万吨、焚烧量</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630.2</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万吨。废水(含渗滤</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液)</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中化学需氧量排放量为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9.8</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吨，氨氮排放量为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33.3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吨；焚烧废气中二氧化硫排放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量为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108</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吨，氮氧化物排放量为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6284.5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吨，颗粒物排放量为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632.5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年各地区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危险废物(医疗废物)</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利用处置量见图</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5-</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10</w:t>
      </w:r>
      <w:r>
        <w:rPr>
          <w:rFonts w:ascii="SimSun" w:hAnsi="SimSun" w:eastAsia="SimSun" w:cs="SimSun"/>
          <w:sz w:val="24"/>
          <w:szCs w:val="24"/>
          <w14:textOutline w14:w="3175" w14:cap="flat" w14:cmpd="sng">
            <w14:solidFill>
              <w14:srgbClr w14:val="000000"/>
            </w14:solidFill>
            <w14:prstDash w14:val="solid"/>
            <w14:miter w14:lim="0"/>
          </w14:textOutline>
        </w:rPr>
        <w:t>。</w:t>
      </w:r>
    </w:p>
    <w:p>
      <w:pPr>
        <w:spacing w:line="125" w:lineRule="exact"/>
        <w:rPr/>
      </w:pPr>
      <w:r/>
    </w:p>
    <w:p>
      <w:pPr>
        <w:sectPr>
          <w:footerReference w:type="default" r:id="rId384"/>
          <w:pgSz w:w="11907" w:h="16839"/>
          <w:pgMar w:top="400" w:right="1358" w:bottom="1363" w:left="1370" w:header="0" w:footer="1137" w:gutter="0"/>
          <w:cols w:equalWidth="0" w:num="1">
            <w:col w:w="9178" w:space="0"/>
          </w:cols>
        </w:sectPr>
        <w:rPr/>
      </w:pPr>
    </w:p>
    <w:p>
      <w:pPr>
        <w:ind w:left="748"/>
        <w:spacing w:before="3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7</w:t>
      </w:r>
      <w:r>
        <w:rPr>
          <w:rFonts w:ascii="Times New Roman" w:hAnsi="Times New Roman" w:eastAsia="Times New Roman" w:cs="Times New Roman"/>
          <w:sz w:val="17"/>
          <w:szCs w:val="17"/>
          <w:spacing w:val="2"/>
        </w:rPr>
        <w:t>00</w:t>
      </w:r>
    </w:p>
    <w:p>
      <w:pPr>
        <w:ind w:left="749"/>
        <w:spacing w:before="24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p>
      <w:pPr>
        <w:ind w:left="750"/>
        <w:spacing w:before="246"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500</w:t>
      </w:r>
    </w:p>
    <w:p>
      <w:pPr>
        <w:ind w:left="744"/>
        <w:spacing w:before="24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p>
      <w:pPr>
        <w:ind w:left="749"/>
        <w:spacing w:before="24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3</w:t>
      </w:r>
      <w:r>
        <w:rPr>
          <w:rFonts w:ascii="Times New Roman" w:hAnsi="Times New Roman" w:eastAsia="Times New Roman" w:cs="Times New Roman"/>
          <w:sz w:val="17"/>
          <w:szCs w:val="17"/>
          <w:spacing w:val="2"/>
        </w:rPr>
        <w:t>00</w:t>
      </w:r>
    </w:p>
    <w:p>
      <w:pPr>
        <w:ind w:left="745"/>
        <w:spacing w:before="246"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p>
    <w:p>
      <w:pPr>
        <w:ind w:left="762"/>
        <w:spacing w:before="24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1</w:t>
      </w:r>
      <w:r>
        <w:rPr>
          <w:rFonts w:ascii="Times New Roman" w:hAnsi="Times New Roman" w:eastAsia="Times New Roman" w:cs="Times New Roman"/>
          <w:sz w:val="17"/>
          <w:szCs w:val="17"/>
          <w:spacing w:val="-2"/>
        </w:rPr>
        <w:t>00</w:t>
      </w:r>
    </w:p>
    <w:p>
      <w:pPr>
        <w:ind w:left="928"/>
        <w:spacing w:before="24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p>
      <w:pPr>
        <w:rPr/>
      </w:pPr>
      <w:r/>
    </w:p>
    <w:p>
      <w:pPr>
        <w:rPr/>
      </w:pPr>
      <w:r/>
    </w:p>
    <w:p>
      <w:pPr>
        <w:spacing w:line="80" w:lineRule="exact"/>
        <w:rPr/>
      </w:pPr>
      <w:r/>
    </w:p>
    <w:p>
      <w:pPr>
        <w:spacing w:line="14" w:lineRule="auto"/>
        <w:rPr>
          <w:rFonts w:ascii="Arial"/>
          <w:sz w:val="2"/>
        </w:rPr>
      </w:pPr>
      <w:r>
        <w:rPr>
          <w:rFonts w:ascii="Arial" w:hAnsi="Arial" w:eastAsia="Arial" w:cs="Arial"/>
          <w:sz w:val="2"/>
          <w:szCs w:val="2"/>
        </w:rPr>
        <w:br w:type="column"/>
      </w:r>
    </w:p>
    <w:p>
      <w:pPr>
        <w:ind w:left="5184"/>
        <w:spacing w:before="164"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4"/>
            <wp:effectExtent l="0" t="0" r="0" b="0"/>
            <wp:docPr id="374" name="IM 374"/>
            <wp:cNvGraphicFramePr/>
            <a:graphic>
              <a:graphicData uri="http://schemas.openxmlformats.org/drawingml/2006/picture">
                <pic:pic>
                  <pic:nvPicPr>
                    <pic:cNvPr id="374" name="IM 374"/>
                    <pic:cNvPicPr/>
                  </pic:nvPicPr>
                  <pic:blipFill>
                    <a:blip r:embed="rId396"/>
                    <a:stretch>
                      <a:fillRect/>
                    </a:stretch>
                  </pic:blipFill>
                  <pic:spPr>
                    <a:xfrm rot="0">
                      <a:off x="0" y="0"/>
                      <a:ext cx="62483" cy="62484"/>
                    </a:xfrm>
                    <a:prstGeom prst="rect">
                      <a:avLst/>
                    </a:prstGeom>
                  </pic:spPr>
                </pic:pic>
              </a:graphicData>
            </a:graphic>
          </wp:inline>
        </w:drawing>
      </w:r>
      <w:r>
        <w:rPr>
          <w:rFonts w:ascii="SimSun" w:hAnsi="SimSun" w:eastAsia="SimSun" w:cs="SimSun"/>
          <w:sz w:val="18"/>
          <w:szCs w:val="18"/>
          <w:spacing w:val="-6"/>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6"/>
        </w:rPr>
        <w:t>医疗废物处置量</w:t>
      </w:r>
    </w:p>
    <w:p>
      <w:pPr>
        <w:ind w:left="5184"/>
        <w:spacing w:before="115" w:line="220" w:lineRule="auto"/>
        <w:rPr>
          <w:rFonts w:ascii="SimSun" w:hAnsi="SimSun" w:eastAsia="SimSun" w:cs="SimSun"/>
          <w:sz w:val="18"/>
          <w:szCs w:val="18"/>
        </w:rPr>
      </w:pPr>
      <w:r>
        <w:rPr>
          <w:rFonts w:ascii="SimSun" w:hAnsi="SimSun" w:eastAsia="SimSun" w:cs="SimSun"/>
          <w:sz w:val="18"/>
          <w:szCs w:val="18"/>
        </w:rPr>
        <w:drawing>
          <wp:inline distT="0" distB="0" distL="0" distR="0">
            <wp:extent cx="62483" cy="62483"/>
            <wp:effectExtent l="0" t="0" r="0" b="0"/>
            <wp:docPr id="375" name="IM 375"/>
            <wp:cNvGraphicFramePr/>
            <a:graphic>
              <a:graphicData uri="http://schemas.openxmlformats.org/drawingml/2006/picture">
                <pic:pic>
                  <pic:nvPicPr>
                    <pic:cNvPr id="375" name="IM 375"/>
                    <pic:cNvPicPr/>
                  </pic:nvPicPr>
                  <pic:blipFill>
                    <a:blip r:embed="rId397"/>
                    <a:stretch>
                      <a:fillRect/>
                    </a:stretch>
                  </pic:blipFill>
                  <pic:spPr>
                    <a:xfrm rot="0">
                      <a:off x="0" y="0"/>
                      <a:ext cx="62483" cy="62483"/>
                    </a:xfrm>
                    <a:prstGeom prst="rect">
                      <a:avLst/>
                    </a:prstGeom>
                  </pic:spPr>
                </pic:pic>
              </a:graphicData>
            </a:graphic>
          </wp:inline>
        </w:drawing>
      </w:r>
      <w:r>
        <w:rPr>
          <w:rFonts w:ascii="SimSun" w:hAnsi="SimSun" w:eastAsia="SimSun" w:cs="SimSun"/>
          <w:sz w:val="18"/>
          <w:szCs w:val="18"/>
          <w:spacing w:val="-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8"/>
        </w:rPr>
        <w:t>危</w:t>
      </w:r>
      <w:r>
        <w:rPr>
          <w:rFonts w:ascii="SimSun" w:hAnsi="SimSun" w:eastAsia="SimSun" w:cs="SimSun"/>
          <w:sz w:val="18"/>
          <w:szCs w:val="18"/>
          <w14:textOutline w14:w="3175" w14:cap="flat" w14:cmpd="sng">
            <w14:solidFill>
              <w14:srgbClr w14:val="000000"/>
            </w14:solidFill>
            <w14:prstDash w14:val="solid"/>
            <w14:miter w14:lim="0"/>
          </w14:textOutline>
          <w:spacing w:val="-4"/>
        </w:rPr>
        <w:t>险废物综合利用量</w:t>
      </w:r>
    </w:p>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ind w:left="780"/>
        <w:spacing w:before="1" w:line="1473" w:lineRule="exact"/>
        <w:rPr/>
      </w:pPr>
      <w:r>
        <w:drawing>
          <wp:anchor distT="0" distB="0" distL="0" distR="0" simplePos="0" relativeHeight="253458432" behindDoc="0" locked="0" layoutInCell="1" allowOverlap="1">
            <wp:simplePos x="0" y="0"/>
            <wp:positionH relativeFrom="column">
              <wp:posOffset>0</wp:posOffset>
            </wp:positionH>
            <wp:positionV relativeFrom="paragraph">
              <wp:posOffset>858425</wp:posOffset>
            </wp:positionV>
            <wp:extent cx="4794504" cy="45909"/>
            <wp:effectExtent l="0" t="0" r="0" b="0"/>
            <wp:wrapNone/>
            <wp:docPr id="376" name="IM 376"/>
            <wp:cNvGraphicFramePr/>
            <a:graphic>
              <a:graphicData uri="http://schemas.openxmlformats.org/drawingml/2006/picture">
                <pic:pic>
                  <pic:nvPicPr>
                    <pic:cNvPr id="376" name="IM 376"/>
                    <pic:cNvPicPr/>
                  </pic:nvPicPr>
                  <pic:blipFill>
                    <a:blip r:embed="rId398"/>
                    <a:stretch>
                      <a:fillRect/>
                    </a:stretch>
                  </pic:blipFill>
                  <pic:spPr>
                    <a:xfrm rot="0">
                      <a:off x="0" y="0"/>
                      <a:ext cx="4794504" cy="45909"/>
                    </a:xfrm>
                    <a:prstGeom prst="rect">
                      <a:avLst/>
                    </a:prstGeom>
                  </pic:spPr>
                </pic:pic>
              </a:graphicData>
            </a:graphic>
          </wp:anchor>
        </w:drawing>
      </w:r>
      <w:r>
        <w:rPr>
          <w:position w:val="-29"/>
        </w:rPr>
        <w:drawing>
          <wp:inline distT="0" distB="0" distL="0" distR="0">
            <wp:extent cx="2606039" cy="935735"/>
            <wp:effectExtent l="0" t="0" r="0" b="0"/>
            <wp:docPr id="377" name="IM 377"/>
            <wp:cNvGraphicFramePr/>
            <a:graphic>
              <a:graphicData uri="http://schemas.openxmlformats.org/drawingml/2006/picture">
                <pic:pic>
                  <pic:nvPicPr>
                    <pic:cNvPr id="377" name="IM 377"/>
                    <pic:cNvPicPr/>
                  </pic:nvPicPr>
                  <pic:blipFill>
                    <a:blip r:embed="rId399"/>
                    <a:stretch>
                      <a:fillRect/>
                    </a:stretch>
                  </pic:blipFill>
                  <pic:spPr>
                    <a:xfrm rot="0">
                      <a:off x="0" y="0"/>
                      <a:ext cx="2606039" cy="935735"/>
                    </a:xfrm>
                    <a:prstGeom prst="rect">
                      <a:avLst/>
                    </a:prstGeom>
                  </pic:spPr>
                </pic:pic>
              </a:graphicData>
            </a:graphic>
          </wp:inline>
        </w:drawing>
      </w:r>
    </w:p>
    <w:p>
      <w:pPr>
        <w:sectPr>
          <w:type w:val="continuous"/>
          <w:pgSz w:w="11907" w:h="16839"/>
          <w:pgMar w:top="400" w:right="1358" w:bottom="1363" w:left="1370" w:header="0" w:footer="1137" w:gutter="0"/>
          <w:cols w:equalWidth="0" w:num="2">
            <w:col w:w="1058" w:space="100"/>
            <w:col w:w="8021" w:space="0"/>
          </w:cols>
        </w:sectPr>
        <w:rPr/>
      </w:pPr>
    </w:p>
    <w:p>
      <w:pPr>
        <w:spacing w:line="423" w:lineRule="auto"/>
        <w:rPr>
          <w:rFonts w:ascii="Arial"/>
          <w:sz w:val="21"/>
        </w:rPr>
      </w:pPr>
      <w:r/>
    </w:p>
    <w:p>
      <w:pPr>
        <w:ind w:left="2166"/>
        <w:spacing w:before="68" w:line="18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5-10</w:t>
      </w:r>
      <w:r>
        <w:rPr>
          <w:rFonts w:ascii="Arial" w:hAnsi="Arial" w:eastAsia="Arial" w:cs="Arial"/>
          <w:sz w:val="21"/>
          <w:szCs w:val="21"/>
          <w:spacing w:val="2"/>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年各地区危险废物(医疗废物)</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利用处置量</w:t>
      </w:r>
    </w:p>
    <w:p>
      <w:pPr>
        <w:sectPr>
          <w:type w:val="continuous"/>
          <w:pgSz w:w="11907" w:h="16839"/>
          <w:pgMar w:top="400" w:right="1358" w:bottom="1363" w:left="1370" w:header="0" w:footer="1137" w:gutter="0"/>
          <w:cols w:equalWidth="0" w:num="1">
            <w:col w:w="9178" w:space="0"/>
          </w:cols>
        </w:sectPr>
        <w:rPr/>
      </w:pPr>
    </w:p>
    <w:p>
      <w:pPr>
        <w:rPr>
          <w:rFonts w:ascii="Arial"/>
          <w:sz w:val="21"/>
        </w:rPr>
      </w:pPr>
      <w:r>
        <w:drawing>
          <wp:anchor distT="0" distB="0" distL="0" distR="0" simplePos="0" relativeHeight="253548544" behindDoc="0" locked="0" layoutInCell="0" allowOverlap="1">
            <wp:simplePos x="0" y="0"/>
            <wp:positionH relativeFrom="page">
              <wp:posOffset>2884931</wp:posOffset>
            </wp:positionH>
            <wp:positionV relativeFrom="page">
              <wp:posOffset>0</wp:posOffset>
            </wp:positionV>
            <wp:extent cx="1839468" cy="4087368"/>
            <wp:effectExtent l="0" t="0" r="0" b="0"/>
            <wp:wrapNone/>
            <wp:docPr id="378" name="IM 378"/>
            <wp:cNvGraphicFramePr/>
            <a:graphic>
              <a:graphicData uri="http://schemas.openxmlformats.org/drawingml/2006/picture">
                <pic:pic>
                  <pic:nvPicPr>
                    <pic:cNvPr id="378" name="IM 378"/>
                    <pic:cNvPicPr/>
                  </pic:nvPicPr>
                  <pic:blipFill>
                    <a:blip r:embed="rId400"/>
                    <a:stretch>
                      <a:fillRect/>
                    </a:stretch>
                  </pic:blipFill>
                  <pic:spPr>
                    <a:xfrm rot="0">
                      <a:off x="0" y="0"/>
                      <a:ext cx="1839468" cy="4087368"/>
                    </a:xfrm>
                    <a:prstGeom prst="rect">
                      <a:avLst/>
                    </a:prstGeom>
                  </pic:spPr>
                </pic:pic>
              </a:graphicData>
            </a:graphic>
          </wp:anchor>
        </w:drawing>
      </w:r>
      <w:r>
        <w:pict>
          <v:shape id="_x0000_s144" style="position:absolute;margin-left:117.956pt;margin-top:401.155pt;mso-position-vertical-relative:page;mso-position-horizontal-relative:page;width:360.9pt;height:44.95pt;z-index:253547520;" o:allowincell="f" filled="false" stroked="false" type="#_x0000_t202">
            <v:fill on="false"/>
            <v:stroke on="false"/>
            <v:path/>
            <v:imagedata o:title=""/>
            <o:lock v:ext="edit" aspectratio="false"/>
            <v:textbox inset="0mm,0mm,0mm,0mm">
              <w:txbxContent>
                <w:p>
                  <w:pPr>
                    <w:ind w:left="20"/>
                    <w:spacing w:before="20" w:line="220"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4"/>
                    </w:rPr>
                    <w:t>生</w:t>
                  </w:r>
                  <w:r>
                    <w:rPr>
                      <w:rFonts w:ascii="NSimSun" w:hAnsi="NSimSun" w:eastAsia="NSimSun" w:cs="NSimSun"/>
                      <w:sz w:val="72"/>
                      <w:szCs w:val="72"/>
                      <w14:textOutline w14:w="9525" w14:cap="flat" w14:cmpd="sng">
                        <w14:solidFill>
                          <w14:srgbClr w14:val="000000"/>
                        </w14:solidFill>
                        <w14:prstDash w14:val="solid"/>
                        <w14:miter w14:lim="0"/>
                      </w14:textOutline>
                      <w:spacing w:val="-3"/>
                    </w:rPr>
                    <w:t>态</w:t>
                  </w:r>
                  <w:r>
                    <w:rPr>
                      <w:rFonts w:ascii="NSimSun" w:hAnsi="NSimSun" w:eastAsia="NSimSun" w:cs="NSimSun"/>
                      <w:sz w:val="72"/>
                      <w:szCs w:val="72"/>
                      <w14:textOutline w14:w="9525" w14:cap="flat" w14:cmpd="sng">
                        <w14:solidFill>
                          <w14:srgbClr w14:val="000000"/>
                        </w14:solidFill>
                        <w14:prstDash w14:val="solid"/>
                        <w14:miter w14:lim="0"/>
                      </w14:textOutline>
                      <w:spacing w:val="-2"/>
                    </w:rPr>
                    <w:t>环境污染治理投资</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289"/>
        <w:spacing w:before="69" w:line="196" w:lineRule="auto"/>
        <w:rPr>
          <w:rFonts w:ascii="Arial" w:hAnsi="Arial" w:eastAsia="Arial" w:cs="Arial"/>
          <w:sz w:val="24"/>
          <w:szCs w:val="24"/>
        </w:rPr>
      </w:pPr>
      <w:r>
        <w:drawing>
          <wp:anchor distT="0" distB="0" distL="0" distR="0" simplePos="0" relativeHeight="253546496" behindDoc="0" locked="0" layoutInCell="1" allowOverlap="1">
            <wp:simplePos x="0" y="0"/>
            <wp:positionH relativeFrom="column">
              <wp:posOffset>0</wp:posOffset>
            </wp:positionH>
            <wp:positionV relativeFrom="paragraph">
              <wp:posOffset>-9777872</wp:posOffset>
            </wp:positionV>
            <wp:extent cx="7560563" cy="10687811"/>
            <wp:effectExtent l="0" t="0" r="0" b="0"/>
            <wp:wrapNone/>
            <wp:docPr id="379" name="IM 379"/>
            <wp:cNvGraphicFramePr/>
            <a:graphic>
              <a:graphicData uri="http://schemas.openxmlformats.org/drawingml/2006/picture">
                <pic:pic>
                  <pic:nvPicPr>
                    <pic:cNvPr id="379" name="IM 379"/>
                    <pic:cNvPicPr/>
                  </pic:nvPicPr>
                  <pic:blipFill>
                    <a:blip r:embed="rId401"/>
                    <a:stretch>
                      <a:fillRect/>
                    </a:stretch>
                  </pic:blipFill>
                  <pic:spPr>
                    <a:xfrm rot="0">
                      <a:off x="0" y="0"/>
                      <a:ext cx="7560563"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9</w:t>
      </w:r>
    </w:p>
    <w:p>
      <w:pPr>
        <w:sectPr>
          <w:footerReference w:type="default" r:id="rId3"/>
          <w:pgSz w:w="11907" w:h="16839"/>
          <w:pgMar w:top="400" w:right="0" w:bottom="400" w:left="0" w:header="0" w:footer="0" w:gutter="0"/>
        </w:sectPr>
        <w:rPr/>
      </w:pPr>
    </w:p>
    <w:p>
      <w:pPr>
        <w:spacing w:line="248" w:lineRule="auto"/>
        <w:rPr>
          <w:rFonts w:ascii="Arial"/>
          <w:sz w:val="21"/>
        </w:rPr>
      </w:pPr>
      <w:r>
        <mc:AlternateContent xmlns:mc="http://schemas.openxmlformats.org/markup-compatibility/2006">
          <mc:Choice Requires="wps">
            <w:drawing>
              <wp:anchor distT="0" distB="0" distL="0" distR="0" simplePos="0" relativeHeight="253645824" behindDoc="0" locked="0" layoutInCell="0" allowOverlap="1">
                <wp:simplePos x="0" y="0"/>
                <wp:positionH relativeFrom="page">
                  <wp:posOffset>250794</wp:posOffset>
                </wp:positionH>
                <wp:positionV relativeFrom="page">
                  <wp:posOffset>8019900</wp:posOffset>
                </wp:positionV>
                <wp:extent cx="1424939" cy="197485"/>
                <wp:effectExtent l="0" t="0" r="0" b="0"/>
                <wp:wrapNone/>
                <wp:docPr id="380" name="TextBox 380"/>
                <wp:cNvGraphicFramePr/>
                <a:graphic>
                  <a:graphicData uri="http://schemas.microsoft.com/office/word/2010/wordprocessingShape">
                    <wps:wsp>
                      <wps:cNvSpPr txBox="1"/>
                      <wps:spPr>
                        <a:xfrm rot="16200000">
                          <a:off x="250794" y="8019900"/>
                          <a:ext cx="1424939" cy="19748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环境污染</w:t>
                            </w:r>
                            <w:r>
                              <w:rPr>
                                <w:rFonts w:ascii="SimSun" w:hAnsi="SimSun" w:eastAsia="SimSun" w:cs="SimSun"/>
                                <w:sz w:val="18"/>
                                <w:szCs w:val="18"/>
                                <w14:textOutline w14:w="3175" w14:cap="flat" w14:cmpd="sng">
                                  <w14:solidFill>
                                    <w14:srgbClr w14:val="000000"/>
                                  </w14:solidFill>
                                  <w14:prstDash w14:val="solid"/>
                                  <w14:miter w14:lim="0"/>
                                </w14:textOutline>
                              </w:rPr>
                              <w:t>治理投资总额</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5" style="position:absolute;margin-left:19.7476pt;margin-top:631.488pt;mso-position-vertical-relative:page;mso-position-horizontal-relative:page;width:112.2pt;height:15.55pt;z-index:253645824;rotation:270;" o:allowincell="f" filled="false" stroked="false" type="#_x0000_t202">
                <v:fill on="false"/>
                <v:stroke on="false"/>
                <v:path/>
                <v:imagedata o:title=""/>
                <o:lock v:ext="edit" aspectratio="false"/>
                <v:textbox inset="0mm,0mm,0mm,0mm">
                  <w:txbxContent>
                    <w:p>
                      <w:pPr>
                        <w:ind w:left="20"/>
                        <w:spacing w:before="19" w:line="242"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环境污染</w:t>
                      </w:r>
                      <w:r>
                        <w:rPr>
                          <w:rFonts w:ascii="SimSun" w:hAnsi="SimSun" w:eastAsia="SimSun" w:cs="SimSun"/>
                          <w:sz w:val="18"/>
                          <w:szCs w:val="18"/>
                          <w14:textOutline w14:w="3175" w14:cap="flat" w14:cmpd="sng">
                            <w14:solidFill>
                              <w14:srgbClr w14:val="000000"/>
                            </w14:solidFill>
                            <w14:prstDash w14:val="solid"/>
                            <w14:miter w14:lim="0"/>
                          </w14:textOutline>
                        </w:rPr>
                        <w:t>治理投资总额</w:t>
                      </w:r>
                      <w:r>
                        <w:rPr>
                          <w:rFonts w:ascii="Arial" w:hAnsi="Arial" w:eastAsia="Arial" w:cs="Arial"/>
                          <w:sz w:val="17"/>
                          <w:szCs w:val="17"/>
                        </w:rPr>
                        <w:t>/</w:t>
                      </w:r>
                      <w:r>
                        <w:rPr>
                          <w:rFonts w:ascii="SimSun" w:hAnsi="SimSun" w:eastAsia="SimSun" w:cs="SimSun"/>
                          <w:sz w:val="18"/>
                          <w:szCs w:val="18"/>
                          <w14:textOutline w14:w="3175" w14:cap="flat" w14:cmpd="sng">
                            <w14:solidFill>
                              <w14:srgbClr w14:val="000000"/>
                            </w14:solidFill>
                            <w14:prstDash w14:val="solid"/>
                            <w14:miter w14:lim="0"/>
                          </w14:textOutline>
                        </w:rPr>
                        <w:t>亿元</w:t>
                      </w:r>
                    </w:p>
                  </w:txbxContent>
                </v:textbox>
              </v:shape>
            </w:pict>
          </mc:Fallback>
        </mc:AlternateContent>
      </w:r>
      <w:r>
        <w:pict>
          <v:shape id="_x0000_s146" style="position:absolute;margin-left:115.052pt;margin-top:702.199pt;mso-position-vertical-relative:page;mso-position-horizontal-relative:page;width:388.95pt;height:29pt;z-index:253642752;" o:allowincell="f" filled="false" stroked="false" type="#_x0000_t202">
            <v:fill on="false"/>
            <v:stroke on="false"/>
            <v:path/>
            <v:imagedata o:title=""/>
            <o:lock v:ext="edit" aspectratio="false"/>
            <v:textbox inset="0mm,0mm,0mm,0mm" style="layout-flow:vertical-ideographic;">
              <w:txbxContent>
                <w:p>
                  <w:pPr>
                    <w:ind w:left="20" w:right="20"/>
                    <w:spacing w:before="10" w:line="248"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5"/>
                    </w:rPr>
                    <w:t>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海</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青</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天</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津</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宁</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上</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海</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新</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辽</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宁</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黑</w:t>
                  </w:r>
                  <w:r>
                    <w:rPr>
                      <w:rFonts w:ascii="SimSun" w:hAnsi="SimSun" w:eastAsia="SimSun" w:cs="SimSun"/>
                      <w:sz w:val="18"/>
                      <w:szCs w:val="18"/>
                      <w14:textOutline w14:w="3175" w14:cap="flat" w14:cmpd="sng">
                        <w14:solidFill>
                          <w14:srgbClr w14:val="000000"/>
                        </w14:solidFill>
                        <w14:prstDash w14:val="solid"/>
                        <w14:miter w14:lim="0"/>
                      </w14:textOutline>
                    </w:rPr>
                    <w:t>龙江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甘</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肃</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重</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庆</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贵</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州</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北</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京</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内</w:t>
                  </w:r>
                  <w:r>
                    <w:rPr>
                      <w:rFonts w:ascii="SimSun" w:hAnsi="SimSun" w:eastAsia="SimSun" w:cs="SimSun"/>
                      <w:sz w:val="18"/>
                      <w:szCs w:val="18"/>
                      <w14:textOutline w14:w="3175" w14:cap="flat" w14:cmpd="sng">
                        <w14:solidFill>
                          <w14:srgbClr w14:val="000000"/>
                        </w14:solidFill>
                        <w14:prstDash w14:val="solid"/>
                        <w14:miter w14:lim="0"/>
                      </w14:textOutline>
                    </w:rPr>
                    <w:t>蒙古</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云</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陕</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湖</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福</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建</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西</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安</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浙</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江</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四</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川</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江</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苏</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河</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南</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广</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5"/>
                    </w:rPr>
                    <w:t>山</w:t>
                  </w:r>
                  <w:r>
                    <w:rPr>
                      <w:rFonts w:ascii="SimSun" w:hAnsi="SimSun" w:eastAsia="SimSun" w:cs="SimSun"/>
                      <w:sz w:val="18"/>
                      <w:szCs w:val="18"/>
                      <w:spacing w:val="24"/>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4"/>
                    </w:rPr>
                    <w:t>东</w:t>
                  </w:r>
                </w:p>
              </w:txbxContent>
            </v:textbox>
          </v:shape>
        </w:pict>
      </w:r>
      <w:r>
        <w:drawing>
          <wp:anchor distT="0" distB="0" distL="0" distR="0" simplePos="0" relativeHeight="253654016" behindDoc="0" locked="0" layoutInCell="0" allowOverlap="1">
            <wp:simplePos x="0" y="0"/>
            <wp:positionH relativeFrom="page">
              <wp:posOffset>1431035</wp:posOffset>
            </wp:positionH>
            <wp:positionV relativeFrom="page">
              <wp:posOffset>7210043</wp:posOffset>
            </wp:positionV>
            <wp:extent cx="38100" cy="1653540"/>
            <wp:effectExtent l="0" t="0" r="0" b="0"/>
            <wp:wrapNone/>
            <wp:docPr id="381" name="IM 381"/>
            <wp:cNvGraphicFramePr/>
            <a:graphic>
              <a:graphicData uri="http://schemas.openxmlformats.org/drawingml/2006/picture">
                <pic:pic>
                  <pic:nvPicPr>
                    <pic:cNvPr id="381" name="IM 381"/>
                    <pic:cNvPicPr/>
                  </pic:nvPicPr>
                  <pic:blipFill>
                    <a:blip r:embed="rId403"/>
                    <a:stretch>
                      <a:fillRect/>
                    </a:stretch>
                  </pic:blipFill>
                  <pic:spPr>
                    <a:xfrm rot="0">
                      <a:off x="0" y="0"/>
                      <a:ext cx="38100" cy="1653540"/>
                    </a:xfrm>
                    <a:prstGeom prst="rect">
                      <a:avLst/>
                    </a:prstGeom>
                  </pic:spPr>
                </pic:pic>
              </a:graphicData>
            </a:graphic>
          </wp:anchor>
        </w:drawing>
      </w:r>
      <w:r>
        <w:pict>
          <v:shape id="_x0000_s147" style="position:absolute;margin-left:420.454pt;margin-top:572.895pt;mso-position-vertical-relative:page;mso-position-horizontal-relative:page;width:73.65pt;height:12.7pt;z-index:253646848;"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竣工验收环保投资</w:t>
                  </w:r>
                </w:p>
              </w:txbxContent>
            </v:textbox>
          </v:shape>
        </w:pict>
      </w:r>
      <w:r>
        <w:pict>
          <v:shape id="_x0000_s148" style="position:absolute;margin-left:91.3072pt;margin-top:596.067pt;mso-position-vertical-relative:page;mso-position-horizontal-relative:page;width:15.15pt;height:10.05pt;z-index:253650944;"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spacing w:val="2"/>
                    </w:rPr>
                    <w:t>00</w:t>
                  </w:r>
                </w:p>
              </w:txbxContent>
            </v:textbox>
          </v:shape>
        </w:pict>
      </w:r>
      <w:r>
        <w:pict>
          <v:shape id="_x0000_s149" style="position:absolute;margin-left:91.0642pt;margin-top:628.463pt;mso-position-vertical-relative:page;mso-position-horizontal-relative:page;width:15.4pt;height:10.05pt;z-index:253648896;"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400</w:t>
                  </w:r>
                </w:p>
              </w:txbxContent>
            </v:textbox>
          </v:shape>
        </w:pict>
      </w:r>
      <w:r>
        <w:pict>
          <v:shape id="_x0000_s150" style="position:absolute;margin-left:91.1092pt;margin-top:660.744pt;mso-position-vertical-relative:page;mso-position-horizontal-relative:page;width:15.35pt;height:10.05pt;z-index:253649920;"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00</w:t>
                  </w:r>
                </w:p>
              </w:txbxContent>
            </v:textbox>
          </v:shape>
        </w:pict>
      </w:r>
      <w:r>
        <w:pict>
          <v:shape id="_x0000_s151" style="position:absolute;margin-left:100.244pt;margin-top:693.145pt;mso-position-vertical-relative:page;mso-position-horizontal-relative:page;width:6.2pt;height:10.05pt;z-index:253651968;" o:allowincell="f"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xbxContent>
            </v:textbox>
          </v:shape>
        </w:pict>
      </w:r>
      <w:r>
        <w:drawing>
          <wp:anchor distT="0" distB="0" distL="0" distR="0" simplePos="0" relativeHeight="253644800" behindDoc="0" locked="0" layoutInCell="0" allowOverlap="1">
            <wp:simplePos x="0" y="0"/>
            <wp:positionH relativeFrom="page">
              <wp:posOffset>5135880</wp:posOffset>
            </wp:positionH>
            <wp:positionV relativeFrom="page">
              <wp:posOffset>8537447</wp:posOffset>
            </wp:positionV>
            <wp:extent cx="472439" cy="390144"/>
            <wp:effectExtent l="0" t="0" r="0" b="0"/>
            <wp:wrapNone/>
            <wp:docPr id="382" name="IM 382"/>
            <wp:cNvGraphicFramePr/>
            <a:graphic>
              <a:graphicData uri="http://schemas.openxmlformats.org/drawingml/2006/picture">
                <pic:pic>
                  <pic:nvPicPr>
                    <pic:cNvPr id="382" name="IM 382"/>
                    <pic:cNvPicPr/>
                  </pic:nvPicPr>
                  <pic:blipFill>
                    <a:blip r:embed="rId404"/>
                    <a:stretch>
                      <a:fillRect/>
                    </a:stretch>
                  </pic:blipFill>
                  <pic:spPr>
                    <a:xfrm rot="0">
                      <a:off x="0" y="0"/>
                      <a:ext cx="472439" cy="390144"/>
                    </a:xfrm>
                    <a:prstGeom prst="rect">
                      <a:avLst/>
                    </a:prstGeom>
                  </pic:spPr>
                </pic:pic>
              </a:graphicData>
            </a:graphic>
          </wp:anchor>
        </w:drawing>
      </w:r>
      <w:r>
        <w:drawing>
          <wp:anchor distT="0" distB="0" distL="0" distR="0" simplePos="0" relativeHeight="253643776" behindDoc="0" locked="0" layoutInCell="0" allowOverlap="1">
            <wp:simplePos x="0" y="0"/>
            <wp:positionH relativeFrom="page">
              <wp:posOffset>5614416</wp:posOffset>
            </wp:positionH>
            <wp:positionV relativeFrom="page">
              <wp:posOffset>8625839</wp:posOffset>
            </wp:positionV>
            <wp:extent cx="633983" cy="301752"/>
            <wp:effectExtent l="0" t="0" r="0" b="0"/>
            <wp:wrapNone/>
            <wp:docPr id="383" name="IM 383"/>
            <wp:cNvGraphicFramePr/>
            <a:graphic>
              <a:graphicData uri="http://schemas.openxmlformats.org/drawingml/2006/picture">
                <pic:pic>
                  <pic:nvPicPr>
                    <pic:cNvPr id="383" name="IM 383"/>
                    <pic:cNvPicPr/>
                  </pic:nvPicPr>
                  <pic:blipFill>
                    <a:blip r:embed="rId405"/>
                    <a:stretch>
                      <a:fillRect/>
                    </a:stretch>
                  </pic:blipFill>
                  <pic:spPr>
                    <a:xfrm rot="0">
                      <a:off x="0" y="0"/>
                      <a:ext cx="633983" cy="301752"/>
                    </a:xfrm>
                    <a:prstGeom prst="rect">
                      <a:avLst/>
                    </a:prstGeom>
                  </pic:spPr>
                </pic:pic>
              </a:graphicData>
            </a:graphic>
          </wp:anchor>
        </w:drawing>
      </w:r>
      <w:r>
        <w:drawing>
          <wp:anchor distT="0" distB="0" distL="0" distR="0" simplePos="0" relativeHeight="253652992" behindDoc="0" locked="0" layoutInCell="0" allowOverlap="1">
            <wp:simplePos x="0" y="0"/>
            <wp:positionH relativeFrom="page">
              <wp:posOffset>5259323</wp:posOffset>
            </wp:positionH>
            <wp:positionV relativeFrom="page">
              <wp:posOffset>7321295</wp:posOffset>
            </wp:positionV>
            <wp:extent cx="62484" cy="62484"/>
            <wp:effectExtent l="0" t="0" r="0" b="0"/>
            <wp:wrapNone/>
            <wp:docPr id="384" name="IM 384"/>
            <wp:cNvGraphicFramePr/>
            <a:graphic>
              <a:graphicData uri="http://schemas.openxmlformats.org/drawingml/2006/picture">
                <pic:pic>
                  <pic:nvPicPr>
                    <pic:cNvPr id="384" name="IM 384"/>
                    <pic:cNvPicPr/>
                  </pic:nvPicPr>
                  <pic:blipFill>
                    <a:blip r:embed="rId406"/>
                    <a:stretch>
                      <a:fillRect/>
                    </a:stretch>
                  </pic:blipFill>
                  <pic:spPr>
                    <a:xfrm rot="0">
                      <a:off x="0" y="0"/>
                      <a:ext cx="62484" cy="62484"/>
                    </a:xfrm>
                    <a:prstGeom prst="rect">
                      <a:avLst/>
                    </a:prstGeom>
                  </pic:spPr>
                </pic:pic>
              </a:graphicData>
            </a:graphic>
          </wp:anchor>
        </w:drawing>
      </w:r>
      <w:r>
        <w:drawing>
          <wp:anchor distT="0" distB="0" distL="0" distR="0" simplePos="0" relativeHeight="253647872" behindDoc="0" locked="0" layoutInCell="0" allowOverlap="1">
            <wp:simplePos x="0" y="0"/>
            <wp:positionH relativeFrom="page">
              <wp:posOffset>6251447</wp:posOffset>
            </wp:positionH>
            <wp:positionV relativeFrom="page">
              <wp:posOffset>8808719</wp:posOffset>
            </wp:positionV>
            <wp:extent cx="155447" cy="118871"/>
            <wp:effectExtent l="0" t="0" r="0" b="0"/>
            <wp:wrapNone/>
            <wp:docPr id="385" name="IM 385"/>
            <wp:cNvGraphicFramePr/>
            <a:graphic>
              <a:graphicData uri="http://schemas.openxmlformats.org/drawingml/2006/picture">
                <pic:pic>
                  <pic:nvPicPr>
                    <pic:cNvPr id="385" name="IM 385"/>
                    <pic:cNvPicPr/>
                  </pic:nvPicPr>
                  <pic:blipFill>
                    <a:blip r:embed="rId407"/>
                    <a:stretch>
                      <a:fillRect/>
                    </a:stretch>
                  </pic:blipFill>
                  <pic:spPr>
                    <a:xfrm rot="0">
                      <a:off x="0" y="0"/>
                      <a:ext cx="155447" cy="118871"/>
                    </a:xfrm>
                    <a:prstGeom prst="rect">
                      <a:avLst/>
                    </a:prstGeom>
                  </pic:spPr>
                </pic:pic>
              </a:graphicData>
            </a:graphic>
          </wp:anchor>
        </w:drawing>
      </w:r>
      <w:r>
        <w:drawing>
          <wp:anchor distT="0" distB="0" distL="0" distR="0" simplePos="0" relativeHeight="253655040" behindDoc="0" locked="0" layoutInCell="0" allowOverlap="1">
            <wp:simplePos x="0" y="0"/>
            <wp:positionH relativeFrom="page">
              <wp:posOffset>1459991</wp:posOffset>
            </wp:positionH>
            <wp:positionV relativeFrom="page">
              <wp:posOffset>8854439</wp:posOffset>
            </wp:positionV>
            <wp:extent cx="4954524" cy="39624"/>
            <wp:effectExtent l="0" t="0" r="0" b="0"/>
            <wp:wrapNone/>
            <wp:docPr id="386" name="IM 386"/>
            <wp:cNvGraphicFramePr/>
            <a:graphic>
              <a:graphicData uri="http://schemas.openxmlformats.org/drawingml/2006/picture">
                <pic:pic>
                  <pic:nvPicPr>
                    <pic:cNvPr id="386" name="IM 386"/>
                    <pic:cNvPicPr/>
                  </pic:nvPicPr>
                  <pic:blipFill>
                    <a:blip r:embed="rId408"/>
                    <a:stretch>
                      <a:fillRect/>
                    </a:stretch>
                  </pic:blipFill>
                  <pic:spPr>
                    <a:xfrm rot="0">
                      <a:off x="0" y="0"/>
                      <a:ext cx="4954524" cy="39624"/>
                    </a:xfrm>
                    <a:prstGeom prst="rect">
                      <a:avLst/>
                    </a:prstGeom>
                  </pic:spPr>
                </pic:pic>
              </a:graphicData>
            </a:graphic>
          </wp:anchor>
        </w:drawing>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19"/>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6</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.1</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总体情况</w:t>
      </w:r>
    </w:p>
    <w:p>
      <w:pPr>
        <w:spacing w:line="249" w:lineRule="auto"/>
        <w:rPr>
          <w:rFonts w:ascii="Arial"/>
          <w:sz w:val="21"/>
        </w:rPr>
      </w:pPr>
      <w:r/>
    </w:p>
    <w:p>
      <w:pPr>
        <w:spacing w:line="249" w:lineRule="auto"/>
        <w:rPr>
          <w:rFonts w:ascii="Arial"/>
          <w:sz w:val="21"/>
        </w:rPr>
      </w:pPr>
      <w:r/>
    </w:p>
    <w:p>
      <w:pPr>
        <w:ind w:left="117"/>
        <w:spacing w:before="91"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6.1.1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环境污</w:t>
      </w:r>
      <w:r>
        <w:rPr>
          <w:rFonts w:ascii="SimSun" w:hAnsi="SimSun" w:eastAsia="SimSun" w:cs="SimSun"/>
          <w:sz w:val="28"/>
          <w:szCs w:val="28"/>
          <w:color w:val="000080"/>
          <w14:textOutline w14:w="3175" w14:cap="flat" w14:cmpd="sng">
            <w14:solidFill>
              <w14:srgbClr w14:val="000080"/>
            </w14:solidFill>
            <w14:prstDash w14:val="solid"/>
            <w14:miter w14:lim="0"/>
          </w14:textOutline>
        </w:rPr>
        <w:t>染治理投资</w:t>
      </w:r>
    </w:p>
    <w:p>
      <w:pPr>
        <w:ind w:firstLine="593"/>
        <w:spacing w:before="283" w:line="31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环境污染治理投资包括老工业污染源治理投资、建设项</w:t>
      </w:r>
      <w:r>
        <w:rPr>
          <w:rFonts w:ascii="SimSun" w:hAnsi="SimSun" w:eastAsia="SimSun" w:cs="SimSun"/>
          <w:sz w:val="24"/>
          <w:szCs w:val="24"/>
          <w14:textOutline w14:w="3175" w14:cap="flat" w14:cmpd="sng">
            <w14:solidFill>
              <w14:srgbClr w14:val="000000"/>
            </w14:solidFill>
            <w14:prstDash w14:val="solid"/>
            <w14:miter w14:lim="0"/>
          </w14:textOutline>
          <w:spacing w:val="1"/>
        </w:rPr>
        <w:t>目竣工验收环保投资、城市</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环境基础</w:t>
      </w:r>
      <w:r>
        <w:rPr>
          <w:rFonts w:ascii="SimSun" w:hAnsi="SimSun" w:eastAsia="SimSun" w:cs="SimSun"/>
          <w:sz w:val="24"/>
          <w:szCs w:val="24"/>
          <w14:textOutline w14:w="3175" w14:cap="flat" w14:cmpd="sng">
            <w14:solidFill>
              <w14:srgbClr w14:val="000000"/>
            </w14:solidFill>
            <w14:prstDash w14:val="solid"/>
            <w14:miter w14:lim="0"/>
          </w14:textOutline>
          <w:spacing w:val="5"/>
        </w:rPr>
        <w:t>设</w:t>
      </w:r>
      <w:r>
        <w:rPr>
          <w:rFonts w:ascii="SimSun" w:hAnsi="SimSun" w:eastAsia="SimSun" w:cs="SimSun"/>
          <w:sz w:val="24"/>
          <w:szCs w:val="24"/>
          <w14:textOutline w14:w="3175" w14:cap="flat" w14:cmpd="sng">
            <w14:solidFill>
              <w14:srgbClr w14:val="000000"/>
            </w14:solidFill>
            <w14:prstDash w14:val="solid"/>
            <w14:miter w14:lim="0"/>
          </w14:textOutline>
          <w:spacing w:val="4"/>
        </w:rPr>
        <w:t>施建设投资三个部分，其中，城市环境基础设施建设投资数据来源于住房城</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乡建设部</w:t>
      </w:r>
      <w:r>
        <w:rPr>
          <w:rFonts w:ascii="SimSun" w:hAnsi="SimSun" w:eastAsia="SimSun" w:cs="SimSun"/>
          <w:sz w:val="24"/>
          <w:szCs w:val="24"/>
          <w14:textOutline w14:w="3175" w14:cap="flat" w14:cmpd="sng">
            <w14:solidFill>
              <w14:srgbClr w14:val="000000"/>
            </w14:solidFill>
            <w14:prstDash w14:val="solid"/>
            <w14:miter w14:lim="0"/>
          </w14:textOutline>
          <w:spacing w:val="5"/>
        </w:rPr>
        <w:t>门</w:t>
      </w:r>
      <w:r>
        <w:rPr>
          <w:rFonts w:ascii="SimSun" w:hAnsi="SimSun" w:eastAsia="SimSun" w:cs="SimSun"/>
          <w:sz w:val="24"/>
          <w:szCs w:val="24"/>
          <w14:textOutline w14:w="3175" w14:cap="flat" w14:cmpd="sng">
            <w14:solidFill>
              <w14:srgbClr w14:val="000000"/>
            </w14:solidFill>
            <w14:prstDash w14:val="solid"/>
            <w14:miter w14:lim="0"/>
          </w14:textOutline>
          <w:spacing w:val="4"/>
        </w:rPr>
        <w:t>公开数据，老工业污染源治理投资、建设项目竣工验收环保投资数据来源于</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排放源统计调查。</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w:t>
      </w:r>
      <w:r>
        <w:rPr>
          <w:rFonts w:ascii="SimSun" w:hAnsi="SimSun" w:eastAsia="SimSun" w:cs="SimSun"/>
          <w:sz w:val="24"/>
          <w:szCs w:val="24"/>
          <w14:textOutline w14:w="3175" w14:cap="flat" w14:cmpd="sng">
            <w14:solidFill>
              <w14:srgbClr w14:val="000000"/>
            </w14:solidFill>
            <w14:prstDash w14:val="solid"/>
            <w14:miter w14:lim="0"/>
          </w14:textOutline>
        </w:rPr>
        <w:t>，全国环境污染治理投资总额为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9491.8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亿元，占国内生产总值</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GDP</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的</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8</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占全社会固定资产投资总额的</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1.7%</w:t>
      </w:r>
      <w:r>
        <w:rPr>
          <w:rFonts w:ascii="SimSun" w:hAnsi="SimSun" w:eastAsia="SimSun" w:cs="SimSun"/>
          <w:sz w:val="24"/>
          <w:szCs w:val="24"/>
          <w14:textOutline w14:w="3175" w14:cap="flat" w14:cmpd="sng">
            <w14:solidFill>
              <w14:srgbClr w14:val="000000"/>
            </w14:solidFill>
            <w14:prstDash w14:val="solid"/>
            <w14:miter w14:lim="0"/>
          </w14:textOutline>
          <w:spacing w:val="-2"/>
        </w:rPr>
        <w:t>。其中，城市环境基础设施建设投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资为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578.3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亿元，老工业污染源治理投资为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335.2</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亿元，建设项目竣工验收环保投资为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2578.3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亿元，分别占环境污</w:t>
      </w:r>
      <w:r>
        <w:rPr>
          <w:rFonts w:ascii="SimSun" w:hAnsi="SimSun" w:eastAsia="SimSun" w:cs="SimSun"/>
          <w:sz w:val="24"/>
          <w:szCs w:val="24"/>
          <w14:textOutline w14:w="3175" w14:cap="flat" w14:cmpd="sng">
            <w14:solidFill>
              <w14:srgbClr w14:val="000000"/>
            </w14:solidFill>
            <w14:prstDash w14:val="solid"/>
            <w14:miter w14:lim="0"/>
          </w14:textOutline>
          <w:spacing w:val="-1"/>
        </w:rPr>
        <w:t>染治理投资总额的</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69.3%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3.5%</w:t>
      </w:r>
      <w:r>
        <w:rPr>
          <w:rFonts w:ascii="SimSun" w:hAnsi="SimSun" w:eastAsia="SimSun" w:cs="SimSun"/>
          <w:sz w:val="24"/>
          <w:szCs w:val="24"/>
          <w14:textOutline w14:w="3175" w14:cap="flat" w14:cmpd="sng">
            <w14:solidFill>
              <w14:srgbClr w14:val="000000"/>
            </w14:solidFill>
            <w14:prstDash w14:val="solid"/>
            <w14:miter w14:lim="0"/>
          </w14:textOutline>
          <w:spacing w:val="-1"/>
        </w:rPr>
        <w:t>和</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27.2%</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年全国环境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污染治理投资情况见表</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6-</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spacing w:line="243" w:lineRule="auto"/>
        <w:rPr>
          <w:rFonts w:ascii="Arial"/>
          <w:sz w:val="21"/>
        </w:rPr>
      </w:pPr>
      <w:r/>
    </w:p>
    <w:p>
      <w:pPr>
        <w:ind w:right="65"/>
        <w:spacing w:before="68" w:line="220" w:lineRule="auto"/>
        <w:jc w:val="right"/>
        <w:rPr>
          <w:rFonts w:ascii="SimSun" w:hAnsi="SimSun" w:eastAsia="SimSun" w:cs="SimSun"/>
          <w:sz w:val="18"/>
          <w:szCs w:val="18"/>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表</w:t>
      </w:r>
      <w:r>
        <w:rPr>
          <w:rFonts w:ascii="NSimSun" w:hAnsi="NSimSun" w:eastAsia="NSimSun" w:cs="NSimSun"/>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6-1</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年全国环境污染治理投资情况</w:t>
      </w:r>
      <w:r>
        <w:rPr>
          <w:rFonts w:ascii="NSimSun" w:hAnsi="NSimSun" w:eastAsia="NSimSun" w:cs="NSimSun"/>
          <w:sz w:val="21"/>
          <w:szCs w:val="21"/>
          <w:spacing w:val="-1"/>
        </w:rPr>
        <w:t xml:space="preserve">             </w:t>
      </w:r>
      <w:r>
        <w:rPr>
          <w:rFonts w:ascii="NSimSun" w:hAnsi="NSimSun" w:eastAsia="NSimSun" w:cs="NSimSun"/>
          <w:sz w:val="21"/>
          <w:szCs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单位：亿元</w:t>
      </w:r>
    </w:p>
    <w:p>
      <w:pPr>
        <w:ind w:firstLine="135"/>
        <w:spacing w:before="134" w:line="948" w:lineRule="exact"/>
        <w:textAlignment w:val="center"/>
        <w:rPr/>
      </w:pPr>
      <w:r>
        <w:pict>
          <v:group id="_x0000_s152" style="mso-position-vertical-relative:line;mso-position-horizontal-relative:char;width:455.45pt;height:47.45pt;" filled="false" stroked="false" coordsize="9109,949" coordorigin="0,0">
            <v:shape id="_x0000_s153" style="position:absolute;left:14;top:19;width:9094;height:910;" filled="false" stroked="false" type="#_x0000_t75">
              <v:imagedata r:id="rId409"/>
            </v:shape>
            <v:shape id="_x0000_s154" style="position:absolute;left:-20;top:-20;width:9149;height:989;" filled="false" stroked="false" type="#_x0000_t202">
              <v:fill on="false"/>
              <v:stroke on="false"/>
              <v:path/>
              <v:imagedata o:title=""/>
              <o:lock v:ext="edit" aspectratio="false"/>
              <v:textbox inset="0mm,0mm,0mm,0mm">
                <w:txbxContent>
                  <w:p>
                    <w:pPr>
                      <w:spacing w:line="20" w:lineRule="exact"/>
                      <w:rPr/>
                    </w:pPr>
                    <w:r/>
                  </w:p>
                  <w:tbl>
                    <w:tblPr>
                      <w:tblStyle w:val="2"/>
                      <w:tblW w:w="9101"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84"/>
                      <w:gridCol w:w="2269"/>
                      <w:gridCol w:w="2275"/>
                      <w:gridCol w:w="2273"/>
                    </w:tblGrid>
                    <w:tr>
                      <w:trPr>
                        <w:trHeight w:val="626" w:hRule="atLeast"/>
                      </w:trPr>
                      <w:tc>
                        <w:tcPr>
                          <w:tcW w:w="2284" w:type="dxa"/>
                          <w:vAlign w:val="top"/>
                          <w:tcBorders>
                            <w:left w:val="none" w:color="000000" w:sz="2" w:space="0"/>
                            <w:right w:val="single" w:color="000000" w:sz="6" w:space="0"/>
                          </w:tcBorders>
                        </w:tcPr>
                        <w:p>
                          <w:pPr>
                            <w:ind w:left="789" w:right="416" w:hanging="362"/>
                            <w:spacing w:before="99" w:line="26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城市环境基础设</w:t>
                          </w:r>
                          <w:r>
                            <w:rPr>
                              <w:rFonts w:ascii="SimSun" w:hAnsi="SimSun" w:eastAsia="SimSun" w:cs="SimSun"/>
                              <w:sz w:val="18"/>
                              <w:szCs w:val="18"/>
                              <w14:textOutline w14:w="3175" w14:cap="flat" w14:cmpd="sng">
                                <w14:solidFill>
                                  <w14:srgbClr w14:val="000000"/>
                                </w14:solidFill>
                                <w14:prstDash w14:val="solid"/>
                                <w14:miter w14:lim="0"/>
                              </w14:textOutline>
                            </w:rPr>
                            <w:t>施</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4"/>
                            </w:rPr>
                            <w:t>建</w:t>
                          </w:r>
                          <w:r>
                            <w:rPr>
                              <w:rFonts w:ascii="SimSun" w:hAnsi="SimSun" w:eastAsia="SimSun" w:cs="SimSun"/>
                              <w:sz w:val="18"/>
                              <w:szCs w:val="18"/>
                              <w14:textOutline w14:w="3175" w14:cap="flat" w14:cmpd="sng">
                                <w14:solidFill>
                                  <w14:srgbClr w14:val="000000"/>
                                </w14:solidFill>
                                <w14:prstDash w14:val="solid"/>
                                <w14:miter w14:lim="0"/>
                              </w14:textOutline>
                              <w:spacing w:val="-2"/>
                            </w:rPr>
                            <w:t>设投资</w:t>
                          </w:r>
                        </w:p>
                      </w:tc>
                      <w:tc>
                        <w:tcPr>
                          <w:tcW w:w="2269" w:type="dxa"/>
                          <w:vAlign w:val="top"/>
                          <w:tcBorders>
                            <w:right w:val="single" w:color="000000" w:sz="8" w:space="0"/>
                            <w:left w:val="single" w:color="000000" w:sz="6" w:space="0"/>
                          </w:tcBorders>
                        </w:tcPr>
                        <w:p>
                          <w:pPr>
                            <w:ind w:left="593"/>
                            <w:spacing w:before="99" w:line="300" w:lineRule="exact"/>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position w:val="9"/>
                            </w:rPr>
                            <w:t>老工业污</w:t>
                          </w:r>
                          <w:r>
                            <w:rPr>
                              <w:rFonts w:ascii="SimSun" w:hAnsi="SimSun" w:eastAsia="SimSun" w:cs="SimSun"/>
                              <w:sz w:val="18"/>
                              <w:szCs w:val="18"/>
                              <w14:textOutline w14:w="3175" w14:cap="flat" w14:cmpd="sng">
                                <w14:solidFill>
                                  <w14:srgbClr w14:val="000000"/>
                                </w14:solidFill>
                                <w14:prstDash w14:val="solid"/>
                                <w14:miter w14:lim="0"/>
                              </w14:textOutline>
                              <w:spacing w:val="-1"/>
                              <w:position w:val="9"/>
                            </w:rPr>
                            <w:t>染源</w:t>
                          </w:r>
                        </w:p>
                        <w:p>
                          <w:pPr>
                            <w:ind w:left="775"/>
                            <w:spacing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3"/>
                            </w:rPr>
                            <w:t>治理投资</w:t>
                          </w:r>
                        </w:p>
                      </w:tc>
                      <w:tc>
                        <w:tcPr>
                          <w:tcW w:w="2275" w:type="dxa"/>
                          <w:vAlign w:val="top"/>
                          <w:tcBorders>
                            <w:left w:val="single" w:color="000000" w:sz="8" w:space="0"/>
                            <w:right w:val="single" w:color="000000" w:sz="8" w:space="0"/>
                          </w:tcBorders>
                        </w:tcPr>
                        <w:p>
                          <w:pPr>
                            <w:ind w:left="773" w:right="407" w:hanging="357"/>
                            <w:spacing w:before="99" w:line="264"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建设</w:t>
                          </w:r>
                          <w:r>
                            <w:rPr>
                              <w:rFonts w:ascii="SimSun" w:hAnsi="SimSun" w:eastAsia="SimSun" w:cs="SimSun"/>
                              <w:sz w:val="18"/>
                              <w:szCs w:val="18"/>
                              <w14:textOutline w14:w="3175" w14:cap="flat" w14:cmpd="sng">
                                <w14:solidFill>
                                  <w14:srgbClr w14:val="000000"/>
                                </w14:solidFill>
                                <w14:prstDash w14:val="solid"/>
                                <w14:miter w14:lim="0"/>
                              </w14:textOutline>
                              <w:spacing w:val="-1"/>
                            </w:rPr>
                            <w:t>项目竣工验收</w:t>
                          </w:r>
                          <w:r>
                            <w:rPr>
                              <w:rFonts w:ascii="SimSun" w:hAnsi="SimSun" w:eastAsia="SimSun" w:cs="SimSun"/>
                              <w:sz w:val="18"/>
                              <w:szCs w:val="18"/>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2"/>
                            </w:rPr>
                            <w:t>环保投</w:t>
                          </w:r>
                          <w:r>
                            <w:rPr>
                              <w:rFonts w:ascii="SimSun" w:hAnsi="SimSun" w:eastAsia="SimSun" w:cs="SimSun"/>
                              <w:sz w:val="18"/>
                              <w:szCs w:val="18"/>
                              <w14:textOutline w14:w="3175" w14:cap="flat" w14:cmpd="sng">
                                <w14:solidFill>
                                  <w14:srgbClr w14:val="000000"/>
                                </w14:solidFill>
                                <w14:prstDash w14:val="solid"/>
                                <w14:miter w14:lim="0"/>
                              </w14:textOutline>
                              <w:spacing w:val="-1"/>
                            </w:rPr>
                            <w:t>资</w:t>
                          </w:r>
                        </w:p>
                      </w:tc>
                      <w:tc>
                        <w:tcPr>
                          <w:tcW w:w="2273" w:type="dxa"/>
                          <w:vAlign w:val="top"/>
                          <w:tcBorders>
                            <w:left w:val="single" w:color="000000" w:sz="8" w:space="0"/>
                            <w:right w:val="none" w:color="000000" w:sz="2" w:space="0"/>
                          </w:tcBorders>
                        </w:tcPr>
                        <w:p>
                          <w:pPr>
                            <w:ind w:left="777"/>
                            <w:spacing w:before="248"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投</w:t>
                          </w:r>
                          <w:r>
                            <w:rPr>
                              <w:rFonts w:ascii="SimSun" w:hAnsi="SimSun" w:eastAsia="SimSun" w:cs="SimSun"/>
                              <w:sz w:val="18"/>
                              <w:szCs w:val="18"/>
                              <w14:textOutline w14:w="3175" w14:cap="flat" w14:cmpd="sng">
                                <w14:solidFill>
                                  <w14:srgbClr w14:val="000000"/>
                                </w14:solidFill>
                                <w14:prstDash w14:val="solid"/>
                                <w14:miter w14:lim="0"/>
                              </w14:textOutline>
                              <w:spacing w:val="-2"/>
                            </w:rPr>
                            <w:t>资总额</w:t>
                          </w:r>
                        </w:p>
                      </w:tc>
                    </w:tr>
                  </w:tbl>
                  <w:p>
                    <w:pPr>
                      <w:ind w:right="18"/>
                      <w:spacing w:before="109"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9491.8</w:t>
                    </w:r>
                  </w:p>
                  <w:p>
                    <w:pPr>
                      <w:ind w:firstLine="20"/>
                      <w:spacing w:before="13" w:line="27" w:lineRule="exact"/>
                      <w:textAlignment w:val="center"/>
                      <w:rPr/>
                    </w:pPr>
                    <w:r>
                      <w:drawing>
                        <wp:inline distT="0" distB="0" distL="0" distR="0">
                          <wp:extent cx="5783579" cy="16954"/>
                          <wp:effectExtent l="0" t="0" r="0" b="0"/>
                          <wp:docPr id="387" name="IM 387"/>
                          <wp:cNvGraphicFramePr/>
                          <a:graphic>
                            <a:graphicData uri="http://schemas.openxmlformats.org/drawingml/2006/picture">
                              <pic:pic>
                                <pic:nvPicPr>
                                  <pic:cNvPr id="387" name="IM 387"/>
                                  <pic:cNvPicPr/>
                                </pic:nvPicPr>
                                <pic:blipFill>
                                  <a:blip r:embed="rId410"/>
                                  <a:stretch>
                                    <a:fillRect/>
                                  </a:stretch>
                                </pic:blipFill>
                                <pic:spPr>
                                  <a:xfrm rot="0">
                                    <a:off x="0" y="0"/>
                                    <a:ext cx="5783579" cy="16954"/>
                                  </a:xfrm>
                                  <a:prstGeom prst="rect">
                                    <a:avLst/>
                                  </a:prstGeom>
                                </pic:spPr>
                              </pic:pic>
                            </a:graphicData>
                          </a:graphic>
                        </wp:inline>
                      </w:drawing>
                    </w:r>
                  </w:p>
                </w:txbxContent>
              </v:textbox>
            </v:shape>
            <v:shape id="_x0000_s155" style="position:absolute;left:6322;top:725;width:532;height:20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r>
                      <w:rPr>
                        <w:rFonts w:ascii="Times New Roman" w:hAnsi="Times New Roman" w:eastAsia="Times New Roman" w:cs="Times New Roman"/>
                        <w:sz w:val="18"/>
                        <w:szCs w:val="18"/>
                      </w:rPr>
                      <w:t>78.3</w:t>
                    </w:r>
                  </w:p>
                </w:txbxContent>
              </v:textbox>
            </v:shape>
            <v:shape id="_x0000_s156" style="position:absolute;left:1780;top:725;width:527;height:20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6578.3</w:t>
                    </w:r>
                  </w:p>
                </w:txbxContent>
              </v:textbox>
            </v:shape>
            <v:shape id="_x0000_s157" style="position:absolute;left:4141;top:725;width:440;height:20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35.2</w:t>
                    </w:r>
                  </w:p>
                </w:txbxContent>
              </v:textbox>
            </v:shape>
          </v:group>
        </w:pict>
      </w:r>
    </w:p>
    <w:p>
      <w:pPr>
        <w:ind w:left="111"/>
        <w:spacing w:before="102"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1"/>
        </w:rPr>
        <w:t>注：从</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2012</w:t>
      </w:r>
      <w:r>
        <w:rPr>
          <w:rFonts w:ascii="Times New Roman" w:hAnsi="Times New Roman" w:eastAsia="Times New Roman" w:cs="Times New Roman"/>
          <w:sz w:val="18"/>
          <w:szCs w:val="18"/>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年起，城市环境基础设施建设投资中包括城市的环境基础设施建设投资以及县城的相关投资，</w:t>
      </w:r>
      <w:r>
        <w:rPr>
          <w:rFonts w:ascii="SimSun" w:hAnsi="SimSun" w:eastAsia="SimSun" w:cs="SimSun"/>
          <w:sz w:val="18"/>
          <w:szCs w:val="18"/>
          <w14:textOutline w14:w="3175" w14:cap="flat" w14:cmpd="sng">
            <w14:solidFill>
              <w14:srgbClr w14:val="000000"/>
            </w14:solidFill>
            <w14:prstDash w14:val="solid"/>
            <w14:miter w14:lim="0"/>
          </w14:textOutline>
        </w:rPr>
        <w:t>下同。</w:t>
      </w:r>
    </w:p>
    <w:p>
      <w:pPr>
        <w:ind w:left="117"/>
        <w:spacing w:before="269" w:line="219" w:lineRule="auto"/>
        <w:outlineLvl w:val="1"/>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6.1.2</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各地区环</w:t>
      </w:r>
      <w:r>
        <w:rPr>
          <w:rFonts w:ascii="SimSun" w:hAnsi="SimSun" w:eastAsia="SimSun" w:cs="SimSun"/>
          <w:sz w:val="28"/>
          <w:szCs w:val="28"/>
          <w:color w:val="000080"/>
          <w14:textOutline w14:w="3175" w14:cap="flat" w14:cmpd="sng">
            <w14:solidFill>
              <w14:srgbClr w14:val="000080"/>
            </w14:solidFill>
            <w14:prstDash w14:val="solid"/>
            <w14:miter w14:lim="0"/>
          </w14:textOutline>
        </w:rPr>
        <w:t>境污染治理投资</w:t>
      </w:r>
    </w:p>
    <w:p>
      <w:pPr>
        <w:ind w:left="114" w:right="5" w:firstLine="477"/>
        <w:spacing w:before="283" w:line="315"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021</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年，全国环境污染治理投资总额为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9491.8</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亿元，除西藏、海南、青海、天津外，</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其余</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27</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个地区环境污染治理投资总额均超过</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100</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年各地区环境污染治理投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资情况见图</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6-</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1</w:t>
      </w:r>
      <w:r>
        <w:rPr>
          <w:rFonts w:ascii="SimSun" w:hAnsi="SimSun" w:eastAsia="SimSun" w:cs="SimSun"/>
          <w:sz w:val="24"/>
          <w:szCs w:val="24"/>
          <w14:textOutline w14:w="3175" w14:cap="flat" w14:cmpd="sng">
            <w14:solidFill>
              <w14:srgbClr w14:val="000000"/>
            </w14:solidFill>
            <w14:prstDash w14:val="solid"/>
            <w14:miter w14:lim="0"/>
          </w14:textOutline>
          <w:spacing w:val="-11"/>
        </w:rPr>
        <w:t>。</w:t>
      </w:r>
    </w:p>
    <w:p>
      <w:pPr>
        <w:ind w:left="592"/>
        <w:spacing w:before="45" w:line="123"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position w:val="-2"/>
        </w:rPr>
        <w:t>8</w:t>
      </w:r>
      <w:r>
        <w:rPr>
          <w:rFonts w:ascii="Times New Roman" w:hAnsi="Times New Roman" w:eastAsia="Times New Roman" w:cs="Times New Roman"/>
          <w:sz w:val="17"/>
          <w:szCs w:val="17"/>
          <w:spacing w:val="1"/>
          <w:position w:val="-2"/>
        </w:rPr>
        <w:t>00</w:t>
      </w:r>
    </w:p>
    <w:p>
      <w:pPr>
        <w:ind w:firstLine="1052"/>
        <w:spacing w:line="2643" w:lineRule="exact"/>
        <w:textAlignment w:val="center"/>
        <w:rPr/>
      </w:pPr>
      <w:r>
        <w:pict>
          <v:group id="_x0000_s158" style="mso-position-vertical-relative:line;mso-position-horizontal-relative:char;width:288.5pt;height:132.15pt;" filled="false" stroked="false" coordsize="5770,2642" coordorigin="0,0">
            <v:shape id="_x0000_s159" style="position:absolute;left:0;top:-2;width:5770;height:2645;" filled="false" stroked="false" type="#_x0000_t75">
              <v:imagedata r:id="rId411"/>
            </v:shape>
            <v:shape id="_x0000_s160" style="position:absolute;left:-20;top:-22;width:5810;height:2718;" filled="false" stroked="false" type="#_x0000_t202">
              <v:fill on="false"/>
              <v:stroke on="false"/>
              <v:path/>
              <v:imagedata o:title=""/>
              <o:lock v:ext="edit" aspectratio="false"/>
              <v:textbox inset="0mm,0mm,0mm,0mm">
                <w:txbxContent>
                  <w:p>
                    <w:pPr>
                      <w:ind w:right="103"/>
                      <w:spacing w:before="83" w:line="219" w:lineRule="auto"/>
                      <w:jc w:val="right"/>
                      <w:rPr>
                        <w:rFonts w:ascii="SimSun" w:hAnsi="SimSun" w:eastAsia="SimSun" w:cs="SimSun"/>
                        <w:sz w:val="18"/>
                        <w:szCs w:val="18"/>
                      </w:rPr>
                    </w:pPr>
                    <w:r>
                      <w:rPr>
                        <w:rFonts w:ascii="SimSun" w:hAnsi="SimSun" w:eastAsia="SimSun" w:cs="SimSun"/>
                        <w:sz w:val="18"/>
                        <w:szCs w:val="18"/>
                      </w:rPr>
                      <w:drawing>
                        <wp:inline distT="0" distB="0" distL="0" distR="0">
                          <wp:extent cx="62483" cy="62484"/>
                          <wp:effectExtent l="0" t="0" r="0" b="0"/>
                          <wp:docPr id="388" name="IM 388"/>
                          <wp:cNvGraphicFramePr/>
                          <a:graphic>
                            <a:graphicData uri="http://schemas.openxmlformats.org/drawingml/2006/picture">
                              <pic:pic>
                                <pic:nvPicPr>
                                  <pic:cNvPr id="388" name="IM 388"/>
                                  <pic:cNvPicPr/>
                                </pic:nvPicPr>
                                <pic:blipFill>
                                  <a:blip r:embed="rId412"/>
                                  <a:stretch>
                                    <a:fillRect/>
                                  </a:stretch>
                                </pic:blipFill>
                                <pic:spPr>
                                  <a:xfrm rot="0">
                                    <a:off x="0" y="0"/>
                                    <a:ext cx="62483" cy="62484"/>
                                  </a:xfrm>
                                  <a:prstGeom prst="rect">
                                    <a:avLst/>
                                  </a:prstGeom>
                                </pic:spPr>
                              </pic:pic>
                            </a:graphicData>
                          </a:graphic>
                        </wp:inline>
                      </w:drawing>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城市环境基础设施建设投资</w:t>
                    </w:r>
                    <w:r>
                      <w:rPr>
                        <w:rFonts w:ascii="SimSun" w:hAnsi="SimSun" w:eastAsia="SimSun" w:cs="SimSun"/>
                        <w:sz w:val="18"/>
                        <w:szCs w:val="18"/>
                        <w:spacing w:val="-3"/>
                      </w:rPr>
                      <w:t xml:space="preserve">   </w:t>
                    </w:r>
                    <w:r>
                      <w:rPr>
                        <w:sz w:val="18"/>
                        <w:szCs w:val="18"/>
                      </w:rPr>
                      <w:drawing>
                        <wp:inline distT="0" distB="0" distL="0" distR="0">
                          <wp:extent cx="62483" cy="62484"/>
                          <wp:effectExtent l="0" t="0" r="0" b="0"/>
                          <wp:docPr id="389" name="IM 389"/>
                          <wp:cNvGraphicFramePr/>
                          <a:graphic>
                            <a:graphicData uri="http://schemas.openxmlformats.org/drawingml/2006/picture">
                              <pic:pic>
                                <pic:nvPicPr>
                                  <pic:cNvPr id="389" name="IM 389"/>
                                  <pic:cNvPicPr/>
                                </pic:nvPicPr>
                                <pic:blipFill>
                                  <a:blip r:embed="rId413"/>
                                  <a:stretch>
                                    <a:fillRect/>
                                  </a:stretch>
                                </pic:blipFill>
                                <pic:spPr>
                                  <a:xfrm rot="0">
                                    <a:off x="0" y="0"/>
                                    <a:ext cx="62483" cy="62484"/>
                                  </a:xfrm>
                                  <a:prstGeom prst="rect">
                                    <a:avLst/>
                                  </a:prstGeom>
                                </pic:spPr>
                              </pic:pic>
                            </a:graphicData>
                          </a:graphic>
                        </wp:inline>
                      </w:drawing>
                    </w:r>
                    <w:r>
                      <w:rPr>
                        <w:rFonts w:ascii="SimSun" w:hAnsi="SimSun" w:eastAsia="SimSun" w:cs="SimSun"/>
                        <w:sz w:val="18"/>
                        <w:szCs w:val="18"/>
                        <w:spacing w:val="-3"/>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3"/>
                      </w:rPr>
                      <w:t>老工业污染源治理投资</w:t>
                    </w:r>
                  </w:p>
                </w:txbxContent>
              </v:textbox>
            </v:shape>
          </v:group>
        </w:pict>
      </w:r>
    </w:p>
    <w:p>
      <w:pPr>
        <w:spacing w:line="352" w:lineRule="auto"/>
        <w:rPr>
          <w:rFonts w:ascii="Arial"/>
          <w:sz w:val="21"/>
        </w:rPr>
      </w:pPr>
      <w:r/>
    </w:p>
    <w:p>
      <w:pPr>
        <w:spacing w:line="352" w:lineRule="auto"/>
        <w:rPr>
          <w:rFonts w:ascii="Arial"/>
          <w:sz w:val="21"/>
        </w:rPr>
      </w:pPr>
      <w:r/>
    </w:p>
    <w:p>
      <w:pPr>
        <w:ind w:left="2815"/>
        <w:spacing w:before="6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图</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6-1</w:t>
      </w:r>
      <w:r>
        <w:rPr>
          <w:rFonts w:ascii="Arial" w:hAnsi="Arial" w:eastAsia="Arial" w:cs="Arial"/>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2021</w:t>
      </w:r>
      <w:r>
        <w:rPr>
          <w:rFonts w:ascii="Arial" w:hAnsi="Arial" w:eastAsia="Arial" w:cs="Arial"/>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年各</w:t>
      </w:r>
      <w:r>
        <w:rPr>
          <w:rFonts w:ascii="NSimSun" w:hAnsi="NSimSun" w:eastAsia="NSimSun" w:cs="NSimSun"/>
          <w:sz w:val="21"/>
          <w:szCs w:val="21"/>
          <w14:textOutline w14:w="3175" w14:cap="flat" w14:cmpd="sng">
            <w14:solidFill>
              <w14:srgbClr w14:val="000000"/>
            </w14:solidFill>
            <w14:prstDash w14:val="solid"/>
            <w14:miter w14:lim="0"/>
          </w14:textOutline>
          <w:spacing w:val="-1"/>
        </w:rPr>
        <w:t>地区环境污染治理投资情况</w:t>
      </w:r>
    </w:p>
    <w:p>
      <w:pPr>
        <w:sectPr>
          <w:footerReference w:type="default" r:id="rId402"/>
          <w:pgSz w:w="11907" w:h="16839"/>
          <w:pgMar w:top="400" w:right="1355" w:bottom="1363" w:left="1256" w:header="0" w:footer="1137" w:gutter="0"/>
        </w:sectPr>
        <w:rPr/>
      </w:pP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7"/>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6.2</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城市环境基础设施建</w:t>
      </w:r>
      <w:r>
        <w:rPr>
          <w:rFonts w:ascii="SimSun" w:hAnsi="SimSun" w:eastAsia="SimSun" w:cs="SimSun"/>
          <w:sz w:val="36"/>
          <w:szCs w:val="36"/>
          <w:color w:val="000080"/>
          <w14:textOutline w14:w="6350" w14:cap="flat" w14:cmpd="sng">
            <w14:solidFill>
              <w14:srgbClr w14:val="000080"/>
            </w14:solidFill>
            <w14:prstDash w14:val="solid"/>
            <w14:miter w14:lim="0"/>
          </w14:textOutline>
        </w:rPr>
        <w:t>设投资</w:t>
      </w:r>
    </w:p>
    <w:p>
      <w:pPr>
        <w:spacing w:line="331" w:lineRule="auto"/>
        <w:rPr>
          <w:rFonts w:ascii="Arial"/>
          <w:sz w:val="21"/>
        </w:rPr>
      </w:pPr>
      <w:r/>
    </w:p>
    <w:p>
      <w:pPr>
        <w:ind w:left="3" w:firstLine="475"/>
        <w:spacing w:before="78" w:line="28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年，城市环境基础设施建设</w:t>
      </w:r>
      <w:r>
        <w:rPr>
          <w:rFonts w:ascii="SimSun" w:hAnsi="SimSun" w:eastAsia="SimSun" w:cs="SimSun"/>
          <w:sz w:val="24"/>
          <w:szCs w:val="24"/>
          <w14:textOutline w14:w="3175" w14:cap="flat" w14:cmpd="sng">
            <w14:solidFill>
              <w14:srgbClr w14:val="000000"/>
            </w14:solidFill>
            <w14:prstDash w14:val="solid"/>
            <w14:miter w14:lim="0"/>
          </w14:textOutline>
          <w:spacing w:val="-3"/>
        </w:rPr>
        <w:t>投</w:t>
      </w:r>
      <w:r>
        <w:rPr>
          <w:rFonts w:ascii="SimSun" w:hAnsi="SimSun" w:eastAsia="SimSun" w:cs="SimSun"/>
          <w:sz w:val="24"/>
          <w:szCs w:val="24"/>
          <w14:textOutline w14:w="3175" w14:cap="flat" w14:cmpd="sng">
            <w14:solidFill>
              <w14:srgbClr w14:val="000000"/>
            </w14:solidFill>
            <w14:prstDash w14:val="solid"/>
            <w14:miter w14:lim="0"/>
          </w14:textOutline>
          <w:spacing w:val="-2"/>
        </w:rPr>
        <w:t>资总额为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6578.3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亿元。其中，燃气工程建设投资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为</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305.2</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亿</w:t>
      </w:r>
      <w:r>
        <w:rPr>
          <w:rFonts w:ascii="SimSun" w:hAnsi="SimSun" w:eastAsia="SimSun" w:cs="SimSun"/>
          <w:sz w:val="24"/>
          <w:szCs w:val="24"/>
          <w14:textOutline w14:w="3175" w14:cap="flat" w14:cmpd="sng">
            <w14:solidFill>
              <w14:srgbClr w14:val="000000"/>
            </w14:solidFill>
            <w14:prstDash w14:val="solid"/>
            <w14:miter w14:lim="0"/>
          </w14:textOutline>
          <w:spacing w:val="-4"/>
        </w:rPr>
        <w:t>元，集中供热工程建设投资为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558.3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亿元，排水工程建设投资为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2714.7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园林绿化工程建设投资为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2003.1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亿元，市容环境卫生工程建设投资为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997.0</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亿元，分别</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占城市</w:t>
      </w:r>
      <w:r>
        <w:rPr>
          <w:rFonts w:ascii="SimSun" w:hAnsi="SimSun" w:eastAsia="SimSun" w:cs="SimSun"/>
          <w:sz w:val="24"/>
          <w:szCs w:val="24"/>
          <w14:textOutline w14:w="3175" w14:cap="flat" w14:cmpd="sng">
            <w14:solidFill>
              <w14:srgbClr w14:val="000000"/>
            </w14:solidFill>
            <w14:prstDash w14:val="solid"/>
            <w14:miter w14:lim="0"/>
          </w14:textOutline>
          <w:spacing w:val="-7"/>
        </w:rPr>
        <w:t>环</w:t>
      </w:r>
      <w:r>
        <w:rPr>
          <w:rFonts w:ascii="SimSun" w:hAnsi="SimSun" w:eastAsia="SimSun" w:cs="SimSun"/>
          <w:sz w:val="24"/>
          <w:szCs w:val="24"/>
          <w14:textOutline w14:w="3175" w14:cap="flat" w14:cmpd="sng">
            <w14:solidFill>
              <w14:srgbClr w14:val="000000"/>
            </w14:solidFill>
            <w14:prstDash w14:val="solid"/>
            <w14:miter w14:lim="0"/>
          </w14:textOutline>
          <w:spacing w:val="-6"/>
        </w:rPr>
        <w:t>境基础设施建设投资总额的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4.6%</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8.5%</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41.3%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30.5%</w:t>
      </w:r>
      <w:r>
        <w:rPr>
          <w:rFonts w:ascii="SimSun" w:hAnsi="SimSun" w:eastAsia="SimSun" w:cs="SimSun"/>
          <w:sz w:val="24"/>
          <w:szCs w:val="24"/>
          <w14:textOutline w14:w="3175" w14:cap="flat" w14:cmpd="sng">
            <w14:solidFill>
              <w14:srgbClr w14:val="000000"/>
            </w14:solidFill>
            <w14:prstDash w14:val="solid"/>
            <w14:miter w14:lim="0"/>
          </w14:textOutline>
          <w:spacing w:val="-6"/>
        </w:rPr>
        <w:t>和</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15.2%</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ind w:left="479"/>
        <w:spacing w:before="95"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年全国城市环境基础设施建设投资构成见表</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6-2</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spacing w:line="301" w:lineRule="auto"/>
        <w:rPr>
          <w:rFonts w:ascii="Arial"/>
          <w:sz w:val="21"/>
        </w:rPr>
      </w:pPr>
      <w:r/>
    </w:p>
    <w:p>
      <w:pPr>
        <w:ind w:right="186"/>
        <w:spacing w:before="68" w:line="220" w:lineRule="auto"/>
        <w:jc w:val="right"/>
        <w:rPr>
          <w:rFonts w:ascii="SimSun" w:hAnsi="SimSun" w:eastAsia="SimSun" w:cs="SimSun"/>
          <w:sz w:val="18"/>
          <w:szCs w:val="18"/>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表</w:t>
      </w:r>
      <w:r>
        <w:rPr>
          <w:rFonts w:ascii="NSimSun" w:hAnsi="NSimSun" w:eastAsia="NSimSun" w:cs="NSimSun"/>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6-2</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年全国城市环境基础设施建设投资构成</w:t>
      </w:r>
      <w:r>
        <w:rPr>
          <w:rFonts w:ascii="NSimSun" w:hAnsi="NSimSun" w:eastAsia="NSimSun" w:cs="NSimSun"/>
          <w:sz w:val="21"/>
          <w:szCs w:val="21"/>
          <w:spacing w:val="-1"/>
        </w:rPr>
        <w:t xml:space="preserve">       </w:t>
      </w:r>
      <w:r>
        <w:rPr>
          <w:rFonts w:ascii="NSimSun" w:hAnsi="NSimSun" w:eastAsia="NSimSun" w:cs="NSimSun"/>
          <w:sz w:val="21"/>
          <w:szCs w:val="21"/>
        </w:rPr>
        <w:t xml:space="preserve">    </w:t>
      </w:r>
      <w:r>
        <w:rPr>
          <w:rFonts w:ascii="SimSun" w:hAnsi="SimSun" w:eastAsia="SimSun" w:cs="SimSun"/>
          <w:sz w:val="18"/>
          <w:szCs w:val="18"/>
          <w14:textOutline w14:w="3175" w14:cap="flat" w14:cmpd="sng">
            <w14:solidFill>
              <w14:srgbClr w14:val="000000"/>
            </w14:solidFill>
            <w14:prstDash w14:val="solid"/>
            <w14:miter w14:lim="0"/>
          </w14:textOutline>
        </w:rPr>
        <w:t>单位：亿元</w:t>
      </w:r>
    </w:p>
    <w:p>
      <w:pPr>
        <w:spacing w:line="55" w:lineRule="exact"/>
        <w:rPr/>
      </w:pPr>
      <w:r/>
    </w:p>
    <w:tbl>
      <w:tblPr>
        <w:tblStyle w:val="2"/>
        <w:tblW w:w="9109"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2"/>
        <w:gridCol w:w="1312"/>
        <w:gridCol w:w="1454"/>
        <w:gridCol w:w="1409"/>
        <w:gridCol w:w="1520"/>
        <w:gridCol w:w="1932"/>
      </w:tblGrid>
      <w:tr>
        <w:trPr>
          <w:trHeight w:val="298" w:hRule="atLeast"/>
        </w:trPr>
        <w:tc>
          <w:tcPr>
            <w:shd w:val="clear" w:fill="99CCFF"/>
            <w:tcW w:w="1482" w:type="dxa"/>
            <w:vAlign w:val="top"/>
            <w:vMerge w:val="restart"/>
            <w:tcBorders>
              <w:left w:val="none" w:color="000000" w:sz="2" w:space="0"/>
              <w:right w:val="none" w:color="000000" w:sz="2" w:space="0"/>
              <w:bottom w:val="none" w:color="000000" w:sz="2" w:space="0"/>
            </w:tcBorders>
          </w:tcPr>
          <w:p>
            <w:pPr>
              <w:ind w:left="393"/>
              <w:spacing w:before="227"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投</w:t>
            </w:r>
            <w:r>
              <w:rPr>
                <w:rFonts w:ascii="SimSun" w:hAnsi="SimSun" w:eastAsia="SimSun" w:cs="SimSun"/>
                <w:sz w:val="18"/>
                <w:szCs w:val="18"/>
                <w14:textOutline w14:w="3175" w14:cap="flat" w14:cmpd="sng">
                  <w14:solidFill>
                    <w14:srgbClr w14:val="000000"/>
                  </w14:solidFill>
                  <w14:prstDash w14:val="solid"/>
                  <w14:miter w14:lim="0"/>
                </w14:textOutline>
                <w:spacing w:val="-2"/>
              </w:rPr>
              <w:t>资总额</w:t>
            </w:r>
          </w:p>
        </w:tc>
        <w:tc>
          <w:tcPr>
            <w:shd w:val="clear" w:fill="99CCFF"/>
            <w:tcW w:w="7627" w:type="dxa"/>
            <w:vAlign w:val="top"/>
            <w:gridSpan w:val="5"/>
            <w:tcBorders>
              <w:left w:val="none" w:color="000000" w:sz="2" w:space="0"/>
              <w:right w:val="none" w:color="000000" w:sz="2" w:space="0"/>
            </w:tcBorders>
          </w:tcPr>
          <w:p>
            <w:pPr>
              <w:rPr>
                <w:rFonts w:ascii="Arial"/>
                <w:sz w:val="21"/>
              </w:rPr>
            </w:pPr>
            <w:r/>
          </w:p>
        </w:tc>
      </w:tr>
      <w:tr>
        <w:trPr>
          <w:trHeight w:val="285" w:hRule="atLeast"/>
        </w:trPr>
        <w:tc>
          <w:tcPr>
            <w:tcW w:w="1482" w:type="dxa"/>
            <w:vAlign w:val="top"/>
            <w:vMerge w:val="continue"/>
            <w:tcBorders>
              <w:left w:val="none" w:color="000000" w:sz="2" w:space="0"/>
              <w:right w:val="none" w:color="000000" w:sz="2" w:space="0"/>
              <w:top w:val="none" w:color="000000" w:sz="2" w:space="0"/>
            </w:tcBorders>
          </w:tcPr>
          <w:p>
            <w:pPr>
              <w:rPr>
                <w:rFonts w:ascii="Arial"/>
                <w:sz w:val="21"/>
              </w:rPr>
            </w:pPr>
            <w:r/>
          </w:p>
        </w:tc>
        <w:tc>
          <w:tcPr>
            <w:shd w:val="clear" w:fill="99CCFF"/>
            <w:tcW w:w="1312" w:type="dxa"/>
            <w:vAlign w:val="top"/>
            <w:tcBorders>
              <w:right w:val="single" w:color="000000" w:sz="8" w:space="0"/>
              <w:left w:val="single" w:color="000000" w:sz="6" w:space="0"/>
            </w:tcBorders>
          </w:tcPr>
          <w:p>
            <w:pPr>
              <w:ind w:left="474"/>
              <w:spacing w:before="7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燃气</w:t>
            </w:r>
          </w:p>
        </w:tc>
        <w:tc>
          <w:tcPr>
            <w:shd w:val="clear" w:fill="99CCFF"/>
            <w:tcW w:w="1454" w:type="dxa"/>
            <w:vAlign w:val="top"/>
            <w:tcBorders>
              <w:left w:val="single" w:color="000000" w:sz="8" w:space="0"/>
              <w:right w:val="single" w:color="000000" w:sz="8" w:space="0"/>
            </w:tcBorders>
          </w:tcPr>
          <w:p>
            <w:pPr>
              <w:ind w:left="363"/>
              <w:spacing w:before="69"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集中供</w:t>
            </w:r>
            <w:r>
              <w:rPr>
                <w:rFonts w:ascii="SimSun" w:hAnsi="SimSun" w:eastAsia="SimSun" w:cs="SimSun"/>
                <w:sz w:val="18"/>
                <w:szCs w:val="18"/>
                <w14:textOutline w14:w="3175" w14:cap="flat" w14:cmpd="sng">
                  <w14:solidFill>
                    <w14:srgbClr w14:val="000000"/>
                  </w14:solidFill>
                  <w14:prstDash w14:val="solid"/>
                  <w14:miter w14:lim="0"/>
                </w14:textOutline>
                <w:spacing w:val="-1"/>
              </w:rPr>
              <w:t>热</w:t>
            </w:r>
          </w:p>
        </w:tc>
        <w:tc>
          <w:tcPr>
            <w:shd w:val="clear" w:fill="99CCFF"/>
            <w:tcW w:w="1409" w:type="dxa"/>
            <w:vAlign w:val="top"/>
            <w:tcBorders>
              <w:left w:val="single" w:color="000000" w:sz="8" w:space="0"/>
              <w:right w:val="single" w:color="000000" w:sz="8" w:space="0"/>
            </w:tcBorders>
          </w:tcPr>
          <w:p>
            <w:pPr>
              <w:ind w:left="522"/>
              <w:spacing w:before="7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5"/>
              </w:rPr>
              <w:t>排</w:t>
            </w:r>
            <w:r>
              <w:rPr>
                <w:rFonts w:ascii="SimSun" w:hAnsi="SimSun" w:eastAsia="SimSun" w:cs="SimSun"/>
                <w:sz w:val="18"/>
                <w:szCs w:val="18"/>
                <w14:textOutline w14:w="3175" w14:cap="flat" w14:cmpd="sng">
                  <w14:solidFill>
                    <w14:srgbClr w14:val="000000"/>
                  </w14:solidFill>
                  <w14:prstDash w14:val="solid"/>
                  <w14:miter w14:lim="0"/>
                </w14:textOutline>
                <w:spacing w:val="-3"/>
              </w:rPr>
              <w:t>水</w:t>
            </w:r>
          </w:p>
        </w:tc>
        <w:tc>
          <w:tcPr>
            <w:shd w:val="clear" w:fill="99CCFF"/>
            <w:tcW w:w="1520" w:type="dxa"/>
            <w:vAlign w:val="top"/>
            <w:tcBorders>
              <w:left w:val="single" w:color="000000" w:sz="8" w:space="0"/>
              <w:right w:val="single" w:color="000000" w:sz="6" w:space="0"/>
            </w:tcBorders>
          </w:tcPr>
          <w:p>
            <w:pPr>
              <w:ind w:left="414"/>
              <w:spacing w:before="7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7"/>
              </w:rPr>
              <w:t>园</w:t>
            </w:r>
            <w:r>
              <w:rPr>
                <w:rFonts w:ascii="SimSun" w:hAnsi="SimSun" w:eastAsia="SimSun" w:cs="SimSun"/>
                <w:sz w:val="18"/>
                <w:szCs w:val="18"/>
                <w14:textOutline w14:w="3175" w14:cap="flat" w14:cmpd="sng">
                  <w14:solidFill>
                    <w14:srgbClr w14:val="000000"/>
                  </w14:solidFill>
                  <w14:prstDash w14:val="solid"/>
                  <w14:miter w14:lim="0"/>
                </w14:textOutline>
                <w:spacing w:val="-5"/>
              </w:rPr>
              <w:t>林绿化</w:t>
            </w:r>
          </w:p>
        </w:tc>
        <w:tc>
          <w:tcPr>
            <w:shd w:val="clear" w:fill="99CCFF"/>
            <w:tcW w:w="1932" w:type="dxa"/>
            <w:vAlign w:val="top"/>
            <w:tcBorders>
              <w:right w:val="none" w:color="000000" w:sz="2" w:space="0"/>
              <w:left w:val="single" w:color="000000" w:sz="6" w:space="0"/>
            </w:tcBorders>
          </w:tcPr>
          <w:p>
            <w:pPr>
              <w:ind w:left="432"/>
              <w:spacing w:before="7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市容环境卫生</w:t>
            </w:r>
          </w:p>
        </w:tc>
      </w:tr>
      <w:tr>
        <w:trPr>
          <w:trHeight w:val="357" w:hRule="atLeast"/>
        </w:trPr>
        <w:tc>
          <w:tcPr>
            <w:shd w:val="clear" w:fill="CCECFF"/>
            <w:tcW w:w="9109" w:type="dxa"/>
            <w:vAlign w:val="top"/>
            <w:gridSpan w:val="6"/>
            <w:tcBorders>
              <w:left w:val="none" w:color="000000" w:sz="2" w:space="0"/>
              <w:right w:val="none" w:color="000000" w:sz="2" w:space="0"/>
            </w:tcBorders>
          </w:tcPr>
          <w:p>
            <w:pPr>
              <w:ind w:left="991"/>
              <w:spacing w:before="13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6578.3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305.2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558.3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2714.7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2003.1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997.0</w:t>
            </w:r>
          </w:p>
        </w:tc>
      </w:tr>
    </w:tbl>
    <w:p>
      <w:pPr>
        <w:spacing w:line="294" w:lineRule="auto"/>
        <w:rPr>
          <w:rFonts w:ascii="Arial"/>
          <w:sz w:val="21"/>
        </w:rPr>
      </w:pPr>
      <w:r/>
    </w:p>
    <w:p>
      <w:pPr>
        <w:ind w:left="7"/>
        <w:spacing w:before="117" w:line="206" w:lineRule="auto"/>
        <w:outlineLvl w:val="1"/>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6.3</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老工业污染源治理投</w:t>
      </w:r>
      <w:r>
        <w:rPr>
          <w:rFonts w:ascii="SimSun" w:hAnsi="SimSun" w:eastAsia="SimSun" w:cs="SimSun"/>
          <w:sz w:val="36"/>
          <w:szCs w:val="36"/>
          <w:color w:val="000080"/>
          <w14:textOutline w14:w="6350" w14:cap="flat" w14:cmpd="sng">
            <w14:solidFill>
              <w14:srgbClr w14:val="000080"/>
            </w14:solidFill>
            <w14:prstDash w14:val="solid"/>
            <w14:miter w14:lim="0"/>
          </w14:textOutline>
        </w:rPr>
        <w:t>资</w:t>
      </w:r>
    </w:p>
    <w:p>
      <w:pPr>
        <w:spacing w:line="383" w:lineRule="auto"/>
        <w:rPr>
          <w:rFonts w:ascii="Arial"/>
          <w:sz w:val="21"/>
        </w:rPr>
      </w:pPr>
      <w:r/>
    </w:p>
    <w:p>
      <w:pPr>
        <w:ind w:right="63" w:firstLine="479"/>
        <w:spacing w:before="79"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年，老工业污染源污染治理本年施工项目为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4569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个。其中，废水、废气、固体</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废物、噪声及其他治</w:t>
      </w:r>
      <w:r>
        <w:rPr>
          <w:rFonts w:ascii="SimSun" w:hAnsi="SimSun" w:eastAsia="SimSun" w:cs="SimSun"/>
          <w:sz w:val="24"/>
          <w:szCs w:val="24"/>
          <w14:textOutline w14:w="3175" w14:cap="flat" w14:cmpd="sng">
            <w14:solidFill>
              <w14:srgbClr w14:val="000000"/>
            </w14:solidFill>
            <w14:prstDash w14:val="solid"/>
            <w14:miter w14:lim="0"/>
          </w14:textOutline>
          <w:spacing w:val="-4"/>
        </w:rPr>
        <w:t>理项目分别为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555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2960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169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个和</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847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占本年施</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8"/>
        </w:rPr>
        <w:t>工项</w:t>
      </w:r>
      <w:r>
        <w:rPr>
          <w:rFonts w:ascii="SimSun" w:hAnsi="SimSun" w:eastAsia="SimSun" w:cs="SimSun"/>
          <w:sz w:val="24"/>
          <w:szCs w:val="24"/>
          <w14:textOutline w14:w="3175" w14:cap="flat" w14:cmpd="sng">
            <w14:solidFill>
              <w14:srgbClr w14:val="000000"/>
            </w14:solidFill>
            <w14:prstDash w14:val="solid"/>
            <w14:miter w14:lim="0"/>
          </w14:textOutline>
          <w:spacing w:val="-9"/>
        </w:rPr>
        <w:t>目数的</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12.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64.8%</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3.7%</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0.8%</w:t>
      </w:r>
      <w:r>
        <w:rPr>
          <w:rFonts w:ascii="SimSun" w:hAnsi="SimSun" w:eastAsia="SimSun" w:cs="SimSun"/>
          <w:sz w:val="24"/>
          <w:szCs w:val="24"/>
          <w14:textOutline w14:w="3175" w14:cap="flat" w14:cmpd="sng">
            <w14:solidFill>
              <w14:srgbClr w14:val="000000"/>
            </w14:solidFill>
            <w14:prstDash w14:val="solid"/>
            <w14:miter w14:lim="0"/>
          </w14:textOutline>
          <w:spacing w:val="-9"/>
        </w:rPr>
        <w:t>和</w:t>
      </w:r>
      <w:r>
        <w:rPr>
          <w:rFonts w:ascii="SimSun" w:hAnsi="SimSun" w:eastAsia="SimSun" w:cs="SimSun"/>
          <w:sz w:val="24"/>
          <w:szCs w:val="24"/>
          <w:spacing w:val="-9"/>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18.5%</w:t>
      </w:r>
      <w:r>
        <w:rPr>
          <w:rFonts w:ascii="SimSun" w:hAnsi="SimSun" w:eastAsia="SimSun" w:cs="SimSun"/>
          <w:sz w:val="24"/>
          <w:szCs w:val="24"/>
          <w14:textOutline w14:w="3175" w14:cap="flat" w14:cmpd="sng">
            <w14:solidFill>
              <w14:srgbClr w14:val="000000"/>
            </w14:solidFill>
            <w14:prstDash w14:val="solid"/>
            <w14:miter w14:lim="0"/>
          </w14:textOutline>
          <w:spacing w:val="-9"/>
        </w:rPr>
        <w:t>。</w:t>
      </w:r>
    </w:p>
    <w:p>
      <w:pPr>
        <w:ind w:right="61" w:firstLine="487"/>
        <w:spacing w:before="2" w:line="307"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8"/>
        </w:rPr>
        <w:t>老工业污染源</w:t>
      </w:r>
      <w:r>
        <w:rPr>
          <w:rFonts w:ascii="SimSun" w:hAnsi="SimSun" w:eastAsia="SimSun" w:cs="SimSun"/>
          <w:sz w:val="24"/>
          <w:szCs w:val="24"/>
          <w14:textOutline w14:w="3175" w14:cap="flat" w14:cmpd="sng">
            <w14:solidFill>
              <w14:srgbClr w14:val="000000"/>
            </w14:solidFill>
            <w14:prstDash w14:val="solid"/>
            <w14:miter w14:lim="0"/>
          </w14:textOutline>
          <w:spacing w:val="-7"/>
        </w:rPr>
        <w:t>污</w:t>
      </w:r>
      <w:r>
        <w:rPr>
          <w:rFonts w:ascii="SimSun" w:hAnsi="SimSun" w:eastAsia="SimSun" w:cs="SimSun"/>
          <w:sz w:val="24"/>
          <w:szCs w:val="24"/>
          <w14:textOutline w14:w="3175" w14:cap="flat" w14:cmpd="sng">
            <w14:solidFill>
              <w14:srgbClr w14:val="000000"/>
            </w14:solidFill>
            <w14:prstDash w14:val="solid"/>
            <w14:miter w14:lim="0"/>
          </w14:textOutline>
          <w:spacing w:val="-4"/>
        </w:rPr>
        <w:t>染治理投资总额为</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335.2</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亿元。其中，废水、废气、固体废物、噪声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及其他治理项目投</w:t>
      </w:r>
      <w:r>
        <w:rPr>
          <w:rFonts w:ascii="SimSun" w:hAnsi="SimSun" w:eastAsia="SimSun" w:cs="SimSun"/>
          <w:sz w:val="24"/>
          <w:szCs w:val="24"/>
          <w14:textOutline w14:w="3175" w14:cap="flat" w14:cmpd="sng">
            <w14:solidFill>
              <w14:srgbClr w14:val="000000"/>
            </w14:solidFill>
            <w14:prstDash w14:val="solid"/>
            <w14:miter w14:lim="0"/>
          </w14:textOutline>
          <w:spacing w:val="-1"/>
        </w:rPr>
        <w:t>资分别为</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36.1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222.1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7.9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0.5</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亿元和</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68.5</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亿元，分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别占老工</w:t>
      </w:r>
      <w:r>
        <w:rPr>
          <w:rFonts w:ascii="SimSun" w:hAnsi="SimSun" w:eastAsia="SimSun" w:cs="SimSun"/>
          <w:sz w:val="24"/>
          <w:szCs w:val="24"/>
          <w14:textOutline w14:w="3175" w14:cap="flat" w14:cmpd="sng">
            <w14:solidFill>
              <w14:srgbClr w14:val="000000"/>
            </w14:solidFill>
            <w14:prstDash w14:val="solid"/>
            <w14:miter w14:lim="0"/>
          </w14:textOutline>
          <w:spacing w:val="-9"/>
        </w:rPr>
        <w:t>业</w:t>
      </w:r>
      <w:r>
        <w:rPr>
          <w:rFonts w:ascii="SimSun" w:hAnsi="SimSun" w:eastAsia="SimSun" w:cs="SimSun"/>
          <w:sz w:val="24"/>
          <w:szCs w:val="24"/>
          <w14:textOutline w14:w="3175" w14:cap="flat" w14:cmpd="sng">
            <w14:solidFill>
              <w14:srgbClr w14:val="000000"/>
            </w14:solidFill>
            <w14:prstDash w14:val="solid"/>
            <w14:miter w14:lim="0"/>
          </w14:textOutline>
          <w:spacing w:val="-6"/>
        </w:rPr>
        <w:t>污染源治理投资额的</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10.8%</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66.3%</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2.4%</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0.2%</w:t>
      </w:r>
      <w:r>
        <w:rPr>
          <w:rFonts w:ascii="SimSun" w:hAnsi="SimSun" w:eastAsia="SimSun" w:cs="SimSun"/>
          <w:sz w:val="24"/>
          <w:szCs w:val="24"/>
          <w14:textOutline w14:w="3175" w14:cap="flat" w14:cmpd="sng">
            <w14:solidFill>
              <w14:srgbClr w14:val="000000"/>
            </w14:solidFill>
            <w14:prstDash w14:val="solid"/>
            <w14:miter w14:lim="0"/>
          </w14:textOutline>
          <w:spacing w:val="-6"/>
        </w:rPr>
        <w:t>和</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20.4%</w:t>
      </w:r>
      <w:r>
        <w:rPr>
          <w:rFonts w:ascii="SimSun" w:hAnsi="SimSun" w:eastAsia="SimSun" w:cs="SimSun"/>
          <w:sz w:val="24"/>
          <w:szCs w:val="24"/>
          <w14:textOutline w14:w="3175" w14:cap="flat" w14:cmpd="sng">
            <w14:solidFill>
              <w14:srgbClr w14:val="000000"/>
            </w14:solidFill>
            <w14:prstDash w14:val="solid"/>
            <w14:miter w14:lim="0"/>
          </w14:textOutline>
          <w:spacing w:val="-6"/>
        </w:rPr>
        <w:t>。</w:t>
      </w:r>
    </w:p>
    <w:p>
      <w:pPr>
        <w:ind w:left="479"/>
        <w:spacing w:before="1"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w:t>
      </w:r>
      <w:r>
        <w:rPr>
          <w:rFonts w:ascii="SimSun" w:hAnsi="SimSun" w:eastAsia="SimSun" w:cs="SimSun"/>
          <w:sz w:val="24"/>
          <w:szCs w:val="24"/>
          <w14:textOutline w14:w="3175" w14:cap="flat" w14:cmpd="sng">
            <w14:solidFill>
              <w14:srgbClr w14:val="000000"/>
            </w14:solidFill>
            <w14:prstDash w14:val="solid"/>
            <w14:miter w14:lim="0"/>
          </w14:textOutline>
          <w:spacing w:val="-2"/>
        </w:rPr>
        <w:t>全国老工业污染源治理投资构成见表</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6-3</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spacing w:line="298" w:lineRule="auto"/>
        <w:rPr>
          <w:rFonts w:ascii="Arial"/>
          <w:sz w:val="21"/>
        </w:rPr>
      </w:pPr>
      <w:r/>
    </w:p>
    <w:p>
      <w:pPr>
        <w:ind w:right="184"/>
        <w:spacing w:before="69" w:line="220" w:lineRule="auto"/>
        <w:jc w:val="right"/>
        <w:rPr>
          <w:rFonts w:ascii="SimSun" w:hAnsi="SimSun" w:eastAsia="SimSun" w:cs="SimSun"/>
          <w:sz w:val="18"/>
          <w:szCs w:val="18"/>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6-3</w:t>
      </w:r>
      <w:r>
        <w:rPr>
          <w:rFonts w:ascii="Arial" w:hAnsi="Arial" w:eastAsia="Arial" w:cs="Arial"/>
          <w:sz w:val="21"/>
          <w:szCs w:val="21"/>
          <w:spacing w:val="2"/>
        </w:rPr>
        <w:t xml:space="preserve">  </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年全国老工业污染源治理投资构成</w:t>
      </w:r>
      <w:r>
        <w:rPr>
          <w:rFonts w:ascii="NSimSun" w:hAnsi="NSimSun" w:eastAsia="NSimSun" w:cs="NSimSun"/>
          <w:sz w:val="21"/>
          <w:szCs w:val="21"/>
          <w:spacing w:val="1"/>
        </w:rPr>
        <w:t xml:space="preserve">             </w:t>
      </w:r>
      <w:r>
        <w:rPr>
          <w:rFonts w:ascii="SimSun" w:hAnsi="SimSun" w:eastAsia="SimSun" w:cs="SimSun"/>
          <w:sz w:val="18"/>
          <w:szCs w:val="18"/>
          <w14:textOutline w14:w="3175" w14:cap="flat" w14:cmpd="sng">
            <w14:solidFill>
              <w14:srgbClr w14:val="000000"/>
            </w14:solidFill>
            <w14:prstDash w14:val="solid"/>
            <w14:miter w14:lim="0"/>
          </w14:textOutline>
          <w:spacing w:val="1"/>
        </w:rPr>
        <w:t>单位：亿元</w:t>
      </w:r>
    </w:p>
    <w:p>
      <w:pPr>
        <w:spacing w:line="55" w:lineRule="exact"/>
        <w:rPr/>
      </w:pPr>
      <w:r/>
    </w:p>
    <w:tbl>
      <w:tblPr>
        <w:tblStyle w:val="2"/>
        <w:tblW w:w="9108" w:type="dxa"/>
        <w:tblInd w:w="2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523"/>
        <w:gridCol w:w="1607"/>
        <w:gridCol w:w="1529"/>
        <w:gridCol w:w="1536"/>
        <w:gridCol w:w="1381"/>
        <w:gridCol w:w="1532"/>
      </w:tblGrid>
      <w:tr>
        <w:trPr>
          <w:trHeight w:val="629" w:hRule="atLeast"/>
        </w:trPr>
        <w:tc>
          <w:tcPr>
            <w:shd w:val="clear" w:fill="99CCFF"/>
            <w:tcW w:w="9108" w:type="dxa"/>
            <w:vAlign w:val="top"/>
            <w:gridSpan w:val="6"/>
            <w:tcBorders>
              <w:bottom w:val="single" w:color="000000" w:sz="2" w:space="0"/>
              <w:top w:val="single" w:color="000000" w:sz="2" w:space="0"/>
            </w:tcBorders>
          </w:tcPr>
          <w:p>
            <w:pPr>
              <w:rPr/>
            </w:pPr>
            <w:r>
              <w:pict>
                <v:shape id="_x0000_s161" style="position:absolute;margin-left:-435.781pt;margin-top:11.7787pt;mso-position-vertical-relative:top-margin-area;mso-position-horizontal-relative:right-margin-area;width:37.55pt;height:12.7pt;z-index:253739008;"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投</w:t>
                        </w:r>
                        <w:r>
                          <w:rPr>
                            <w:rFonts w:ascii="SimSun" w:hAnsi="SimSun" w:eastAsia="SimSun" w:cs="SimSun"/>
                            <w:sz w:val="18"/>
                            <w:szCs w:val="18"/>
                            <w14:textOutline w14:w="3175" w14:cap="flat" w14:cmpd="sng">
                              <w14:solidFill>
                                <w14:srgbClr w14:val="000000"/>
                              </w14:solidFill>
                              <w14:prstDash w14:val="solid"/>
                              <w14:miter w14:lim="0"/>
                            </w14:textOutline>
                            <w:spacing w:val="-2"/>
                          </w:rPr>
                          <w:t>资总额</w:t>
                        </w:r>
                      </w:p>
                    </w:txbxContent>
                  </v:textbox>
                </v:shape>
              </w:pict>
            </w:r>
            <w:r/>
          </w:p>
          <w:p>
            <w:pPr>
              <w:spacing w:line="72" w:lineRule="exact"/>
              <w:rPr/>
            </w:pPr>
            <w:r/>
          </w:p>
          <w:tbl>
            <w:tblPr>
              <w:tblStyle w:val="2"/>
              <w:tblW w:w="7578" w:type="dxa"/>
              <w:tblInd w:w="1521"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612"/>
              <w:gridCol w:w="1525"/>
              <w:gridCol w:w="1533"/>
              <w:gridCol w:w="2908"/>
            </w:tblGrid>
            <w:tr>
              <w:trPr>
                <w:trHeight w:val="304" w:hRule="atLeast"/>
              </w:trPr>
              <w:tc>
                <w:tcPr>
                  <w:tcW w:w="1612" w:type="dxa"/>
                  <w:vAlign w:val="top"/>
                  <w:tcBorders>
                    <w:bottom w:val="none" w:color="000000" w:sz="2" w:space="0"/>
                    <w:top w:val="single" w:color="000000" w:sz="2" w:space="0"/>
                    <w:left w:val="single" w:color="000000" w:sz="6" w:space="0"/>
                  </w:tcBorders>
                </w:tcPr>
                <w:p>
                  <w:pPr>
                    <w:ind w:left="620"/>
                    <w:spacing w:before="9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废</w:t>
                  </w:r>
                  <w:r>
                    <w:rPr>
                      <w:rFonts w:ascii="SimSun" w:hAnsi="SimSun" w:eastAsia="SimSun" w:cs="SimSun"/>
                      <w:sz w:val="18"/>
                      <w:szCs w:val="18"/>
                      <w14:textOutline w14:w="3175" w14:cap="flat" w14:cmpd="sng">
                        <w14:solidFill>
                          <w14:srgbClr w14:val="000000"/>
                        </w14:solidFill>
                        <w14:prstDash w14:val="solid"/>
                        <w14:miter w14:lim="0"/>
                      </w14:textOutline>
                      <w:spacing w:val="-3"/>
                    </w:rPr>
                    <w:t>水</w:t>
                  </w:r>
                </w:p>
              </w:tc>
              <w:tc>
                <w:tcPr>
                  <w:tcW w:w="1525" w:type="dxa"/>
                  <w:vAlign w:val="top"/>
                  <w:tcBorders>
                    <w:bottom w:val="none" w:color="000000" w:sz="2" w:space="0"/>
                    <w:top w:val="single" w:color="000000" w:sz="2" w:space="0"/>
                  </w:tcBorders>
                </w:tcPr>
                <w:p>
                  <w:pPr>
                    <w:ind w:left="575"/>
                    <w:spacing w:before="8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废</w:t>
                  </w:r>
                  <w:r>
                    <w:rPr>
                      <w:rFonts w:ascii="SimSun" w:hAnsi="SimSun" w:eastAsia="SimSun" w:cs="SimSun"/>
                      <w:sz w:val="18"/>
                      <w:szCs w:val="18"/>
                      <w14:textOutline w14:w="3175" w14:cap="flat" w14:cmpd="sng">
                        <w14:solidFill>
                          <w14:srgbClr w14:val="000000"/>
                        </w14:solidFill>
                        <w14:prstDash w14:val="solid"/>
                        <w14:miter w14:lim="0"/>
                      </w14:textOutline>
                      <w:spacing w:val="-3"/>
                    </w:rPr>
                    <w:t>气</w:t>
                  </w:r>
                </w:p>
              </w:tc>
              <w:tc>
                <w:tcPr>
                  <w:tcW w:w="1533" w:type="dxa"/>
                  <w:vAlign w:val="top"/>
                  <w:tcBorders>
                    <w:bottom w:val="none" w:color="000000" w:sz="2" w:space="0"/>
                    <w:top w:val="single" w:color="000000" w:sz="2" w:space="0"/>
                  </w:tcBorders>
                </w:tcPr>
                <w:p>
                  <w:pPr>
                    <w:ind w:left="420"/>
                    <w:spacing w:before="89"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8"/>
                    </w:rPr>
                    <w:t>固</w:t>
                  </w:r>
                  <w:r>
                    <w:rPr>
                      <w:rFonts w:ascii="SimSun" w:hAnsi="SimSun" w:eastAsia="SimSun" w:cs="SimSun"/>
                      <w:sz w:val="18"/>
                      <w:szCs w:val="18"/>
                      <w14:textOutline w14:w="3175" w14:cap="flat" w14:cmpd="sng">
                        <w14:solidFill>
                          <w14:srgbClr w14:val="000000"/>
                        </w14:solidFill>
                        <w14:prstDash w14:val="solid"/>
                        <w14:miter w14:lim="0"/>
                      </w14:textOutline>
                      <w:spacing w:val="-5"/>
                    </w:rPr>
                    <w:t>体废物</w:t>
                  </w:r>
                </w:p>
              </w:tc>
              <w:tc>
                <w:tcPr>
                  <w:tcW w:w="2908" w:type="dxa"/>
                  <w:vAlign w:val="top"/>
                  <w:tcBorders>
                    <w:bottom w:val="none" w:color="000000" w:sz="2" w:space="0"/>
                    <w:top w:val="single" w:color="000000" w:sz="2" w:space="0"/>
                    <w:right w:val="single" w:color="000000" w:sz="6" w:space="0"/>
                  </w:tcBorders>
                </w:tcPr>
                <w:p>
                  <w:pPr>
                    <w:ind w:left="1970"/>
                    <w:spacing w:before="89" w:line="220" w:lineRule="auto"/>
                    <w:rPr>
                      <w:rFonts w:ascii="SimSun" w:hAnsi="SimSun" w:eastAsia="SimSun" w:cs="SimSun"/>
                      <w:sz w:val="18"/>
                      <w:szCs w:val="18"/>
                    </w:rPr>
                  </w:pPr>
                  <w:r>
                    <w:pict>
                      <v:shape id="_x0000_s162" style="position:absolute;margin-left:25.079pt;margin-top:3.475pt;mso-position-vertical-relative:text;mso-position-horizontal-relative:text;width:19.25pt;height:12.75pt;z-index:253740032;"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9"/>
                                </w:rPr>
                                <w:t>噪</w:t>
                              </w:r>
                              <w:r>
                                <w:rPr>
                                  <w:rFonts w:ascii="SimSun" w:hAnsi="SimSun" w:eastAsia="SimSun" w:cs="SimSun"/>
                                  <w:sz w:val="18"/>
                                  <w:szCs w:val="18"/>
                                  <w14:textOutline w14:w="3175" w14:cap="flat" w14:cmpd="sng">
                                    <w14:solidFill>
                                      <w14:srgbClr w14:val="000000"/>
                                    </w14:solidFill>
                                    <w14:prstDash w14:val="solid"/>
                                    <w14:miter w14:lim="0"/>
                                  </w14:textOutline>
                                  <w:spacing w:val="-7"/>
                                </w:rPr>
                                <w:t>声</w:t>
                              </w:r>
                            </w:p>
                          </w:txbxContent>
                        </v:textbox>
                      </v:shape>
                    </w:pict>
                  </w:r>
                  <w:r>
                    <w:rPr>
                      <w:rFonts w:ascii="SimSun" w:hAnsi="SimSun" w:eastAsia="SimSun" w:cs="SimSun"/>
                      <w:sz w:val="18"/>
                      <w:szCs w:val="18"/>
                      <w14:textOutline w14:w="3175" w14:cap="flat" w14:cmpd="sng">
                        <w14:solidFill>
                          <w14:srgbClr w14:val="000000"/>
                        </w14:solidFill>
                        <w14:prstDash w14:val="solid"/>
                        <w14:miter w14:lim="0"/>
                      </w14:textOutline>
                      <w:spacing w:val="-4"/>
                    </w:rPr>
                    <w:t>其他</w:t>
                  </w:r>
                </w:p>
              </w:tc>
            </w:tr>
          </w:tbl>
          <w:p>
            <w:pPr>
              <w:spacing w:line="54" w:lineRule="auto"/>
              <w:rPr>
                <w:rFonts w:ascii="Arial"/>
                <w:sz w:val="2"/>
              </w:rPr>
            </w:pPr>
            <w:r/>
          </w:p>
        </w:tc>
      </w:tr>
      <w:tr>
        <w:trPr>
          <w:trHeight w:val="296" w:hRule="atLeast"/>
        </w:trPr>
        <w:tc>
          <w:tcPr>
            <w:shd w:val="clear" w:fill="CCECFF"/>
            <w:tcW w:w="1523" w:type="dxa"/>
            <w:vAlign w:val="top"/>
            <w:tcBorders>
              <w:bottom w:val="single" w:color="000000" w:sz="2" w:space="0"/>
              <w:top w:val="single" w:color="000000" w:sz="2" w:space="0"/>
            </w:tcBorders>
          </w:tcPr>
          <w:p>
            <w:pPr>
              <w:ind w:right="2"/>
              <w:spacing w:before="10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35.2</w:t>
            </w:r>
          </w:p>
        </w:tc>
        <w:tc>
          <w:tcPr>
            <w:shd w:val="clear" w:fill="CCECFF"/>
            <w:tcW w:w="1607" w:type="dxa"/>
            <w:vAlign w:val="top"/>
            <w:tcBorders>
              <w:bottom w:val="single" w:color="000000" w:sz="2" w:space="0"/>
              <w:top w:val="single" w:color="000000" w:sz="2" w:space="0"/>
            </w:tcBorders>
          </w:tcPr>
          <w:p>
            <w:pPr>
              <w:spacing w:before="10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r>
              <w:rPr>
                <w:rFonts w:ascii="Times New Roman" w:hAnsi="Times New Roman" w:eastAsia="Times New Roman" w:cs="Times New Roman"/>
                <w:sz w:val="18"/>
                <w:szCs w:val="18"/>
                <w:spacing w:val="-1"/>
              </w:rPr>
              <w:t>.1</w:t>
            </w:r>
          </w:p>
        </w:tc>
        <w:tc>
          <w:tcPr>
            <w:shd w:val="clear" w:fill="CCECFF"/>
            <w:tcW w:w="1529" w:type="dxa"/>
            <w:vAlign w:val="top"/>
            <w:tcBorders>
              <w:bottom w:val="single" w:color="000000" w:sz="2" w:space="0"/>
              <w:top w:val="single" w:color="000000" w:sz="2" w:space="0"/>
            </w:tcBorders>
          </w:tcPr>
          <w:p>
            <w:pPr>
              <w:spacing w:before="101" w:line="197"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222.</w:t>
            </w:r>
            <w:r>
              <w:rPr>
                <w:rFonts w:ascii="Times New Roman" w:hAnsi="Times New Roman" w:eastAsia="Times New Roman" w:cs="Times New Roman"/>
                <w:sz w:val="17"/>
                <w:szCs w:val="17"/>
                <w:spacing w:val="3"/>
              </w:rPr>
              <w:t>1</w:t>
            </w:r>
          </w:p>
        </w:tc>
        <w:tc>
          <w:tcPr>
            <w:shd w:val="clear" w:fill="CCECFF"/>
            <w:tcW w:w="1536" w:type="dxa"/>
            <w:vAlign w:val="top"/>
            <w:tcBorders>
              <w:bottom w:val="single" w:color="000000" w:sz="2" w:space="0"/>
              <w:top w:val="single" w:color="000000" w:sz="2" w:space="0"/>
            </w:tcBorders>
          </w:tcPr>
          <w:p>
            <w:pPr>
              <w:spacing w:before="101" w:line="197"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w:t>
            </w:r>
            <w:r>
              <w:rPr>
                <w:rFonts w:ascii="Times New Roman" w:hAnsi="Times New Roman" w:eastAsia="Times New Roman" w:cs="Times New Roman"/>
                <w:sz w:val="17"/>
                <w:szCs w:val="17"/>
                <w:spacing w:val="1"/>
              </w:rPr>
              <w:t>.9</w:t>
            </w:r>
          </w:p>
        </w:tc>
        <w:tc>
          <w:tcPr>
            <w:shd w:val="clear" w:fill="CCECFF"/>
            <w:tcW w:w="1381" w:type="dxa"/>
            <w:vAlign w:val="top"/>
            <w:tcBorders>
              <w:bottom w:val="single" w:color="000000" w:sz="2" w:space="0"/>
              <w:top w:val="single" w:color="000000" w:sz="2" w:space="0"/>
            </w:tcBorders>
          </w:tcPr>
          <w:p>
            <w:pPr>
              <w:spacing w:before="101" w:line="197"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0</w:t>
            </w:r>
            <w:r>
              <w:rPr>
                <w:rFonts w:ascii="Times New Roman" w:hAnsi="Times New Roman" w:eastAsia="Times New Roman" w:cs="Times New Roman"/>
                <w:sz w:val="17"/>
                <w:szCs w:val="17"/>
              </w:rPr>
              <w:t>.5</w:t>
            </w:r>
          </w:p>
        </w:tc>
        <w:tc>
          <w:tcPr>
            <w:shd w:val="clear" w:fill="CCECFF"/>
            <w:tcW w:w="1532" w:type="dxa"/>
            <w:vAlign w:val="top"/>
            <w:tcBorders>
              <w:bottom w:val="single" w:color="000000" w:sz="2" w:space="0"/>
              <w:top w:val="single" w:color="000000" w:sz="2" w:space="0"/>
            </w:tcBorders>
          </w:tcPr>
          <w:p>
            <w:pPr>
              <w:spacing w:before="10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68.5</w:t>
            </w:r>
          </w:p>
        </w:tc>
      </w:tr>
    </w:tbl>
    <w:p>
      <w:pPr>
        <w:spacing w:line="344" w:lineRule="auto"/>
        <w:rPr>
          <w:rFonts w:ascii="Arial"/>
          <w:sz w:val="21"/>
        </w:rPr>
      </w:pPr>
      <w:r/>
    </w:p>
    <w:p>
      <w:pPr>
        <w:spacing w:line="344" w:lineRule="auto"/>
        <w:rPr>
          <w:rFonts w:ascii="Arial"/>
          <w:sz w:val="21"/>
        </w:rPr>
      </w:pPr>
      <w:r/>
    </w:p>
    <w:p>
      <w:pPr>
        <w:ind w:left="7"/>
        <w:spacing w:before="118" w:line="206" w:lineRule="auto"/>
        <w:outlineLvl w:val="1"/>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6.4</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建设项目竣工验收环</w:t>
      </w:r>
      <w:r>
        <w:rPr>
          <w:rFonts w:ascii="SimSun" w:hAnsi="SimSun" w:eastAsia="SimSun" w:cs="SimSun"/>
          <w:sz w:val="36"/>
          <w:szCs w:val="36"/>
          <w:color w:val="000080"/>
          <w14:textOutline w14:w="6350" w14:cap="flat" w14:cmpd="sng">
            <w14:solidFill>
              <w14:srgbClr w14:val="000080"/>
            </w14:solidFill>
            <w14:prstDash w14:val="solid"/>
            <w14:miter w14:lim="0"/>
          </w14:textOutline>
        </w:rPr>
        <w:t>保投资</w:t>
      </w:r>
    </w:p>
    <w:p>
      <w:pPr>
        <w:spacing w:line="385" w:lineRule="auto"/>
        <w:rPr>
          <w:rFonts w:ascii="Arial"/>
          <w:sz w:val="21"/>
        </w:rPr>
      </w:pPr>
      <w:r/>
    </w:p>
    <w:p>
      <w:pPr>
        <w:ind w:left="2" w:right="64" w:firstLine="476"/>
        <w:spacing w:before="78" w:line="317"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年，建设项目竣工验收</w:t>
      </w:r>
      <w:r>
        <w:rPr>
          <w:rFonts w:ascii="SimSun" w:hAnsi="SimSun" w:eastAsia="SimSun" w:cs="SimSun"/>
          <w:sz w:val="24"/>
          <w:szCs w:val="24"/>
          <w14:textOutline w14:w="3175" w14:cap="flat" w14:cmpd="sng">
            <w14:solidFill>
              <w14:srgbClr w14:val="000000"/>
            </w14:solidFill>
            <w14:prstDash w14:val="solid"/>
            <w14:miter w14:lim="0"/>
          </w14:textOutline>
          <w:spacing w:val="-3"/>
        </w:rPr>
        <w:t>环</w:t>
      </w:r>
      <w:r>
        <w:rPr>
          <w:rFonts w:ascii="SimSun" w:hAnsi="SimSun" w:eastAsia="SimSun" w:cs="SimSun"/>
          <w:sz w:val="24"/>
          <w:szCs w:val="24"/>
          <w14:textOutline w14:w="3175" w14:cap="flat" w14:cmpd="sng">
            <w14:solidFill>
              <w14:srgbClr w14:val="000000"/>
            </w14:solidFill>
            <w14:prstDash w14:val="solid"/>
            <w14:miter w14:lim="0"/>
          </w14:textOutline>
          <w:spacing w:val="-2"/>
        </w:rPr>
        <w:t>保投资总额为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2578.3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亿元，</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占建设项目投资总额的</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1.3%</w:t>
      </w:r>
      <w:r>
        <w:rPr>
          <w:rFonts w:ascii="SimSun" w:hAnsi="SimSun" w:eastAsia="SimSun" w:cs="SimSun"/>
          <w:sz w:val="24"/>
          <w:szCs w:val="24"/>
          <w14:textOutline w14:w="3175" w14:cap="flat" w14:cmpd="sng">
            <w14:solidFill>
              <w14:srgbClr w14:val="000000"/>
            </w14:solidFill>
            <w14:prstDash w14:val="solid"/>
            <w14:miter w14:lim="0"/>
          </w14:textOutline>
          <w:spacing w:val="-2"/>
        </w:rPr>
        <w:t>。其中，废水、废气、固体废物、噪声和其他环保投资分别为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622.1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亿</w:t>
      </w:r>
      <w:r>
        <w:rPr>
          <w:rFonts w:ascii="SimSun" w:hAnsi="SimSun" w:eastAsia="SimSun" w:cs="SimSun"/>
          <w:sz w:val="24"/>
          <w:szCs w:val="24"/>
          <w14:textOutline w14:w="3175" w14:cap="flat" w14:cmpd="sng">
            <w14:solidFill>
              <w14:srgbClr w14:val="000000"/>
            </w14:solidFill>
            <w14:prstDash w14:val="solid"/>
            <w14:miter w14:lim="0"/>
          </w14:textOutline>
          <w:spacing w:val="-1"/>
        </w:rPr>
        <w:t>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964.1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161.3</w:t>
      </w:r>
      <w:r>
        <w:rPr>
          <w:rFonts w:ascii="Times New Roman" w:hAnsi="Times New Roman" w:eastAsia="Times New Roman" w:cs="Times New Roman"/>
          <w:sz w:val="24"/>
          <w:szCs w:val="24"/>
          <w:spacing w:val="-1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亿元、</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88.4</w:t>
      </w:r>
      <w:r>
        <w:rPr>
          <w:rFonts w:ascii="Times New Roman" w:hAnsi="Times New Roman" w:eastAsia="Times New Roman" w:cs="Times New Roman"/>
          <w:sz w:val="24"/>
          <w:szCs w:val="24"/>
          <w:spacing w:val="-1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亿元和</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742.3</w:t>
      </w:r>
      <w:r>
        <w:rPr>
          <w:rFonts w:ascii="Times New Roman" w:hAnsi="Times New Roman" w:eastAsia="Times New Roman" w:cs="Times New Roman"/>
          <w:sz w:val="24"/>
          <w:szCs w:val="24"/>
          <w:spacing w:val="-1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亿元，分别占建设项目竣工验收环保投资总额的</w:t>
      </w:r>
      <w:r>
        <w:rPr>
          <w:rFonts w:ascii="SimSun" w:hAnsi="SimSun" w:eastAsia="SimSun" w:cs="SimSu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24.</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1%</w:t>
      </w:r>
      <w:r>
        <w:rPr>
          <w:rFonts w:ascii="SimSun" w:hAnsi="SimSun" w:eastAsia="SimSun" w:cs="SimSun"/>
          <w:sz w:val="24"/>
          <w:szCs w:val="24"/>
          <w14:textOutline w14:w="3175" w14:cap="flat" w14:cmpd="sng">
            <w14:solidFill>
              <w14:srgbClr w14:val="000000"/>
            </w14:solidFill>
            <w14:prstDash w14:val="solid"/>
            <w14:miter w14:lim="0"/>
          </w14:textOutline>
          <w:spacing w:val="-11"/>
        </w:rPr>
        <w:t>、</w:t>
      </w:r>
    </w:p>
    <w:p>
      <w:pPr>
        <w:sectPr>
          <w:footerReference w:type="default" r:id="rId414"/>
          <w:pgSz w:w="11907" w:h="16839"/>
          <w:pgMar w:top="400" w:right="1296" w:bottom="1363" w:left="1369" w:header="0" w:footer="1137" w:gutter="0"/>
        </w:sectPr>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6"/>
        <w:spacing w:before="78" w:line="24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4"/>
        </w:rPr>
        <w:t>37</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4%</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6.3%</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3.4%</w:t>
      </w:r>
      <w:r>
        <w:rPr>
          <w:rFonts w:ascii="SimSun" w:hAnsi="SimSun" w:eastAsia="SimSun" w:cs="SimSun"/>
          <w:sz w:val="24"/>
          <w:szCs w:val="24"/>
          <w14:textOutline w14:w="3175" w14:cap="flat" w14:cmpd="sng">
            <w14:solidFill>
              <w14:srgbClr w14:val="000000"/>
            </w14:solidFill>
            <w14:prstDash w14:val="solid"/>
            <w14:miter w14:lim="0"/>
          </w14:textOutline>
          <w:spacing w:val="-7"/>
        </w:rPr>
        <w:t>和</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28.8%</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ind w:left="484"/>
        <w:spacing w:before="91"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年全国建设项目竣工验收环保投资构成见表</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6-4</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spacing w:line="301" w:lineRule="auto"/>
        <w:rPr>
          <w:rFonts w:ascii="Arial"/>
          <w:sz w:val="21"/>
        </w:rPr>
      </w:pPr>
      <w:r/>
    </w:p>
    <w:p>
      <w:pPr>
        <w:ind w:left="2062"/>
        <w:spacing w:before="68" w:line="220" w:lineRule="auto"/>
        <w:rPr>
          <w:rFonts w:ascii="NSimSun" w:hAnsi="NSimSun" w:eastAsia="NSimSun" w:cs="NSimSun"/>
          <w:sz w:val="21"/>
          <w:szCs w:val="21"/>
        </w:rPr>
      </w:pPr>
      <w:r>
        <w:pict>
          <v:shape id="_x0000_s163" style="position:absolute;margin-left:407.507pt;margin-top:3.75957pt;mso-position-vertical-relative:text;mso-position-horizontal-relative:text;width:46.6pt;height:12.75pt;z-index:25383526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2"/>
                    </w:rPr>
                    <w:t>单位：亿</w:t>
                  </w:r>
                  <w:r>
                    <w:rPr>
                      <w:rFonts w:ascii="SimSun" w:hAnsi="SimSun" w:eastAsia="SimSun" w:cs="SimSun"/>
                      <w:sz w:val="18"/>
                      <w:szCs w:val="18"/>
                      <w14:textOutline w14:w="3175" w14:cap="flat" w14:cmpd="sng">
                        <w14:solidFill>
                          <w14:srgbClr w14:val="000000"/>
                        </w14:solidFill>
                        <w14:prstDash w14:val="solid"/>
                        <w14:miter w14:lim="0"/>
                      </w14:textOutline>
                      <w:spacing w:val="-1"/>
                    </w:rPr>
                    <w:t>元</w:t>
                  </w:r>
                </w:p>
              </w:txbxContent>
            </v:textbox>
          </v:shape>
        </w:pict>
      </w:r>
      <w:r>
        <w:rPr>
          <w:rFonts w:ascii="NSimSun" w:hAnsi="NSimSun" w:eastAsia="NSimSun" w:cs="NSimSun"/>
          <w:sz w:val="21"/>
          <w:szCs w:val="21"/>
          <w14:textOutline w14:w="3175" w14:cap="flat" w14:cmpd="sng">
            <w14:solidFill>
              <w14:srgbClr w14:val="000000"/>
            </w14:solidFill>
            <w14:prstDash w14:val="solid"/>
            <w14:miter w14:lim="0"/>
          </w14:textOutline>
          <w:spacing w:val="-2"/>
        </w:rPr>
        <w:t>表</w:t>
      </w:r>
      <w:r>
        <w:rPr>
          <w:rFonts w:ascii="NSimSun" w:hAnsi="NSimSun" w:eastAsia="NSimSun" w:cs="NSimSun"/>
          <w:sz w:val="21"/>
          <w:szCs w:val="21"/>
          <w:spacing w:val="-2"/>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2"/>
        </w:rPr>
        <w:t>6</w:t>
      </w:r>
      <w:r>
        <w:rPr>
          <w:rFonts w:ascii="Arial" w:hAnsi="Arial" w:eastAsia="Arial" w:cs="Arial"/>
          <w:sz w:val="21"/>
          <w:szCs w:val="21"/>
          <w14:textOutline w14:w="3175" w14:cap="flat" w14:cmpd="sng">
            <w14:solidFill>
              <w14:srgbClr w14:val="000000"/>
            </w14:solidFill>
            <w14:prstDash w14:val="solid"/>
            <w14:miter w14:lim="0"/>
          </w14:textOutline>
          <w:spacing w:val="-1"/>
        </w:rPr>
        <w:t>-4</w:t>
      </w:r>
      <w:r>
        <w:rPr>
          <w:rFonts w:ascii="Arial" w:hAnsi="Arial" w:eastAsia="Arial" w:cs="Arial"/>
          <w:sz w:val="21"/>
          <w:szCs w:val="21"/>
          <w:spacing w:val="-1"/>
        </w:rPr>
        <w:t xml:space="preserve">   </w:t>
      </w:r>
      <w:r>
        <w:rPr>
          <w:rFonts w:ascii="Arial" w:hAnsi="Arial" w:eastAsia="Arial" w:cs="Arial"/>
          <w:sz w:val="21"/>
          <w:szCs w:val="21"/>
          <w14:textOutline w14:w="3175" w14:cap="flat" w14:cmpd="sng">
            <w14:solidFill>
              <w14:srgbClr w14:val="000000"/>
            </w14:solidFill>
            <w14:prstDash w14:val="solid"/>
            <w14:miter w14:lim="0"/>
          </w14:textOutline>
          <w:spacing w:val="-1"/>
        </w:rPr>
        <w:t>2021</w:t>
      </w:r>
      <w:r>
        <w:rPr>
          <w:rFonts w:ascii="Arial" w:hAnsi="Arial" w:eastAsia="Arial" w:cs="Arial"/>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年全国建设项目竣工验收环保投资构成</w:t>
      </w:r>
    </w:p>
    <w:p>
      <w:pPr>
        <w:spacing w:line="55" w:lineRule="exact"/>
        <w:rPr/>
      </w:pPr>
      <w:r/>
    </w:p>
    <w:tbl>
      <w:tblPr>
        <w:tblStyle w:val="2"/>
        <w:tblW w:w="9109"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3"/>
        <w:gridCol w:w="1607"/>
        <w:gridCol w:w="1526"/>
        <w:gridCol w:w="1538"/>
        <w:gridCol w:w="1381"/>
        <w:gridCol w:w="1534"/>
      </w:tblGrid>
      <w:tr>
        <w:trPr>
          <w:trHeight w:val="298" w:hRule="atLeast"/>
        </w:trPr>
        <w:tc>
          <w:tcPr>
            <w:shd w:val="clear" w:fill="99CCFF"/>
            <w:tcW w:w="1523" w:type="dxa"/>
            <w:vAlign w:val="top"/>
            <w:vMerge w:val="restart"/>
            <w:tcBorders>
              <w:left w:val="none" w:color="000000" w:sz="2" w:space="0"/>
              <w:right w:val="none" w:color="000000" w:sz="2" w:space="0"/>
              <w:bottom w:val="none" w:color="000000" w:sz="2" w:space="0"/>
            </w:tcBorders>
          </w:tcPr>
          <w:p>
            <w:pPr>
              <w:ind w:left="412"/>
              <w:spacing w:before="227"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投</w:t>
            </w:r>
            <w:r>
              <w:rPr>
                <w:rFonts w:ascii="SimSun" w:hAnsi="SimSun" w:eastAsia="SimSun" w:cs="SimSun"/>
                <w:sz w:val="18"/>
                <w:szCs w:val="18"/>
                <w14:textOutline w14:w="3175" w14:cap="flat" w14:cmpd="sng">
                  <w14:solidFill>
                    <w14:srgbClr w14:val="000000"/>
                  </w14:solidFill>
                  <w14:prstDash w14:val="solid"/>
                  <w14:miter w14:lim="0"/>
                </w14:textOutline>
                <w:spacing w:val="-2"/>
              </w:rPr>
              <w:t>资总额</w:t>
            </w:r>
          </w:p>
        </w:tc>
        <w:tc>
          <w:tcPr>
            <w:shd w:val="clear" w:fill="99CCFF"/>
            <w:tcW w:w="7586" w:type="dxa"/>
            <w:vAlign w:val="top"/>
            <w:gridSpan w:val="5"/>
            <w:tcBorders>
              <w:left w:val="none" w:color="000000" w:sz="2" w:space="0"/>
              <w:right w:val="none" w:color="000000" w:sz="2" w:space="0"/>
            </w:tcBorders>
          </w:tcPr>
          <w:p>
            <w:pPr>
              <w:rPr>
                <w:rFonts w:ascii="Arial"/>
                <w:sz w:val="21"/>
              </w:rPr>
            </w:pPr>
            <w:r/>
          </w:p>
        </w:tc>
      </w:tr>
      <w:tr>
        <w:trPr>
          <w:trHeight w:val="285" w:hRule="atLeast"/>
        </w:trPr>
        <w:tc>
          <w:tcPr>
            <w:tcW w:w="1523" w:type="dxa"/>
            <w:vAlign w:val="top"/>
            <w:vMerge w:val="continue"/>
            <w:tcBorders>
              <w:left w:val="none" w:color="000000" w:sz="2" w:space="0"/>
              <w:right w:val="none" w:color="000000" w:sz="2" w:space="0"/>
              <w:top w:val="none" w:color="000000" w:sz="2" w:space="0"/>
            </w:tcBorders>
          </w:tcPr>
          <w:p>
            <w:pPr>
              <w:rPr>
                <w:rFonts w:ascii="Arial"/>
                <w:sz w:val="21"/>
              </w:rPr>
            </w:pPr>
            <w:r/>
          </w:p>
        </w:tc>
        <w:tc>
          <w:tcPr>
            <w:shd w:val="clear" w:fill="99CCFF"/>
            <w:tcW w:w="1607" w:type="dxa"/>
            <w:vAlign w:val="top"/>
            <w:tcBorders>
              <w:right w:val="single" w:color="000000" w:sz="8" w:space="0"/>
              <w:left w:val="single" w:color="000000" w:sz="6" w:space="0"/>
            </w:tcBorders>
          </w:tcPr>
          <w:p>
            <w:pPr>
              <w:ind w:left="619"/>
              <w:spacing w:before="70" w:line="219"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废</w:t>
            </w:r>
            <w:r>
              <w:rPr>
                <w:rFonts w:ascii="SimSun" w:hAnsi="SimSun" w:eastAsia="SimSun" w:cs="SimSun"/>
                <w:sz w:val="18"/>
                <w:szCs w:val="18"/>
                <w14:textOutline w14:w="3175" w14:cap="flat" w14:cmpd="sng">
                  <w14:solidFill>
                    <w14:srgbClr w14:val="000000"/>
                  </w14:solidFill>
                  <w14:prstDash w14:val="solid"/>
                  <w14:miter w14:lim="0"/>
                </w14:textOutline>
                <w:spacing w:val="-3"/>
              </w:rPr>
              <w:t>水</w:t>
            </w:r>
          </w:p>
        </w:tc>
        <w:tc>
          <w:tcPr>
            <w:shd w:val="clear" w:fill="99CCFF"/>
            <w:tcW w:w="1526" w:type="dxa"/>
            <w:vAlign w:val="top"/>
            <w:tcBorders>
              <w:left w:val="single" w:color="000000" w:sz="8" w:space="0"/>
              <w:right w:val="single" w:color="000000" w:sz="8" w:space="0"/>
            </w:tcBorders>
          </w:tcPr>
          <w:p>
            <w:pPr>
              <w:ind w:left="579"/>
              <w:spacing w:before="7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废</w:t>
            </w:r>
            <w:r>
              <w:rPr>
                <w:rFonts w:ascii="SimSun" w:hAnsi="SimSun" w:eastAsia="SimSun" w:cs="SimSun"/>
                <w:sz w:val="18"/>
                <w:szCs w:val="18"/>
                <w14:textOutline w14:w="3175" w14:cap="flat" w14:cmpd="sng">
                  <w14:solidFill>
                    <w14:srgbClr w14:val="000000"/>
                  </w14:solidFill>
                  <w14:prstDash w14:val="solid"/>
                  <w14:miter w14:lim="0"/>
                </w14:textOutline>
                <w:spacing w:val="-3"/>
              </w:rPr>
              <w:t>气</w:t>
            </w:r>
          </w:p>
        </w:tc>
        <w:tc>
          <w:tcPr>
            <w:shd w:val="clear" w:fill="99CCFF"/>
            <w:tcW w:w="1538" w:type="dxa"/>
            <w:vAlign w:val="top"/>
            <w:tcBorders>
              <w:left w:val="single" w:color="000000" w:sz="8" w:space="0"/>
              <w:right w:val="single" w:color="000000" w:sz="8" w:space="0"/>
            </w:tcBorders>
          </w:tcPr>
          <w:p>
            <w:pPr>
              <w:ind w:left="422"/>
              <w:spacing w:before="7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8"/>
              </w:rPr>
              <w:t>固</w:t>
            </w:r>
            <w:r>
              <w:rPr>
                <w:rFonts w:ascii="SimSun" w:hAnsi="SimSun" w:eastAsia="SimSun" w:cs="SimSun"/>
                <w:sz w:val="18"/>
                <w:szCs w:val="18"/>
                <w14:textOutline w14:w="3175" w14:cap="flat" w14:cmpd="sng">
                  <w14:solidFill>
                    <w14:srgbClr w14:val="000000"/>
                  </w14:solidFill>
                  <w14:prstDash w14:val="solid"/>
                  <w14:miter w14:lim="0"/>
                </w14:textOutline>
                <w:spacing w:val="-5"/>
              </w:rPr>
              <w:t>体废物</w:t>
            </w:r>
          </w:p>
        </w:tc>
        <w:tc>
          <w:tcPr>
            <w:shd w:val="clear" w:fill="99CCFF"/>
            <w:tcW w:w="1381" w:type="dxa"/>
            <w:vAlign w:val="top"/>
            <w:tcBorders>
              <w:left w:val="single" w:color="000000" w:sz="8" w:space="0"/>
              <w:right w:val="single" w:color="000000" w:sz="6" w:space="0"/>
            </w:tcBorders>
          </w:tcPr>
          <w:p>
            <w:pPr>
              <w:ind w:left="517"/>
              <w:spacing w:before="7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9"/>
              </w:rPr>
              <w:t>噪</w:t>
            </w:r>
            <w:r>
              <w:rPr>
                <w:rFonts w:ascii="SimSun" w:hAnsi="SimSun" w:eastAsia="SimSun" w:cs="SimSun"/>
                <w:sz w:val="18"/>
                <w:szCs w:val="18"/>
                <w14:textOutline w14:w="3175" w14:cap="flat" w14:cmpd="sng">
                  <w14:solidFill>
                    <w14:srgbClr w14:val="000000"/>
                  </w14:solidFill>
                  <w14:prstDash w14:val="solid"/>
                  <w14:miter w14:lim="0"/>
                </w14:textOutline>
                <w:spacing w:val="-7"/>
              </w:rPr>
              <w:t>声</w:t>
            </w:r>
          </w:p>
        </w:tc>
        <w:tc>
          <w:tcPr>
            <w:shd w:val="clear" w:fill="99CCFF"/>
            <w:tcW w:w="1534" w:type="dxa"/>
            <w:vAlign w:val="top"/>
            <w:tcBorders>
              <w:right w:val="none" w:color="000000" w:sz="2" w:space="0"/>
              <w:left w:val="single" w:color="000000" w:sz="6" w:space="0"/>
            </w:tcBorders>
          </w:tcPr>
          <w:p>
            <w:pPr>
              <w:ind w:left="590"/>
              <w:spacing w:before="70" w:line="220" w:lineRule="auto"/>
              <w:rPr>
                <w:rFonts w:ascii="SimSun" w:hAnsi="SimSun" w:eastAsia="SimSun" w:cs="SimSun"/>
                <w:sz w:val="18"/>
                <w:szCs w:val="18"/>
              </w:rPr>
            </w:pPr>
            <w:r>
              <w:rPr>
                <w:rFonts w:ascii="SimSun" w:hAnsi="SimSun" w:eastAsia="SimSun" w:cs="SimSun"/>
                <w:sz w:val="18"/>
                <w:szCs w:val="18"/>
                <w14:textOutline w14:w="3175" w14:cap="flat" w14:cmpd="sng">
                  <w14:solidFill>
                    <w14:srgbClr w14:val="000000"/>
                  </w14:solidFill>
                  <w14:prstDash w14:val="solid"/>
                  <w14:miter w14:lim="0"/>
                </w14:textOutline>
                <w:spacing w:val="-4"/>
              </w:rPr>
              <w:t>其他</w:t>
            </w:r>
          </w:p>
        </w:tc>
      </w:tr>
      <w:tr>
        <w:trPr>
          <w:trHeight w:val="296" w:hRule="atLeast"/>
        </w:trPr>
        <w:tc>
          <w:tcPr>
            <w:shd w:val="clear" w:fill="CCECFF"/>
            <w:tcW w:w="9109" w:type="dxa"/>
            <w:vAlign w:val="top"/>
            <w:gridSpan w:val="6"/>
            <w:tcBorders>
              <w:left w:val="none" w:color="000000" w:sz="2" w:space="0"/>
              <w:right w:val="none" w:color="000000" w:sz="2" w:space="0"/>
            </w:tcBorders>
          </w:tcPr>
          <w:p>
            <w:pPr>
              <w:spacing w:before="10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2578.3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622.1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964.1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161.3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88.4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742.3</w:t>
            </w:r>
          </w:p>
        </w:tc>
      </w:tr>
    </w:tbl>
    <w:p>
      <w:pPr>
        <w:rPr>
          <w:rFonts w:ascii="Arial"/>
          <w:sz w:val="21"/>
        </w:rPr>
      </w:pPr>
      <w:r/>
    </w:p>
    <w:p>
      <w:pPr>
        <w:sectPr>
          <w:footerReference w:type="default" r:id="rId415"/>
          <w:pgSz w:w="11907" w:h="16839"/>
          <w:pgMar w:top="400" w:right="1405" w:bottom="1363" w:left="1363" w:header="0" w:footer="1137" w:gutter="0"/>
        </w:sectPr>
        <w:rPr/>
      </w:pPr>
    </w:p>
    <w:p>
      <w:pPr>
        <w:rPr>
          <w:rFonts w:ascii="Arial"/>
          <w:sz w:val="21"/>
        </w:rPr>
      </w:pPr>
      <w:r>
        <w:drawing>
          <wp:anchor distT="0" distB="0" distL="0" distR="0" simplePos="0" relativeHeight="253933568" behindDoc="0" locked="0" layoutInCell="0" allowOverlap="1">
            <wp:simplePos x="0" y="0"/>
            <wp:positionH relativeFrom="page">
              <wp:posOffset>2810255</wp:posOffset>
            </wp:positionH>
            <wp:positionV relativeFrom="page">
              <wp:posOffset>0</wp:posOffset>
            </wp:positionV>
            <wp:extent cx="1839467" cy="4087368"/>
            <wp:effectExtent l="0" t="0" r="0" b="0"/>
            <wp:wrapNone/>
            <wp:docPr id="390" name="IM 390"/>
            <wp:cNvGraphicFramePr/>
            <a:graphic>
              <a:graphicData uri="http://schemas.openxmlformats.org/drawingml/2006/picture">
                <pic:pic>
                  <pic:nvPicPr>
                    <pic:cNvPr id="390" name="IM 390"/>
                    <pic:cNvPicPr/>
                  </pic:nvPicPr>
                  <pic:blipFill>
                    <a:blip r:embed="rId416"/>
                    <a:stretch>
                      <a:fillRect/>
                    </a:stretch>
                  </pic:blipFill>
                  <pic:spPr>
                    <a:xfrm rot="0">
                      <a:off x="0" y="0"/>
                      <a:ext cx="1839467" cy="4087368"/>
                    </a:xfrm>
                    <a:prstGeom prst="rect">
                      <a:avLst/>
                    </a:prstGeom>
                  </pic:spPr>
                </pic:pic>
              </a:graphicData>
            </a:graphic>
          </wp:anchor>
        </w:drawing>
      </w:r>
      <w:r>
        <w:pict>
          <v:shape id="_x0000_s164" style="position:absolute;margin-left:188.876pt;margin-top:407.995pt;mso-position-vertical-relative:page;mso-position-horizontal-relative:page;width:216.9pt;height:44.8pt;z-index:253932544;" o:allowincell="f" filled="false" stroked="false" type="#_x0000_t202">
            <v:fill on="false"/>
            <v:stroke on="false"/>
            <v:path/>
            <v:imagedata o:title=""/>
            <o:lock v:ext="edit" aspectratio="false"/>
            <v:textbox inset="0mm,0mm,0mm,0mm">
              <w:txbxContent>
                <w:p>
                  <w:pPr>
                    <w:ind w:left="20"/>
                    <w:spacing w:before="2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6"/>
                    </w:rPr>
                    <w:t>生</w:t>
                  </w:r>
                  <w:r>
                    <w:rPr>
                      <w:rFonts w:ascii="NSimSun" w:hAnsi="NSimSun" w:eastAsia="NSimSun" w:cs="NSimSun"/>
                      <w:sz w:val="72"/>
                      <w:szCs w:val="72"/>
                      <w14:textOutline w14:w="9525" w14:cap="flat" w14:cmpd="sng">
                        <w14:solidFill>
                          <w14:srgbClr w14:val="000000"/>
                        </w14:solidFill>
                        <w14:prstDash w14:val="solid"/>
                        <w14:miter w14:lim="0"/>
                      </w14:textOutline>
                      <w:spacing w:val="-5"/>
                    </w:rPr>
                    <w:t>态</w:t>
                  </w:r>
                  <w:r>
                    <w:rPr>
                      <w:rFonts w:ascii="NSimSun" w:hAnsi="NSimSun" w:eastAsia="NSimSun" w:cs="NSimSun"/>
                      <w:sz w:val="72"/>
                      <w:szCs w:val="72"/>
                      <w14:textOutline w14:w="9525" w14:cap="flat" w14:cmpd="sng">
                        <w14:solidFill>
                          <w14:srgbClr w14:val="000000"/>
                        </w14:solidFill>
                        <w14:prstDash w14:val="solid"/>
                        <w14:miter w14:lim="0"/>
                      </w14:textOutline>
                      <w:spacing w:val="-3"/>
                    </w:rPr>
                    <w:t>环境管理</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282"/>
        <w:spacing w:before="69" w:line="196" w:lineRule="auto"/>
        <w:rPr>
          <w:rFonts w:ascii="Arial" w:hAnsi="Arial" w:eastAsia="Arial" w:cs="Arial"/>
          <w:sz w:val="24"/>
          <w:szCs w:val="24"/>
        </w:rPr>
      </w:pPr>
      <w:r>
        <w:drawing>
          <wp:anchor distT="0" distB="0" distL="0" distR="0" simplePos="0" relativeHeight="253931520" behindDoc="0" locked="0" layoutInCell="1" allowOverlap="1">
            <wp:simplePos x="0" y="0"/>
            <wp:positionH relativeFrom="column">
              <wp:posOffset>0</wp:posOffset>
            </wp:positionH>
            <wp:positionV relativeFrom="paragraph">
              <wp:posOffset>-9777872</wp:posOffset>
            </wp:positionV>
            <wp:extent cx="7560564" cy="10687811"/>
            <wp:effectExtent l="0" t="0" r="0" b="0"/>
            <wp:wrapNone/>
            <wp:docPr id="391" name="IM 391"/>
            <wp:cNvGraphicFramePr/>
            <a:graphic>
              <a:graphicData uri="http://schemas.openxmlformats.org/drawingml/2006/picture">
                <pic:pic>
                  <pic:nvPicPr>
                    <pic:cNvPr id="391" name="IM 391"/>
                    <pic:cNvPicPr/>
                  </pic:nvPicPr>
                  <pic:blipFill>
                    <a:blip r:embed="rId417"/>
                    <a:stretch>
                      <a:fillRect/>
                    </a:stretch>
                  </pic:blipFill>
                  <pic:spPr>
                    <a:xfrm rot="0">
                      <a:off x="0" y="0"/>
                      <a:ext cx="7560564"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2"/>
        </w:rPr>
        <w:t>43</w:t>
      </w:r>
    </w:p>
    <w:p>
      <w:pPr>
        <w:sectPr>
          <w:footerReference w:type="default" r:id="rId3"/>
          <w:pgSz w:w="11907" w:h="16839"/>
          <w:pgMar w:top="400" w:right="0" w:bottom="400" w:left="0" w:header="0"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2"/>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7.1</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生态环境信访情</w:t>
      </w:r>
      <w:r>
        <w:rPr>
          <w:rFonts w:ascii="SimSun" w:hAnsi="SimSun" w:eastAsia="SimSun" w:cs="SimSun"/>
          <w:sz w:val="36"/>
          <w:szCs w:val="36"/>
          <w:color w:val="000080"/>
          <w14:textOutline w14:w="6350" w14:cap="flat" w14:cmpd="sng">
            <w14:solidFill>
              <w14:srgbClr w14:val="000080"/>
            </w14:solidFill>
            <w14:prstDash w14:val="solid"/>
            <w14:miter w14:lim="0"/>
          </w14:textOutline>
        </w:rPr>
        <w:t>况</w:t>
      </w:r>
    </w:p>
    <w:p>
      <w:pPr>
        <w:spacing w:line="264" w:lineRule="auto"/>
        <w:rPr>
          <w:rFonts w:ascii="Arial"/>
          <w:sz w:val="21"/>
        </w:rPr>
      </w:pPr>
      <w:r/>
    </w:p>
    <w:p>
      <w:pPr>
        <w:spacing w:line="264" w:lineRule="auto"/>
        <w:rPr>
          <w:rFonts w:ascii="Arial"/>
          <w:sz w:val="21"/>
        </w:rPr>
      </w:pPr>
      <w:r/>
    </w:p>
    <w:p>
      <w:pPr>
        <w:ind w:left="118" w:right="2" w:firstLine="479"/>
        <w:spacing w:before="78"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年，全国生态环境系统深入贯彻落实习近平总书记关于加强和改进人民信访工</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作的重要思想，坚持人民至上，不断夯实</w:t>
      </w:r>
      <w:r>
        <w:rPr>
          <w:rFonts w:ascii="SimSun" w:hAnsi="SimSun" w:eastAsia="SimSun" w:cs="SimSun"/>
          <w:sz w:val="24"/>
          <w:szCs w:val="24"/>
          <w14:textOutline w14:w="3175" w14:cap="flat" w14:cmpd="sng">
            <w14:solidFill>
              <w14:srgbClr w14:val="000000"/>
            </w14:solidFill>
            <w14:prstDash w14:val="solid"/>
            <w14:miter w14:lim="0"/>
          </w14:textOutline>
          <w:spacing w:val="1"/>
        </w:rPr>
        <w:t>信访工作政治责任，持续深化生态环境信访投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诉工作机制改革，积极推进治理重复信访</w:t>
      </w:r>
      <w:r>
        <w:rPr>
          <w:rFonts w:ascii="SimSun" w:hAnsi="SimSun" w:eastAsia="SimSun" w:cs="SimSun"/>
          <w:sz w:val="24"/>
          <w:szCs w:val="24"/>
          <w14:textOutline w14:w="3175" w14:cap="flat" w14:cmpd="sng">
            <w14:solidFill>
              <w14:srgbClr w14:val="000000"/>
            </w14:solidFill>
            <w14:prstDash w14:val="solid"/>
            <w14:miter w14:lim="0"/>
          </w14:textOutline>
          <w:spacing w:val="1"/>
        </w:rPr>
        <w:t>、化解信访积案专项工作，全力解决群众反映</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的突出环境问题，各</w:t>
      </w:r>
      <w:r>
        <w:rPr>
          <w:rFonts w:ascii="SimSun" w:hAnsi="SimSun" w:eastAsia="SimSun" w:cs="SimSun"/>
          <w:sz w:val="24"/>
          <w:szCs w:val="24"/>
          <w14:textOutline w14:w="3175" w14:cap="flat" w14:cmpd="sng">
            <w14:solidFill>
              <w14:srgbClr w14:val="000000"/>
            </w14:solidFill>
            <w14:prstDash w14:val="solid"/>
            <w14:miter w14:lim="0"/>
          </w14:textOutline>
        </w:rPr>
        <w:t>项工作取得了良好成效。</w:t>
      </w:r>
    </w:p>
    <w:p>
      <w:pPr>
        <w:ind w:left="119" w:firstLine="490"/>
        <w:spacing w:line="3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年，全国生态环境系统共接到</w:t>
      </w:r>
      <w:r>
        <w:rPr>
          <w:rFonts w:ascii="SimSun" w:hAnsi="SimSun" w:eastAsia="SimSun" w:cs="SimSun"/>
          <w:sz w:val="24"/>
          <w:szCs w:val="24"/>
          <w14:textOutline w14:w="3175" w14:cap="flat" w14:cmpd="sng">
            <w14:solidFill>
              <w14:srgbClr w14:val="000000"/>
            </w14:solidFill>
            <w14:prstDash w14:val="solid"/>
            <w14:miter w14:lim="0"/>
          </w14:textOutline>
          <w:spacing w:val="-3"/>
        </w:rPr>
        <w:t>电</w:t>
      </w:r>
      <w:r>
        <w:rPr>
          <w:rFonts w:ascii="SimSun" w:hAnsi="SimSun" w:eastAsia="SimSun" w:cs="SimSun"/>
          <w:sz w:val="24"/>
          <w:szCs w:val="24"/>
          <w14:textOutline w14:w="3175" w14:cap="flat" w14:cmpd="sng">
            <w14:solidFill>
              <w14:srgbClr w14:val="000000"/>
            </w14:solidFill>
            <w14:prstDash w14:val="solid"/>
            <w14:miter w14:lim="0"/>
          </w14:textOutline>
          <w:spacing w:val="-2"/>
        </w:rPr>
        <w:t>话举报</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174198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件，微信举报</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201714</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件，网络</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举报</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69007</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件；全国生态环境系统承办人大建议</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3829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件、政协提案</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4239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件。</w:t>
      </w:r>
    </w:p>
    <w:p>
      <w:pPr>
        <w:spacing w:line="367" w:lineRule="auto"/>
        <w:rPr>
          <w:rFonts w:ascii="Arial"/>
          <w:sz w:val="21"/>
        </w:rPr>
      </w:pPr>
      <w:r/>
    </w:p>
    <w:p>
      <w:pPr>
        <w:ind w:left="122"/>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7.2</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生态环境法规与</w:t>
      </w:r>
      <w:r>
        <w:rPr>
          <w:rFonts w:ascii="SimSun" w:hAnsi="SimSun" w:eastAsia="SimSun" w:cs="SimSun"/>
          <w:sz w:val="36"/>
          <w:szCs w:val="36"/>
          <w:color w:val="000080"/>
          <w14:textOutline w14:w="6350" w14:cap="flat" w14:cmpd="sng">
            <w14:solidFill>
              <w14:srgbClr w14:val="000080"/>
            </w14:solidFill>
            <w14:prstDash w14:val="solid"/>
            <w14:miter w14:lim="0"/>
          </w14:textOutline>
        </w:rPr>
        <w:t>标准情况</w:t>
      </w:r>
    </w:p>
    <w:p>
      <w:pPr>
        <w:spacing w:line="263" w:lineRule="auto"/>
        <w:rPr>
          <w:rFonts w:ascii="Arial"/>
          <w:sz w:val="21"/>
        </w:rPr>
      </w:pPr>
      <w:r/>
    </w:p>
    <w:p>
      <w:pPr>
        <w:spacing w:line="264" w:lineRule="auto"/>
        <w:rPr>
          <w:rFonts w:ascii="Arial"/>
          <w:sz w:val="21"/>
        </w:rPr>
      </w:pPr>
      <w:r/>
    </w:p>
    <w:p>
      <w:pPr>
        <w:ind w:firstLine="609"/>
        <w:spacing w:before="79"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年，全国生态环</w:t>
      </w:r>
      <w:r>
        <w:rPr>
          <w:rFonts w:ascii="SimSun" w:hAnsi="SimSun" w:eastAsia="SimSun" w:cs="SimSun"/>
          <w:sz w:val="24"/>
          <w:szCs w:val="24"/>
          <w14:textOutline w14:w="3175" w14:cap="flat" w14:cmpd="sng">
            <w14:solidFill>
              <w14:srgbClr w14:val="000000"/>
            </w14:solidFill>
            <w14:prstDash w14:val="solid"/>
            <w14:miter w14:lim="0"/>
          </w14:textOutline>
        </w:rPr>
        <w:t>境法制建设更加完善，法治保障更加有力，依法行政的制度约</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束更加严格。生态环境部门积极配合立法机关，完成《中华人民共和国噪声污染防治</w:t>
      </w:r>
      <w:r>
        <w:rPr>
          <w:rFonts w:ascii="SimSun" w:hAnsi="SimSun" w:eastAsia="SimSun" w:cs="SimSun"/>
          <w:sz w:val="24"/>
          <w:szCs w:val="24"/>
          <w14:textOutline w14:w="3175" w14:cap="flat" w14:cmpd="sng">
            <w14:solidFill>
              <w14:srgbClr w14:val="000000"/>
            </w14:solidFill>
            <w14:prstDash w14:val="solid"/>
            <w14:miter w14:lim="0"/>
          </w14:textOutline>
          <w:spacing w:val="-1"/>
        </w:rPr>
        <w:t>法</w:t>
      </w:r>
      <w:r>
        <w:rPr>
          <w:rFonts w:ascii="SimSun" w:hAnsi="SimSun" w:eastAsia="SimSun" w:cs="SimSun"/>
          <w:sz w:val="24"/>
          <w:szCs w:val="24"/>
          <w14:textOutline w14:w="3175" w14:cap="flat" w14:cmpd="sng">
            <w14:solidFill>
              <w14:srgbClr w14:val="000000"/>
            </w14:solidFill>
            <w14:prstDash w14:val="solid"/>
            <w14:miter w14:lim="0"/>
          </w14:textOutline>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《中华</w:t>
      </w:r>
      <w:r>
        <w:rPr>
          <w:rFonts w:ascii="SimSun" w:hAnsi="SimSun" w:eastAsia="SimSun" w:cs="SimSun"/>
          <w:sz w:val="24"/>
          <w:szCs w:val="24"/>
          <w14:textOutline w14:w="3175" w14:cap="flat" w14:cmpd="sng">
            <w14:solidFill>
              <w14:srgbClr w14:val="000000"/>
            </w14:solidFill>
            <w14:prstDash w14:val="solid"/>
            <w14:miter w14:lim="0"/>
          </w14:textOutline>
          <w:spacing w:val="-12"/>
        </w:rPr>
        <w:t>人</w:t>
      </w:r>
      <w:r>
        <w:rPr>
          <w:rFonts w:ascii="SimSun" w:hAnsi="SimSun" w:eastAsia="SimSun" w:cs="SimSun"/>
          <w:sz w:val="24"/>
          <w:szCs w:val="24"/>
          <w14:textOutline w14:w="3175" w14:cap="flat" w14:cmpd="sng">
            <w14:solidFill>
              <w14:srgbClr w14:val="000000"/>
            </w14:solidFill>
            <w14:prstDash w14:val="solid"/>
            <w14:miter w14:lim="0"/>
          </w14:textOutline>
          <w:spacing w:val="-7"/>
        </w:rPr>
        <w:t>民共和国湿地保护法》《排污许可管理条例》《地下水管理条例》的制修订工作，</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积极推进做好《中华人民共和国黄河保护法》《中华人民共和国黑土地</w:t>
      </w:r>
      <w:r>
        <w:rPr>
          <w:rFonts w:ascii="SimSun" w:hAnsi="SimSun" w:eastAsia="SimSun" w:cs="SimSun"/>
          <w:sz w:val="24"/>
          <w:szCs w:val="24"/>
          <w14:textOutline w14:w="3175" w14:cap="flat" w14:cmpd="sng">
            <w14:solidFill>
              <w14:srgbClr w14:val="000000"/>
            </w14:solidFill>
            <w14:prstDash w14:val="solid"/>
            <w14:miter w14:lim="0"/>
          </w14:textOutline>
          <w:spacing w:val="-1"/>
        </w:rPr>
        <w:t>保护法》《中华人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民共和国海洋环境保护法》《中华人民共和国危险化学</w:t>
      </w:r>
      <w:r>
        <w:rPr>
          <w:rFonts w:ascii="SimSun" w:hAnsi="SimSun" w:eastAsia="SimSun" w:cs="SimSun"/>
          <w:sz w:val="24"/>
          <w:szCs w:val="24"/>
          <w14:textOutline w14:w="3175" w14:cap="flat" w14:cmpd="sng">
            <w14:solidFill>
              <w14:srgbClr w14:val="000000"/>
            </w14:solidFill>
            <w14:prstDash w14:val="solid"/>
            <w14:miter w14:lim="0"/>
          </w14:textOutline>
          <w:spacing w:val="-1"/>
        </w:rPr>
        <w:t>品安全法》《放射性同位素与射线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装置安全和</w:t>
      </w:r>
      <w:r>
        <w:rPr>
          <w:rFonts w:ascii="SimSun" w:hAnsi="SimSun" w:eastAsia="SimSun" w:cs="SimSun"/>
          <w:sz w:val="24"/>
          <w:szCs w:val="24"/>
          <w14:textOutline w14:w="3175" w14:cap="flat" w14:cmpd="sng">
            <w14:solidFill>
              <w14:srgbClr w14:val="000000"/>
            </w14:solidFill>
            <w14:prstDash w14:val="solid"/>
            <w14:miter w14:lim="0"/>
          </w14:textOutline>
          <w:spacing w:val="6"/>
        </w:rPr>
        <w:t>防</w:t>
      </w:r>
      <w:r>
        <w:rPr>
          <w:rFonts w:ascii="SimSun" w:hAnsi="SimSun" w:eastAsia="SimSun" w:cs="SimSun"/>
          <w:sz w:val="24"/>
          <w:szCs w:val="24"/>
          <w14:textOutline w14:w="3175" w14:cap="flat" w14:cmpd="sng">
            <w14:solidFill>
              <w14:srgbClr w14:val="000000"/>
            </w14:solidFill>
            <w14:prstDash w14:val="solid"/>
            <w14:miter w14:lim="0"/>
          </w14:textOutline>
          <w:spacing w:val="4"/>
        </w:rPr>
        <w:t>护条例》、碳排放权交易管理暂行条例等法律法规制修订，围绕蓝天、碧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水、净</w:t>
      </w:r>
      <w:r>
        <w:rPr>
          <w:rFonts w:ascii="SimSun" w:hAnsi="SimSun" w:eastAsia="SimSun" w:cs="SimSun"/>
          <w:sz w:val="24"/>
          <w:szCs w:val="24"/>
          <w14:textOutline w14:w="3175" w14:cap="flat" w14:cmpd="sng">
            <w14:solidFill>
              <w14:srgbClr w14:val="000000"/>
            </w14:solidFill>
            <w14:prstDash w14:val="solid"/>
            <w14:miter w14:lim="0"/>
          </w14:textOutline>
          <w:spacing w:val="5"/>
        </w:rPr>
        <w:t>土</w:t>
      </w:r>
      <w:r>
        <w:rPr>
          <w:rFonts w:ascii="SimSun" w:hAnsi="SimSun" w:eastAsia="SimSun" w:cs="SimSun"/>
          <w:sz w:val="24"/>
          <w:szCs w:val="24"/>
          <w14:textOutline w14:w="3175" w14:cap="flat" w14:cmpd="sng">
            <w14:solidFill>
              <w14:srgbClr w14:val="000000"/>
            </w14:solidFill>
            <w14:prstDash w14:val="solid"/>
            <w14:miter w14:lim="0"/>
          </w14:textOutline>
          <w:spacing w:val="4"/>
        </w:rPr>
        <w:t>三大保卫战扎实推进配套规章和标准制修订。</w:t>
      </w:r>
    </w:p>
    <w:p>
      <w:pPr>
        <w:ind w:left="119" w:firstLine="490"/>
        <w:spacing w:before="3" w:line="314"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2021</w:t>
      </w:r>
      <w:r>
        <w:rPr>
          <w:rFonts w:ascii="Times New Roman" w:hAnsi="Times New Roman" w:eastAsia="Times New Roman" w:cs="Times New Roman"/>
          <w:sz w:val="24"/>
          <w:szCs w:val="24"/>
          <w:spacing w:val="-10"/>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年</w:t>
      </w:r>
      <w:r>
        <w:rPr>
          <w:rFonts w:ascii="SimSun" w:hAnsi="SimSun" w:eastAsia="SimSun" w:cs="SimSun"/>
          <w:sz w:val="24"/>
          <w:szCs w:val="24"/>
          <w14:textOutline w14:w="3175" w14:cap="flat" w14:cmpd="sng">
            <w14:solidFill>
              <w14:srgbClr w14:val="000000"/>
            </w14:solidFill>
            <w14:prstDash w14:val="solid"/>
            <w14:miter w14:lim="0"/>
          </w14:textOutline>
          <w:spacing w:val="-5"/>
        </w:rPr>
        <w:t>，现行有效的地方性环保法规共</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459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项，其中当年颁布</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57</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项。现行有效的地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方</w:t>
      </w:r>
      <w:r>
        <w:rPr>
          <w:rFonts w:ascii="SimSun" w:hAnsi="SimSun" w:eastAsia="SimSun" w:cs="SimSun"/>
          <w:sz w:val="24"/>
          <w:szCs w:val="24"/>
          <w14:textOutline w14:w="3175" w14:cap="flat" w14:cmpd="sng">
            <w14:solidFill>
              <w14:srgbClr w14:val="000000"/>
            </w14:solidFill>
            <w14:prstDash w14:val="solid"/>
            <w14:miter w14:lim="0"/>
          </w14:textOutline>
          <w:spacing w:val="-6"/>
        </w:rPr>
        <w:t>性</w:t>
      </w:r>
      <w:r>
        <w:rPr>
          <w:rFonts w:ascii="SimSun" w:hAnsi="SimSun" w:eastAsia="SimSun" w:cs="SimSun"/>
          <w:sz w:val="24"/>
          <w:szCs w:val="24"/>
          <w14:textOutline w14:w="3175" w14:cap="flat" w14:cmpd="sng">
            <w14:solidFill>
              <w14:srgbClr w14:val="000000"/>
            </w14:solidFill>
            <w14:prstDash w14:val="solid"/>
            <w14:miter w14:lim="0"/>
          </w14:textOutline>
          <w:spacing w:val="-4"/>
        </w:rPr>
        <w:t>环保规章共</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件，其中当年颁布</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25</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项。当年发布的地方环境质量标准和污染物排</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放标准共</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29</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项。</w:t>
      </w:r>
    </w:p>
    <w:p>
      <w:pPr>
        <w:spacing w:line="370" w:lineRule="auto"/>
        <w:rPr>
          <w:rFonts w:ascii="Arial"/>
          <w:sz w:val="21"/>
        </w:rPr>
      </w:pPr>
      <w:r/>
    </w:p>
    <w:p>
      <w:pPr>
        <w:ind w:left="122"/>
        <w:spacing w:before="118"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7</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.3</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环保产业情况</w:t>
      </w:r>
    </w:p>
    <w:p>
      <w:pPr>
        <w:spacing w:line="265" w:lineRule="auto"/>
        <w:rPr>
          <w:rFonts w:ascii="Arial"/>
          <w:sz w:val="21"/>
        </w:rPr>
      </w:pPr>
      <w:r/>
    </w:p>
    <w:p>
      <w:pPr>
        <w:spacing w:line="265" w:lineRule="auto"/>
        <w:rPr>
          <w:rFonts w:ascii="Arial"/>
          <w:sz w:val="21"/>
        </w:rPr>
      </w:pPr>
      <w:r/>
    </w:p>
    <w:p>
      <w:pPr>
        <w:ind w:left="119" w:firstLine="490"/>
        <w:spacing w:before="78" w:line="312"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年，《中共中央</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国务</w:t>
      </w:r>
      <w:r>
        <w:rPr>
          <w:rFonts w:ascii="SimSun" w:hAnsi="SimSun" w:eastAsia="SimSun" w:cs="SimSun"/>
          <w:sz w:val="24"/>
          <w:szCs w:val="24"/>
          <w14:textOutline w14:w="3175" w14:cap="flat" w14:cmpd="sng">
            <w14:solidFill>
              <w14:srgbClr w14:val="000000"/>
            </w14:solidFill>
            <w14:prstDash w14:val="solid"/>
            <w14:miter w14:lim="0"/>
          </w14:textOutline>
        </w:rPr>
        <w:t>院关于完整准确全面贯彻新发展理念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做好碳达峰碳中和</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工作的意见》《中共中央</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国务院关于深入打好污染防治攻</w:t>
      </w:r>
      <w:r>
        <w:rPr>
          <w:rFonts w:ascii="SimSun" w:hAnsi="SimSun" w:eastAsia="SimSun" w:cs="SimSun"/>
          <w:sz w:val="24"/>
          <w:szCs w:val="24"/>
          <w14:textOutline w14:w="3175" w14:cap="flat" w14:cmpd="sng">
            <w14:solidFill>
              <w14:srgbClr w14:val="000000"/>
            </w14:solidFill>
            <w14:prstDash w14:val="solid"/>
            <w14:miter w14:lim="0"/>
          </w14:textOutline>
          <w:spacing w:val="-1"/>
        </w:rPr>
        <w:t>坚战的意见》《关于加快建立</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健全绿色低碳循环发展经济体系的指导</w:t>
      </w:r>
      <w:r>
        <w:rPr>
          <w:rFonts w:ascii="SimSun" w:hAnsi="SimSun" w:eastAsia="SimSun" w:cs="SimSun"/>
          <w:sz w:val="24"/>
          <w:szCs w:val="24"/>
          <w14:textOutline w14:w="3175" w14:cap="flat" w14:cmpd="sng">
            <w14:solidFill>
              <w14:srgbClr w14:val="000000"/>
            </w14:solidFill>
            <w14:prstDash w14:val="solid"/>
            <w14:miter w14:lim="0"/>
          </w14:textOutline>
          <w:spacing w:val="1"/>
        </w:rPr>
        <w:t>意见》等一系列重要决策部署进一步描绘、确立</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了新时期、新阶段生态环境保护和环保</w:t>
      </w:r>
      <w:r>
        <w:rPr>
          <w:rFonts w:ascii="SimSun" w:hAnsi="SimSun" w:eastAsia="SimSun" w:cs="SimSun"/>
          <w:sz w:val="24"/>
          <w:szCs w:val="24"/>
          <w14:textOutline w14:w="3175" w14:cap="flat" w14:cmpd="sng">
            <w14:solidFill>
              <w14:srgbClr w14:val="000000"/>
            </w14:solidFill>
            <w14:prstDash w14:val="solid"/>
            <w14:miter w14:lim="0"/>
          </w14:textOutline>
          <w:spacing w:val="1"/>
        </w:rPr>
        <w:t>产业发展的蓝图和路线图，我国环保产业迎来了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新一轮重要发</w:t>
      </w:r>
      <w:r>
        <w:rPr>
          <w:rFonts w:ascii="SimSun" w:hAnsi="SimSun" w:eastAsia="SimSun" w:cs="SimSun"/>
          <w:sz w:val="24"/>
          <w:szCs w:val="24"/>
          <w14:textOutline w14:w="3175" w14:cap="flat" w14:cmpd="sng">
            <w14:solidFill>
              <w14:srgbClr w14:val="000000"/>
            </w14:solidFill>
            <w14:prstDash w14:val="solid"/>
            <w14:miter w14:lim="0"/>
          </w14:textOutline>
          <w:spacing w:val="-6"/>
        </w:rPr>
        <w:t>展</w:t>
      </w:r>
      <w:r>
        <w:rPr>
          <w:rFonts w:ascii="SimSun" w:hAnsi="SimSun" w:eastAsia="SimSun" w:cs="SimSun"/>
          <w:sz w:val="24"/>
          <w:szCs w:val="24"/>
          <w14:textOutline w14:w="3175" w14:cap="flat" w14:cmpd="sng">
            <w14:solidFill>
              <w14:srgbClr w14:val="000000"/>
            </w14:solidFill>
            <w14:prstDash w14:val="solid"/>
            <w14:miter w14:lim="0"/>
          </w14:textOutline>
          <w:spacing w:val="-4"/>
        </w:rPr>
        <w:t>机遇。《黄河流域生态保护和高质量发展规划纲要》《长江三角洲区域生</w:t>
      </w:r>
    </w:p>
    <w:p>
      <w:pPr>
        <w:sectPr>
          <w:footerReference w:type="default" r:id="rId418"/>
          <w:pgSz w:w="11907" w:h="16839"/>
          <w:pgMar w:top="400" w:right="1358" w:bottom="1362" w:left="1251" w:header="0" w:footer="1137"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4"/>
        <w:spacing w:before="78"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态环境共同保护规划》《“十四五”城镇污水处</w:t>
      </w:r>
      <w:r>
        <w:rPr>
          <w:rFonts w:ascii="SimSun" w:hAnsi="SimSun" w:eastAsia="SimSun" w:cs="SimSun"/>
          <w:sz w:val="24"/>
          <w:szCs w:val="24"/>
          <w14:textOutline w14:w="3175" w14:cap="flat" w14:cmpd="sng">
            <w14:solidFill>
              <w14:srgbClr w14:val="000000"/>
            </w14:solidFill>
            <w14:prstDash w14:val="solid"/>
            <w14:miter w14:lim="0"/>
          </w14:textOutline>
          <w:spacing w:val="-1"/>
        </w:rPr>
        <w:t>理及资源化利用发展规划》《“十四五”</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土壤、地下水和</w:t>
      </w:r>
      <w:r>
        <w:rPr>
          <w:rFonts w:ascii="SimSun" w:hAnsi="SimSun" w:eastAsia="SimSun" w:cs="SimSun"/>
          <w:sz w:val="24"/>
          <w:szCs w:val="24"/>
          <w14:textOutline w14:w="3175" w14:cap="flat" w14:cmpd="sng">
            <w14:solidFill>
              <w14:srgbClr w14:val="000000"/>
            </w14:solidFill>
            <w14:prstDash w14:val="solid"/>
            <w14:miter w14:lim="0"/>
          </w14:textOutline>
          <w:spacing w:val="-7"/>
        </w:rPr>
        <w:t>农</w:t>
      </w:r>
      <w:r>
        <w:rPr>
          <w:rFonts w:ascii="SimSun" w:hAnsi="SimSun" w:eastAsia="SimSun" w:cs="SimSun"/>
          <w:sz w:val="24"/>
          <w:szCs w:val="24"/>
          <w14:textOutline w14:w="3175" w14:cap="flat" w14:cmpd="sng">
            <w14:solidFill>
              <w14:srgbClr w14:val="000000"/>
            </w14:solidFill>
            <w14:prstDash w14:val="solid"/>
            <w14:miter w14:lim="0"/>
          </w14:textOutline>
          <w:spacing w:val="-4"/>
        </w:rPr>
        <w:t>村生态环境保护规划》《“十四五”城镇生活垃圾分类和处理设施发展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规划》《“十四</w:t>
      </w:r>
      <w:r>
        <w:rPr>
          <w:rFonts w:ascii="SimSun" w:hAnsi="SimSun" w:eastAsia="SimSun" w:cs="SimSun"/>
          <w:sz w:val="24"/>
          <w:szCs w:val="24"/>
          <w14:textOutline w14:w="3175" w14:cap="flat" w14:cmpd="sng">
            <w14:solidFill>
              <w14:srgbClr w14:val="000000"/>
            </w14:solidFill>
            <w14:prstDash w14:val="solid"/>
            <w14:miter w14:lim="0"/>
          </w14:textOutline>
          <w:spacing w:val="-5"/>
        </w:rPr>
        <w:t>五</w:t>
      </w:r>
      <w:r>
        <w:rPr>
          <w:rFonts w:ascii="SimSun" w:hAnsi="SimSun" w:eastAsia="SimSun" w:cs="SimSun"/>
          <w:sz w:val="24"/>
          <w:szCs w:val="24"/>
          <w14:textOutline w14:w="3175" w14:cap="flat" w14:cmpd="sng">
            <w14:solidFill>
              <w14:srgbClr w14:val="000000"/>
            </w14:solidFill>
            <w14:prstDash w14:val="solid"/>
            <w14:miter w14:lim="0"/>
          </w14:textOutline>
          <w:spacing w:val="-4"/>
        </w:rPr>
        <w:t>”生态环境监测规划》等生态环境保护法规政策相继颁布实施，使得环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保产业市场</w:t>
      </w:r>
      <w:r>
        <w:rPr>
          <w:rFonts w:ascii="SimSun" w:hAnsi="SimSun" w:eastAsia="SimSun" w:cs="SimSun"/>
          <w:sz w:val="24"/>
          <w:szCs w:val="24"/>
          <w14:textOutline w14:w="3175" w14:cap="flat" w14:cmpd="sng">
            <w14:solidFill>
              <w14:srgbClr w14:val="000000"/>
            </w14:solidFill>
            <w14:prstDash w14:val="solid"/>
            <w14:miter w14:lim="0"/>
          </w14:textOutline>
        </w:rPr>
        <w:t>需求进一步得到释放，产业能力水平得到有效提升。据测算，</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保产业营业收入约</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2.18</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万亿元，同比增长约</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11.8%</w:t>
      </w:r>
      <w:r>
        <w:rPr>
          <w:rFonts w:ascii="SimSun" w:hAnsi="SimSun" w:eastAsia="SimSun" w:cs="SimSun"/>
          <w:sz w:val="24"/>
          <w:szCs w:val="24"/>
          <w14:textOutline w14:w="3175" w14:cap="flat" w14:cmpd="sng">
            <w14:solidFill>
              <w14:srgbClr w14:val="000000"/>
            </w14:solidFill>
            <w14:prstDash w14:val="solid"/>
            <w14:miter w14:lim="0"/>
          </w14:textOutline>
          <w:spacing w:val="-3"/>
        </w:rPr>
        <w:t>，其中，环境服务业营业收入约</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1.3</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万亿元，实现</w:t>
      </w:r>
      <w:r>
        <w:rPr>
          <w:rFonts w:ascii="SimSun" w:hAnsi="SimSun" w:eastAsia="SimSun" w:cs="SimSun"/>
          <w:sz w:val="24"/>
          <w:szCs w:val="24"/>
          <w14:textOutline w14:w="3175" w14:cap="flat" w14:cmpd="sng">
            <w14:solidFill>
              <w14:srgbClr w14:val="000000"/>
            </w14:solidFill>
            <w14:prstDash w14:val="solid"/>
            <w14:miter w14:lim="0"/>
          </w14:textOutline>
          <w:spacing w:val="-6"/>
        </w:rPr>
        <w:t>了</w:t>
      </w:r>
      <w:r>
        <w:rPr>
          <w:rFonts w:ascii="SimSun" w:hAnsi="SimSun" w:eastAsia="SimSun" w:cs="SimSun"/>
          <w:sz w:val="24"/>
          <w:szCs w:val="24"/>
          <w14:textOutline w14:w="3175" w14:cap="flat" w14:cmpd="sng">
            <w14:solidFill>
              <w14:srgbClr w14:val="000000"/>
            </w14:solidFill>
            <w14:prstDash w14:val="solid"/>
            <w14:miter w14:lim="0"/>
          </w14:textOutline>
          <w:spacing w:val="-4"/>
        </w:rPr>
        <w:t>产业规模的进一步扩大和产业结构的不断优化。环境服务模式不断创新，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环境污染第三方治</w:t>
      </w:r>
      <w:r>
        <w:rPr>
          <w:rFonts w:ascii="SimSun" w:hAnsi="SimSun" w:eastAsia="SimSun" w:cs="SimSun"/>
          <w:sz w:val="24"/>
          <w:szCs w:val="24"/>
          <w14:textOutline w14:w="3175" w14:cap="flat" w14:cmpd="sng">
            <w14:solidFill>
              <w14:srgbClr w14:val="000000"/>
            </w14:solidFill>
            <w14:prstDash w14:val="solid"/>
            <w14:miter w14:lim="0"/>
          </w14:textOutline>
          <w:spacing w:val="-3"/>
        </w:rPr>
        <w:t>理</w:t>
      </w:r>
      <w:r>
        <w:rPr>
          <w:rFonts w:ascii="SimSun" w:hAnsi="SimSun" w:eastAsia="SimSun" w:cs="SimSun"/>
          <w:sz w:val="24"/>
          <w:szCs w:val="24"/>
          <w14:textOutline w14:w="3175" w14:cap="flat" w14:cmpd="sng">
            <w14:solidFill>
              <w14:srgbClr w14:val="000000"/>
            </w14:solidFill>
            <w14:prstDash w14:val="solid"/>
            <w14:miter w14:lim="0"/>
          </w14:textOutline>
          <w:spacing w:val="-2"/>
        </w:rPr>
        <w:t>、环境综合治理托管服务、环保管家、生态环境导向的开发(</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EOD</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等模式得到推广应用。</w:t>
      </w:r>
    </w:p>
    <w:p>
      <w:pPr>
        <w:ind w:left="5" w:right="124" w:firstLine="489"/>
        <w:spacing w:before="2" w:line="316"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20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1"/>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年，地方各级政府按照党中央、国务院部署要求，积极推进清洁生产审核工作，</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重点行业清洁生产水平不断提高，污</w:t>
      </w:r>
      <w:r>
        <w:rPr>
          <w:rFonts w:ascii="SimSun" w:hAnsi="SimSun" w:eastAsia="SimSun" w:cs="SimSun"/>
          <w:sz w:val="24"/>
          <w:szCs w:val="24"/>
          <w14:textOutline w14:w="3175" w14:cap="flat" w14:cmpd="sng">
            <w14:solidFill>
              <w14:srgbClr w14:val="000000"/>
            </w14:solidFill>
            <w14:prstDash w14:val="solid"/>
            <w14:miter w14:lim="0"/>
          </w14:textOutline>
          <w:spacing w:val="1"/>
        </w:rPr>
        <w:t>染物排放强度和能耗大幅降低，在助力打赢污染防</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治攻坚战、促</w:t>
      </w:r>
      <w:r>
        <w:rPr>
          <w:rFonts w:ascii="SimSun" w:hAnsi="SimSun" w:eastAsia="SimSun" w:cs="SimSun"/>
          <w:sz w:val="24"/>
          <w:szCs w:val="24"/>
          <w14:textOutline w14:w="3175" w14:cap="flat" w14:cmpd="sng">
            <w14:solidFill>
              <w14:srgbClr w14:val="000000"/>
            </w14:solidFill>
            <w14:prstDash w14:val="solid"/>
            <w14:miter w14:lim="0"/>
          </w14:textOutline>
        </w:rPr>
        <w:t>进产业改造升级等方面取得了显著成效。</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年，全国公布的应开展强制</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性清洁</w:t>
      </w:r>
      <w:r>
        <w:rPr>
          <w:rFonts w:ascii="SimSun" w:hAnsi="SimSun" w:eastAsia="SimSun" w:cs="SimSun"/>
          <w:sz w:val="24"/>
          <w:szCs w:val="24"/>
          <w14:textOutline w14:w="3175" w14:cap="flat" w14:cmpd="sng">
            <w14:solidFill>
              <w14:srgbClr w14:val="000000"/>
            </w14:solidFill>
            <w14:prstDash w14:val="solid"/>
            <w14:miter w14:lim="0"/>
          </w14:textOutline>
          <w:spacing w:val="-11"/>
        </w:rPr>
        <w:t>生</w:t>
      </w:r>
      <w:r>
        <w:rPr>
          <w:rFonts w:ascii="SimSun" w:hAnsi="SimSun" w:eastAsia="SimSun" w:cs="SimSun"/>
          <w:sz w:val="24"/>
          <w:szCs w:val="24"/>
          <w14:textOutline w14:w="3175" w14:cap="flat" w14:cmpd="sng">
            <w14:solidFill>
              <w14:srgbClr w14:val="000000"/>
            </w14:solidFill>
            <w14:prstDash w14:val="solid"/>
            <w14:miter w14:lim="0"/>
          </w14:textOutline>
          <w:spacing w:val="-7"/>
        </w:rPr>
        <w:t>产审核企业数为</w:t>
      </w:r>
      <w:r>
        <w:rPr>
          <w:rFonts w:ascii="SimSun" w:hAnsi="SimSun" w:eastAsia="SimSun" w:cs="SimSun"/>
          <w:sz w:val="24"/>
          <w:szCs w:val="24"/>
          <w:spacing w:val="-7"/>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8082</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家，其中</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7825</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家已开展强制性清洁生产审核，占比</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96.8%</w:t>
      </w:r>
      <w:r>
        <w:rPr>
          <w:rFonts w:ascii="SimSun" w:hAnsi="SimSun" w:eastAsia="SimSun" w:cs="SimSun"/>
          <w:sz w:val="24"/>
          <w:szCs w:val="24"/>
          <w14:textOutline w14:w="3175" w14:cap="flat" w14:cmpd="sng">
            <w14:solidFill>
              <w14:srgbClr w14:val="000000"/>
            </w14:solidFill>
            <w14:prstDash w14:val="solid"/>
            <w14:miter w14:lim="0"/>
          </w14:textOutline>
          <w:spacing w:val="-7"/>
        </w:rPr>
        <w:t>。</w:t>
      </w:r>
    </w:p>
    <w:p>
      <w:pPr>
        <w:spacing w:line="355" w:lineRule="auto"/>
        <w:rPr>
          <w:rFonts w:ascii="Arial"/>
          <w:sz w:val="21"/>
        </w:rPr>
      </w:pPr>
      <w:r/>
    </w:p>
    <w:p>
      <w:pPr>
        <w:ind w:left="8"/>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7</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.4</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环境科技情况</w:t>
      </w:r>
    </w:p>
    <w:p>
      <w:pPr>
        <w:spacing w:line="268" w:lineRule="auto"/>
        <w:rPr>
          <w:rFonts w:ascii="Arial"/>
          <w:sz w:val="21"/>
        </w:rPr>
      </w:pPr>
      <w:r/>
    </w:p>
    <w:p>
      <w:pPr>
        <w:spacing w:line="268" w:lineRule="auto"/>
        <w:rPr>
          <w:rFonts w:ascii="Arial"/>
          <w:sz w:val="21"/>
        </w:rPr>
      </w:pPr>
      <w:r/>
    </w:p>
    <w:p>
      <w:pPr>
        <w:ind w:right="5" w:firstLine="494"/>
        <w:spacing w:before="78" w:line="30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年，生态环境部联合科</w:t>
      </w:r>
      <w:r>
        <w:rPr>
          <w:rFonts w:ascii="SimSun" w:hAnsi="SimSun" w:eastAsia="SimSun" w:cs="SimSun"/>
          <w:sz w:val="24"/>
          <w:szCs w:val="24"/>
          <w14:textOutline w14:w="3175" w14:cap="flat" w14:cmpd="sng">
            <w14:solidFill>
              <w14:srgbClr w14:val="000000"/>
            </w14:solidFill>
            <w14:prstDash w14:val="solid"/>
            <w14:miter w14:lim="0"/>
          </w14:textOutline>
        </w:rPr>
        <w:t>技部印发《百城千县万名专家生态环境科技帮扶行动计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划》，</w:t>
      </w:r>
      <w:r>
        <w:rPr>
          <w:rFonts w:ascii="SimSun" w:hAnsi="SimSun" w:eastAsia="SimSun" w:cs="SimSu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组织调动全国生态环境科技工作者和科</w:t>
      </w:r>
      <w:r>
        <w:rPr>
          <w:rFonts w:ascii="SimSun" w:hAnsi="SimSun" w:eastAsia="SimSun" w:cs="SimSun"/>
          <w:sz w:val="24"/>
          <w:szCs w:val="24"/>
          <w14:textOutline w14:w="3175" w14:cap="flat" w14:cmpd="sng">
            <w14:solidFill>
              <w14:srgbClr w14:val="000000"/>
            </w14:solidFill>
            <w14:prstDash w14:val="solid"/>
            <w14:miter w14:lim="0"/>
          </w14:textOutline>
          <w:spacing w:val="-1"/>
        </w:rPr>
        <w:t>技资源投身污染防治攻坚战一线，努力构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建服务型</w:t>
      </w:r>
      <w:r>
        <w:rPr>
          <w:rFonts w:ascii="SimSun" w:hAnsi="SimSun" w:eastAsia="SimSun" w:cs="SimSun"/>
          <w:sz w:val="24"/>
          <w:szCs w:val="24"/>
          <w14:textOutline w14:w="3175" w14:cap="flat" w14:cmpd="sng">
            <w14:solidFill>
              <w14:srgbClr w14:val="000000"/>
            </w14:solidFill>
            <w14:prstDash w14:val="solid"/>
            <w14:miter w14:lim="0"/>
          </w14:textOutline>
          <w:spacing w:val="4"/>
        </w:rPr>
        <w:t>生</w:t>
      </w:r>
      <w:r>
        <w:rPr>
          <w:rFonts w:ascii="SimSun" w:hAnsi="SimSun" w:eastAsia="SimSun" w:cs="SimSun"/>
          <w:sz w:val="24"/>
          <w:szCs w:val="24"/>
          <w14:textOutline w14:w="3175" w14:cap="flat" w14:cmpd="sng">
            <w14:solidFill>
              <w14:srgbClr w14:val="000000"/>
            </w14:solidFill>
            <w14:prstDash w14:val="solid"/>
            <w14:miter w14:lim="0"/>
          </w14:textOutline>
          <w:spacing w:val="3"/>
        </w:rPr>
        <w:t>态环境科技创新体系。组织实施细颗粒物(</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PM</w:t>
      </w:r>
      <w:r>
        <w:rPr>
          <w:rFonts w:ascii="Times New Roman" w:hAnsi="Times New Roman" w:eastAsia="Times New Roman" w:cs="Times New Roman"/>
          <w:sz w:val="16"/>
          <w:szCs w:val="16"/>
          <w:spacing w:val="3"/>
          <w:position w:val="-1"/>
        </w:rPr>
        <w:t>2.5</w:t>
      </w:r>
      <w:r>
        <w:rPr>
          <w:rFonts w:ascii="Times New Roman" w:hAnsi="Times New Roman" w:eastAsia="Times New Roman" w:cs="Times New Roman"/>
          <w:sz w:val="16"/>
          <w:szCs w:val="16"/>
          <w:spacing w:val="3"/>
          <w:position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和臭氧(</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O</w:t>
      </w:r>
      <w:r>
        <w:rPr>
          <w:rFonts w:ascii="Times New Roman" w:hAnsi="Times New Roman" w:eastAsia="Times New Roman" w:cs="Times New Roman"/>
          <w:sz w:val="16"/>
          <w:szCs w:val="16"/>
          <w:spacing w:val="3"/>
          <w:position w:val="-1"/>
        </w:rPr>
        <w:t>3</w:t>
      </w:r>
      <w:r>
        <w:rPr>
          <w:rFonts w:ascii="Times New Roman" w:hAnsi="Times New Roman" w:eastAsia="Times New Roman" w:cs="Times New Roman"/>
          <w:sz w:val="16"/>
          <w:szCs w:val="16"/>
          <w:spacing w:val="3"/>
          <w:position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复合污染协</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同防控</w:t>
      </w:r>
      <w:r>
        <w:rPr>
          <w:rFonts w:ascii="SimSun" w:hAnsi="SimSun" w:eastAsia="SimSun" w:cs="SimSun"/>
          <w:sz w:val="24"/>
          <w:szCs w:val="24"/>
          <w14:textOutline w14:w="3175" w14:cap="flat" w14:cmpd="sng">
            <w14:solidFill>
              <w14:srgbClr w14:val="000000"/>
            </w14:solidFill>
            <w14:prstDash w14:val="solid"/>
            <w14:miter w14:lim="0"/>
          </w14:textOutline>
          <w:spacing w:val="-9"/>
        </w:rPr>
        <w:t>科</w:t>
      </w:r>
      <w:r>
        <w:rPr>
          <w:rFonts w:ascii="SimSun" w:hAnsi="SimSun" w:eastAsia="SimSun" w:cs="SimSun"/>
          <w:sz w:val="24"/>
          <w:szCs w:val="24"/>
          <w14:textOutline w14:w="3175" w14:cap="flat" w14:cmpd="sng">
            <w14:solidFill>
              <w14:srgbClr w14:val="000000"/>
            </w14:solidFill>
            <w14:prstDash w14:val="solid"/>
            <w14:miter w14:lim="0"/>
          </w14:textOutline>
          <w:spacing w:val="-8"/>
        </w:rPr>
        <w:t>技攻关，深入</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54</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个城市开展“一市一策”驻点跟踪研究，支撑打赢蓝天保卫战；</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深入推进长江生态保护修复联合研究，在</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53</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个城市开展“一市一策”驻点跟踪研究，支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撑打好长江保护修复攻坚战；进一步完善生态环境</w:t>
      </w:r>
      <w:r>
        <w:rPr>
          <w:rFonts w:ascii="SimSun" w:hAnsi="SimSun" w:eastAsia="SimSun" w:cs="SimSun"/>
          <w:sz w:val="24"/>
          <w:szCs w:val="24"/>
          <w14:textOutline w14:w="3175" w14:cap="flat" w14:cmpd="sng">
            <w14:solidFill>
              <w14:srgbClr w14:val="000000"/>
            </w14:solidFill>
            <w14:prstDash w14:val="solid"/>
            <w14:miter w14:lim="0"/>
          </w14:textOutline>
          <w:spacing w:val="1"/>
        </w:rPr>
        <w:t>科技成果转化综合服务平台，入库成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果</w:t>
      </w:r>
      <w:r>
        <w:rPr>
          <w:rFonts w:ascii="SimSun" w:hAnsi="SimSun" w:eastAsia="SimSun" w:cs="SimSun"/>
          <w:sz w:val="24"/>
          <w:szCs w:val="24"/>
          <w14:textOutline w14:w="3175" w14:cap="flat" w14:cmpd="sng">
            <w14:solidFill>
              <w14:srgbClr w14:val="000000"/>
            </w14:solidFill>
            <w14:prstDash w14:val="solid"/>
            <w14:miter w14:lim="0"/>
          </w14:textOutline>
          <w:spacing w:val="-4"/>
        </w:rPr>
        <w:t>达到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4800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余项，平台累计访问量已超过</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万人次；创新生态环境科普工作方式，印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发《“</w:t>
      </w:r>
      <w:r>
        <w:rPr>
          <w:rFonts w:ascii="SimSun" w:hAnsi="SimSun" w:eastAsia="SimSun" w:cs="SimSun"/>
          <w:sz w:val="24"/>
          <w:szCs w:val="24"/>
          <w14:textOutline w14:w="3175" w14:cap="flat" w14:cmpd="sng">
            <w14:solidFill>
              <w14:srgbClr w14:val="000000"/>
            </w14:solidFill>
            <w14:prstDash w14:val="solid"/>
            <w14:miter w14:lim="0"/>
          </w14:textOutline>
          <w:spacing w:val="-5"/>
        </w:rPr>
        <w:t>十</w:t>
      </w:r>
      <w:r>
        <w:rPr>
          <w:rFonts w:ascii="SimSun" w:hAnsi="SimSun" w:eastAsia="SimSun" w:cs="SimSun"/>
          <w:sz w:val="24"/>
          <w:szCs w:val="24"/>
          <w14:textOutline w14:w="3175" w14:cap="flat" w14:cmpd="sng">
            <w14:solidFill>
              <w14:srgbClr w14:val="000000"/>
            </w14:solidFill>
            <w14:prstDash w14:val="solid"/>
            <w14:miter w14:lim="0"/>
          </w14:textOutline>
          <w:spacing w:val="-4"/>
        </w:rPr>
        <w:t>四五”生态环境科普工作实施方案》，</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组织开展“</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SimSun" w:hAnsi="SimSun" w:eastAsia="SimSun" w:cs="SimSun"/>
          <w:sz w:val="24"/>
          <w:szCs w:val="24"/>
          <w14:textOutline w14:w="3175" w14:cap="flat" w14:cmpd="sng">
            <w14:solidFill>
              <w14:srgbClr w14:val="000000"/>
            </w14:solidFill>
            <w14:prstDash w14:val="solid"/>
            <w14:miter w14:lim="0"/>
          </w14:textOutline>
          <w:spacing w:val="-4"/>
        </w:rPr>
        <w:t>年我是生态环境讲解员”</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和“大学生在行动”等品牌科普活动。联合科技部</w:t>
      </w:r>
      <w:r>
        <w:rPr>
          <w:rFonts w:ascii="SimSun" w:hAnsi="SimSun" w:eastAsia="SimSun" w:cs="SimSun"/>
          <w:sz w:val="24"/>
          <w:szCs w:val="24"/>
          <w14:textOutline w14:w="3175" w14:cap="flat" w14:cmpd="sng">
            <w14:solidFill>
              <w14:srgbClr w14:val="000000"/>
            </w14:solidFill>
            <w14:prstDash w14:val="solid"/>
            <w14:miter w14:lim="0"/>
          </w14:textOutline>
          <w:spacing w:val="1"/>
        </w:rPr>
        <w:t>开展国家生态环境科普基地综合评估</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工作，对</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75</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家科普基地管理与运行情况进行评估，通报评估结果。加强部级创新平台</w:t>
      </w:r>
      <w:r>
        <w:rPr>
          <w:rFonts w:ascii="SimSun" w:hAnsi="SimSun" w:eastAsia="SimSun" w:cs="SimSun"/>
          <w:sz w:val="24"/>
          <w:szCs w:val="24"/>
          <w14:textOutline w14:w="3175" w14:cap="flat" w14:cmpd="sng">
            <w14:solidFill>
              <w14:srgbClr w14:val="000000"/>
            </w14:solidFill>
            <w14:prstDash w14:val="solid"/>
            <w14:miter w14:lim="0"/>
          </w14:textOutline>
        </w:rPr>
        <w:t>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设</w:t>
      </w:r>
      <w:r>
        <w:rPr>
          <w:rFonts w:ascii="SimSun" w:hAnsi="SimSun" w:eastAsia="SimSun" w:cs="SimSun"/>
          <w:sz w:val="24"/>
          <w:szCs w:val="24"/>
          <w14:textOutline w14:w="3175" w14:cap="flat" w14:cmpd="sng">
            <w14:solidFill>
              <w14:srgbClr w14:val="000000"/>
            </w14:solidFill>
            <w14:prstDash w14:val="solid"/>
            <w14:miter w14:lim="0"/>
          </w14:textOutline>
        </w:rPr>
        <w:t>，批准建设环境损害鉴定与修复等</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个重点实验室，建成矿冶资源利用与污染防治等</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2</w:t>
      </w:r>
      <w:r>
        <w:rPr>
          <w:rFonts w:ascii="Times New Roman" w:hAnsi="Times New Roman" w:eastAsia="Times New Roman" w:cs="Times New Roman"/>
          <w:sz w:val="24"/>
          <w:szCs w:val="24"/>
          <w:spacing w:val="-10"/>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个重</w:t>
      </w:r>
      <w:r>
        <w:rPr>
          <w:rFonts w:ascii="SimSun" w:hAnsi="SimSun" w:eastAsia="SimSun" w:cs="SimSun"/>
          <w:sz w:val="24"/>
          <w:szCs w:val="24"/>
          <w14:textOutline w14:w="3175" w14:cap="flat" w14:cmpd="sng">
            <w14:solidFill>
              <w14:srgbClr w14:val="000000"/>
            </w14:solidFill>
            <w14:prstDash w14:val="solid"/>
            <w14:miter w14:lim="0"/>
          </w14:textOutline>
          <w:spacing w:val="-6"/>
        </w:rPr>
        <w:t>点</w:t>
      </w:r>
      <w:r>
        <w:rPr>
          <w:rFonts w:ascii="SimSun" w:hAnsi="SimSun" w:eastAsia="SimSun" w:cs="SimSun"/>
          <w:sz w:val="24"/>
          <w:szCs w:val="24"/>
          <w14:textOutline w14:w="3175" w14:cap="flat" w14:cmpd="sng">
            <w14:solidFill>
              <w14:srgbClr w14:val="000000"/>
            </w14:solidFill>
            <w14:prstDash w14:val="solid"/>
            <w14:miter w14:lim="0"/>
          </w14:textOutline>
          <w:spacing w:val="-5"/>
        </w:rPr>
        <w:t>实验室，完成</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个科学观测研究站验收；加强交流合作，召开</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次国家环境保护</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重点实验室工作交流与座谈会，完成《</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2020</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年度重点实验室年度进展工作报告》，</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促</w:t>
      </w:r>
      <w:r>
        <w:rPr>
          <w:rFonts w:ascii="SimSun" w:hAnsi="SimSun" w:eastAsia="SimSun" w:cs="SimSun"/>
          <w:sz w:val="24"/>
          <w:szCs w:val="24"/>
          <w14:textOutline w14:w="3175" w14:cap="flat" w14:cmpd="sng">
            <w14:solidFill>
              <w14:srgbClr w14:val="000000"/>
            </w14:solidFill>
            <w14:prstDash w14:val="solid"/>
            <w14:miter w14:lim="0"/>
          </w14:textOutline>
        </w:rPr>
        <w:t>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规范化管理</w:t>
      </w:r>
      <w:r>
        <w:rPr>
          <w:rFonts w:ascii="SimSun" w:hAnsi="SimSun" w:eastAsia="SimSun" w:cs="SimSun"/>
          <w:sz w:val="24"/>
          <w:szCs w:val="24"/>
          <w14:textOutline w14:w="3175" w14:cap="flat" w14:cmpd="sng">
            <w14:solidFill>
              <w14:srgbClr w14:val="000000"/>
            </w14:solidFill>
            <w14:prstDash w14:val="solid"/>
            <w14:miter w14:lim="0"/>
          </w14:textOutline>
        </w:rPr>
        <w:t>。</w:t>
      </w:r>
    </w:p>
    <w:p>
      <w:pPr>
        <w:sectPr>
          <w:footerReference w:type="default" r:id="rId419"/>
          <w:pgSz w:w="11907" w:h="16839"/>
          <w:pgMar w:top="400" w:right="1235" w:bottom="1362" w:left="1365" w:header="0" w:footer="1137"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2"/>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7.5</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海洋废弃物倾倒</w:t>
      </w:r>
      <w:r>
        <w:rPr>
          <w:rFonts w:ascii="SimSun" w:hAnsi="SimSun" w:eastAsia="SimSun" w:cs="SimSun"/>
          <w:sz w:val="36"/>
          <w:szCs w:val="36"/>
          <w:color w:val="000080"/>
          <w14:textOutline w14:w="6350" w14:cap="flat" w14:cmpd="sng">
            <w14:solidFill>
              <w14:srgbClr w14:val="000080"/>
            </w14:solidFill>
            <w14:prstDash w14:val="solid"/>
            <w14:miter w14:lim="0"/>
          </w14:textOutline>
        </w:rPr>
        <w:t>和污染物排放入海情况</w:t>
      </w:r>
    </w:p>
    <w:p>
      <w:pPr>
        <w:spacing w:line="264" w:lineRule="auto"/>
        <w:rPr>
          <w:rFonts w:ascii="Arial"/>
          <w:sz w:val="21"/>
        </w:rPr>
      </w:pPr>
      <w:r/>
    </w:p>
    <w:p>
      <w:pPr>
        <w:spacing w:line="264" w:lineRule="auto"/>
        <w:rPr>
          <w:rFonts w:ascii="Arial"/>
          <w:sz w:val="21"/>
        </w:rPr>
      </w:pPr>
      <w:r/>
    </w:p>
    <w:p>
      <w:pPr>
        <w:ind w:left="119" w:right="4" w:firstLine="489"/>
        <w:spacing w:before="78"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年，全国各地区、各部</w:t>
      </w:r>
      <w:r>
        <w:rPr>
          <w:rFonts w:ascii="SimSun" w:hAnsi="SimSun" w:eastAsia="SimSun" w:cs="SimSun"/>
          <w:sz w:val="24"/>
          <w:szCs w:val="24"/>
          <w14:textOutline w14:w="3175" w14:cap="flat" w14:cmpd="sng">
            <w14:solidFill>
              <w14:srgbClr w14:val="000000"/>
            </w14:solidFill>
            <w14:prstDash w14:val="solid"/>
            <w14:miter w14:lim="0"/>
          </w14:textOutline>
        </w:rPr>
        <w:t>门深入贯彻落实习近平生态文明思想和习近平总书记关</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于建设海洋生态环境保护的重要指示</w:t>
      </w:r>
      <w:r>
        <w:rPr>
          <w:rFonts w:ascii="SimSun" w:hAnsi="SimSun" w:eastAsia="SimSun" w:cs="SimSun"/>
          <w:sz w:val="24"/>
          <w:szCs w:val="24"/>
          <w14:textOutline w14:w="3175" w14:cap="flat" w14:cmpd="sng">
            <w14:solidFill>
              <w14:srgbClr w14:val="000000"/>
            </w14:solidFill>
            <w14:prstDash w14:val="solid"/>
            <w14:miter w14:lim="0"/>
          </w14:textOutline>
          <w:spacing w:val="1"/>
        </w:rPr>
        <w:t>批示精神，按照党中央、国务院的决策部署，坚持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以海洋生态环境突出问题为导向，以</w:t>
      </w:r>
      <w:r>
        <w:rPr>
          <w:rFonts w:ascii="SimSun" w:hAnsi="SimSun" w:eastAsia="SimSun" w:cs="SimSun"/>
          <w:sz w:val="24"/>
          <w:szCs w:val="24"/>
          <w14:textOutline w14:w="3175" w14:cap="flat" w14:cmpd="sng">
            <w14:solidFill>
              <w14:srgbClr w14:val="000000"/>
            </w14:solidFill>
            <w14:prstDash w14:val="solid"/>
            <w14:miter w14:lim="0"/>
          </w14:textOutline>
          <w:spacing w:val="1"/>
        </w:rPr>
        <w:t>海洋生态环境质量改善为核心，持续推进陆海统筹</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的近岸海域污染防治，统筹谋划重点</w:t>
      </w:r>
      <w:r>
        <w:rPr>
          <w:rFonts w:ascii="SimSun" w:hAnsi="SimSun" w:eastAsia="SimSun" w:cs="SimSun"/>
          <w:sz w:val="24"/>
          <w:szCs w:val="24"/>
          <w14:textOutline w14:w="3175" w14:cap="flat" w14:cmpd="sng">
            <w14:solidFill>
              <w14:srgbClr w14:val="000000"/>
            </w14:solidFill>
            <w14:prstDash w14:val="solid"/>
            <w14:miter w14:lim="0"/>
          </w14:textOutline>
          <w:spacing w:val="1"/>
        </w:rPr>
        <w:t>海域综合治理攻坚战行动，深入推动海洋生态环境</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保护各项工作，实现“十</w:t>
      </w:r>
      <w:r>
        <w:rPr>
          <w:rFonts w:ascii="SimSun" w:hAnsi="SimSun" w:eastAsia="SimSun" w:cs="SimSun"/>
          <w:sz w:val="24"/>
          <w:szCs w:val="24"/>
          <w14:textOutline w14:w="3175" w14:cap="flat" w14:cmpd="sng">
            <w14:solidFill>
              <w14:srgbClr w14:val="000000"/>
            </w14:solidFill>
            <w14:prstDash w14:val="solid"/>
            <w14:miter w14:lim="0"/>
          </w14:textOutline>
        </w:rPr>
        <w:t>四五”良好开局。</w:t>
      </w:r>
    </w:p>
    <w:p>
      <w:pPr>
        <w:ind w:right="2" w:firstLine="635"/>
        <w:spacing w:before="2" w:line="312" w:lineRule="auto"/>
        <w:tabs>
          <w:tab w:val="left" w:leader="empty" w:pos="136"/>
        </w:tabs>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4"/>
        </w:rPr>
        <w:t>中国作为《防止倾倒废弃物及其他物质污染海洋的公约》(即《伦敦公约》)</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及</w:t>
      </w:r>
      <w:r>
        <w:rPr>
          <w:rFonts w:ascii="SimSun" w:hAnsi="SimSun" w:eastAsia="SimSun" w:cs="SimSun"/>
          <w:sz w:val="24"/>
          <w:szCs w:val="24"/>
          <w14:textOutline w14:w="3175" w14:cap="flat" w14:cmpd="sng">
            <w14:solidFill>
              <w14:srgbClr w14:val="000000"/>
            </w14:solidFill>
            <w14:prstDash w14:val="solid"/>
            <w14:miter w14:lim="0"/>
          </w14:textOutline>
        </w:rPr>
        <w:t>其</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1996</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议定书》的缔约国，一直高度重视海洋废弃物倾倒的环境保护管理工作。</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全国管辖海域海区废弃物倾倒量</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27004</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万立方米，</w:t>
      </w:r>
      <w:r>
        <w:rPr>
          <w:rFonts w:ascii="SimSun" w:hAnsi="SimSun" w:eastAsia="SimSun" w:cs="SimSun"/>
          <w:sz w:val="24"/>
          <w:szCs w:val="24"/>
          <w14:textOutline w14:w="3175" w14:cap="flat" w14:cmpd="sng">
            <w14:solidFill>
              <w14:srgbClr w14:val="000000"/>
            </w14:solidFill>
            <w14:prstDash w14:val="solid"/>
            <w14:miter w14:lim="0"/>
          </w14:textOutline>
        </w:rPr>
        <w:t>同比增加</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3.2%</w:t>
      </w:r>
      <w:r>
        <w:rPr>
          <w:rFonts w:ascii="SimSun" w:hAnsi="SimSun" w:eastAsia="SimSun" w:cs="SimSun"/>
          <w:sz w:val="24"/>
          <w:szCs w:val="24"/>
          <w14:textOutline w14:w="3175" w14:cap="flat" w14:cmpd="sng">
            <w14:solidFill>
              <w14:srgbClr w14:val="000000"/>
            </w14:solidFill>
            <w14:prstDash w14:val="solid"/>
            <w14:miter w14:lim="0"/>
          </w14:textOutline>
        </w:rPr>
        <w:t>，倾倒物质主要为清洁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疏浚物。</w:t>
      </w:r>
      <w:r>
        <w:rPr>
          <w:rFonts w:ascii="SimSun" w:hAnsi="SimSun" w:eastAsia="SimSun" w:cs="SimSun"/>
          <w:sz w:val="24"/>
          <w:szCs w:val="24"/>
          <w14:textOutline w14:w="3175" w14:cap="flat" w14:cmpd="sng">
            <w14:solidFill>
              <w14:srgbClr w14:val="000000"/>
            </w14:solidFill>
            <w14:prstDash w14:val="solid"/>
            <w14:miter w14:lim="0"/>
          </w14:textOutline>
        </w:rPr>
        <w:t>全国海洋油气平台生产水、钻屑的排海量分别为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20982</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万立方米和</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10.3</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万立方</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米，同比分别减少</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3.4%</w:t>
      </w:r>
      <w:r>
        <w:rPr>
          <w:rFonts w:ascii="SimSun" w:hAnsi="SimSun" w:eastAsia="SimSun" w:cs="SimSun"/>
          <w:sz w:val="24"/>
          <w:szCs w:val="24"/>
          <w14:textOutline w14:w="3175" w14:cap="flat" w14:cmpd="sng">
            <w14:solidFill>
              <w14:srgbClr w14:val="000000"/>
            </w14:solidFill>
            <w14:prstDash w14:val="solid"/>
            <w14:miter w14:lim="0"/>
          </w14:textOutline>
          <w:spacing w:val="1"/>
        </w:rPr>
        <w:t>和</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26.9%</w:t>
      </w:r>
      <w:r>
        <w:rPr>
          <w:rFonts w:ascii="SimSun" w:hAnsi="SimSun" w:eastAsia="SimSun" w:cs="SimSun"/>
          <w:sz w:val="24"/>
          <w:szCs w:val="24"/>
          <w14:textOutline w14:w="3175" w14:cap="flat" w14:cmpd="sng">
            <w14:solidFill>
              <w14:srgbClr w14:val="000000"/>
            </w14:solidFill>
            <w14:prstDash w14:val="solid"/>
            <w14:miter w14:lim="0"/>
          </w14:textOutline>
        </w:rPr>
        <w:t>，生活污水、钻井泥浆排海量分别为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118.7</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万立方米和</w:t>
      </w:r>
      <w:r>
        <w:rPr>
          <w:rFonts w:ascii="SimSun" w:hAnsi="SimSun" w:eastAsia="SimSun" w:cs="SimSun"/>
          <w:sz w:val="24"/>
          <w:szCs w:val="24"/>
        </w:rPr>
        <w:t xml:space="preserve"> </w:t>
      </w:r>
      <w:r>
        <w:rPr>
          <w:rFonts w:ascii="Times New Roman" w:hAnsi="Times New Roman" w:eastAsia="Times New Roman" w:cs="Times New Roman"/>
          <w:sz w:val="24"/>
          <w:szCs w:val="24"/>
          <w:b/>
          <w:bCs/>
        </w:rPr>
        <w:tab/>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0"/>
        </w:rPr>
        <w:t>1</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.8</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万立方米，同比分别增加</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28.4%</w:t>
      </w:r>
      <w:r>
        <w:rPr>
          <w:rFonts w:ascii="SimSun" w:hAnsi="SimSun" w:eastAsia="SimSun" w:cs="SimSun"/>
          <w:sz w:val="24"/>
          <w:szCs w:val="24"/>
          <w14:textOutline w14:w="3175" w14:cap="flat" w14:cmpd="sng">
            <w14:solidFill>
              <w14:srgbClr w14:val="000000"/>
            </w14:solidFill>
            <w14:prstDash w14:val="solid"/>
            <w14:miter w14:lim="0"/>
          </w14:textOutline>
          <w:spacing w:val="-5"/>
        </w:rPr>
        <w:t>和</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11.2%</w:t>
      </w:r>
      <w:r>
        <w:rPr>
          <w:rFonts w:ascii="SimSun" w:hAnsi="SimSun" w:eastAsia="SimSun" w:cs="SimSun"/>
          <w:sz w:val="24"/>
          <w:szCs w:val="24"/>
          <w14:textOutline w14:w="3175" w14:cap="flat" w14:cmpd="sng">
            <w14:solidFill>
              <w14:srgbClr w14:val="000000"/>
            </w14:solidFill>
            <w14:prstDash w14:val="solid"/>
            <w14:miter w14:lim="0"/>
          </w14:textOutline>
          <w:spacing w:val="-5"/>
        </w:rPr>
        <w:t>。</w:t>
      </w:r>
    </w:p>
    <w:p>
      <w:pPr>
        <w:spacing w:line="362" w:lineRule="auto"/>
        <w:rPr>
          <w:rFonts w:ascii="Arial"/>
          <w:sz w:val="21"/>
        </w:rPr>
      </w:pPr>
      <w:r/>
    </w:p>
    <w:p>
      <w:pPr>
        <w:ind w:left="122"/>
        <w:spacing w:before="117"/>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7.6</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环境影响评价与</w:t>
      </w:r>
      <w:r>
        <w:rPr>
          <w:rFonts w:ascii="SimSun" w:hAnsi="SimSun" w:eastAsia="SimSun" w:cs="SimSun"/>
          <w:sz w:val="36"/>
          <w:szCs w:val="36"/>
          <w:color w:val="000080"/>
          <w14:textOutline w14:w="6350" w14:cap="flat" w14:cmpd="sng">
            <w14:solidFill>
              <w14:srgbClr w14:val="000080"/>
            </w14:solidFill>
            <w14:prstDash w14:val="solid"/>
            <w14:miter w14:lim="0"/>
          </w14:textOutline>
        </w:rPr>
        <w:t>排污许可情况</w:t>
      </w:r>
    </w:p>
    <w:p>
      <w:pPr>
        <w:spacing w:line="265" w:lineRule="auto"/>
        <w:rPr>
          <w:rFonts w:ascii="Arial"/>
          <w:sz w:val="21"/>
        </w:rPr>
      </w:pPr>
      <w:r/>
    </w:p>
    <w:p>
      <w:pPr>
        <w:spacing w:line="265" w:lineRule="auto"/>
        <w:rPr>
          <w:rFonts w:ascii="Arial"/>
          <w:sz w:val="21"/>
        </w:rPr>
      </w:pPr>
      <w:r/>
    </w:p>
    <w:p>
      <w:pPr>
        <w:ind w:left="118" w:right="4" w:firstLine="491"/>
        <w:spacing w:before="78"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年，全国环境影响评价深入推进“放管服”改革，降低</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51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个二级行业环评类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别</w:t>
      </w:r>
      <w:r>
        <w:rPr>
          <w:rFonts w:ascii="SimSun" w:hAnsi="SimSun" w:eastAsia="SimSun" w:cs="SimSun"/>
          <w:sz w:val="24"/>
          <w:szCs w:val="24"/>
          <w14:textOutline w14:w="3175" w14:cap="flat" w14:cmpd="sng">
            <w14:solidFill>
              <w14:srgbClr w14:val="000000"/>
            </w14:solidFill>
            <w14:prstDash w14:val="solid"/>
            <w14:miter w14:lim="0"/>
          </w14:textOutline>
          <w:spacing w:val="-3"/>
        </w:rPr>
        <w:t>，取消</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40</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个二级行业登记表填报，指导各地落实好《建设项目环境影响评价分类管理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名录(</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2021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年版)</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》。积极</w:t>
      </w:r>
      <w:r>
        <w:rPr>
          <w:rFonts w:ascii="SimSun" w:hAnsi="SimSun" w:eastAsia="SimSun" w:cs="SimSun"/>
          <w:sz w:val="24"/>
          <w:szCs w:val="24"/>
          <w14:textOutline w14:w="3175" w14:cap="flat" w14:cmpd="sng">
            <w14:solidFill>
              <w14:srgbClr w14:val="000000"/>
            </w14:solidFill>
            <w14:prstDash w14:val="solid"/>
            <w14:miter w14:lim="0"/>
          </w14:textOutline>
          <w:spacing w:val="2"/>
        </w:rPr>
        <w:t>服务“六稳”“六保”，依托“三本台账”环评审批服务机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制，推进重大项目和能源保供项目落地实施，推动遏制“两高”项目盲目发展。</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年</w:t>
      </w:r>
      <w:r>
        <w:rPr>
          <w:rFonts w:ascii="SimSun" w:hAnsi="SimSun" w:eastAsia="SimSun" w:cs="SimSun"/>
          <w:sz w:val="24"/>
          <w:szCs w:val="24"/>
          <w14:textOutline w14:w="3175" w14:cap="flat" w14:cmpd="sng">
            <w14:solidFill>
              <w14:srgbClr w14:val="000000"/>
            </w14:solidFill>
            <w14:prstDash w14:val="solid"/>
            <w14:miter w14:lim="0"/>
          </w14:textOutline>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在全国固定资产投资增长</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4.9%</w:t>
      </w:r>
      <w:r>
        <w:rPr>
          <w:rFonts w:ascii="SimSun" w:hAnsi="SimSun" w:eastAsia="SimSun" w:cs="SimSun"/>
          <w:sz w:val="24"/>
          <w:szCs w:val="24"/>
          <w14:textOutline w14:w="3175" w14:cap="flat" w14:cmpd="sng">
            <w14:solidFill>
              <w14:srgbClr w14:val="000000"/>
            </w14:solidFill>
            <w14:prstDash w14:val="solid"/>
            <w14:miter w14:lim="0"/>
          </w14:textOutline>
          <w:spacing w:val="-1"/>
        </w:rPr>
        <w:t>的情况下，全国审</w:t>
      </w:r>
      <w:r>
        <w:rPr>
          <w:rFonts w:ascii="SimSun" w:hAnsi="SimSun" w:eastAsia="SimSun" w:cs="SimSun"/>
          <w:sz w:val="24"/>
          <w:szCs w:val="24"/>
          <w14:textOutline w14:w="3175" w14:cap="flat" w14:cmpd="sng">
            <w14:solidFill>
              <w14:srgbClr w14:val="000000"/>
            </w14:solidFill>
            <w14:prstDash w14:val="solid"/>
            <w14:miter w14:lim="0"/>
          </w14:textOutline>
        </w:rPr>
        <w:t>批建设项目环境影响评价文件</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12.8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项，完成环</w:t>
      </w:r>
      <w:r>
        <w:rPr>
          <w:rFonts w:ascii="SimSun" w:hAnsi="SimSun" w:eastAsia="SimSun" w:cs="SimSun"/>
          <w:sz w:val="24"/>
          <w:szCs w:val="24"/>
          <w14:textOutline w14:w="3175" w14:cap="flat" w14:cmpd="sng">
            <w14:solidFill>
              <w14:srgbClr w14:val="000000"/>
            </w14:solidFill>
            <w14:prstDash w14:val="solid"/>
            <w14:miter w14:lim="0"/>
          </w14:textOutline>
          <w:spacing w:val="-5"/>
        </w:rPr>
        <w:t>境</w:t>
      </w:r>
      <w:r>
        <w:rPr>
          <w:rFonts w:ascii="SimSun" w:hAnsi="SimSun" w:eastAsia="SimSun" w:cs="SimSun"/>
          <w:sz w:val="24"/>
          <w:szCs w:val="24"/>
          <w14:textOutline w14:w="3175" w14:cap="flat" w14:cmpd="sng">
            <w14:solidFill>
              <w14:srgbClr w14:val="000000"/>
            </w14:solidFill>
            <w14:prstDash w14:val="solid"/>
            <w14:miter w14:lim="0"/>
          </w14:textOutline>
          <w:spacing w:val="-3"/>
        </w:rPr>
        <w:t>影响登记表备案</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42.0</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万项，同比分别减少</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40.7%</w:t>
      </w:r>
      <w:r>
        <w:rPr>
          <w:rFonts w:ascii="SimSun" w:hAnsi="SimSun" w:eastAsia="SimSun" w:cs="SimSun"/>
          <w:sz w:val="24"/>
          <w:szCs w:val="24"/>
          <w14:textOutline w14:w="3175" w14:cap="flat" w14:cmpd="sng">
            <w14:solidFill>
              <w14:srgbClr w14:val="000000"/>
            </w14:solidFill>
            <w14:prstDash w14:val="solid"/>
            <w14:miter w14:lim="0"/>
          </w14:textOutline>
          <w:spacing w:val="-3"/>
        </w:rPr>
        <w:t>和</w:t>
      </w:r>
      <w:r>
        <w:rPr>
          <w:rFonts w:ascii="SimSun" w:hAnsi="SimSun" w:eastAsia="SimSun" w:cs="SimSu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57.</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1%</w:t>
      </w:r>
      <w:r>
        <w:rPr>
          <w:rFonts w:ascii="SimSun" w:hAnsi="SimSun" w:eastAsia="SimSun" w:cs="SimSun"/>
          <w:sz w:val="24"/>
          <w:szCs w:val="24"/>
          <w14:textOutline w14:w="3175" w14:cap="flat" w14:cmpd="sng">
            <w14:solidFill>
              <w14:srgbClr w14:val="000000"/>
            </w14:solidFill>
            <w14:prstDash w14:val="solid"/>
            <w14:miter w14:lim="0"/>
          </w14:textOutline>
          <w:spacing w:val="-3"/>
        </w:rPr>
        <w:t>；审批的建设项</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目</w:t>
      </w:r>
      <w:r>
        <w:rPr>
          <w:rFonts w:ascii="SimSun" w:hAnsi="SimSun" w:eastAsia="SimSun" w:cs="SimSun"/>
          <w:sz w:val="24"/>
          <w:szCs w:val="24"/>
          <w14:textOutline w14:w="3175" w14:cap="flat" w14:cmpd="sng">
            <w14:solidFill>
              <w14:srgbClr w14:val="000000"/>
            </w14:solidFill>
            <w14:prstDash w14:val="solid"/>
            <w14:miter w14:lim="0"/>
          </w14:textOutline>
          <w:spacing w:val="-5"/>
        </w:rPr>
        <w:t>投资总额</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172046.6</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亿元，环保投资总额</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5384.1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亿元，同比分别减少</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17.2%</w:t>
      </w:r>
      <w:r>
        <w:rPr>
          <w:rFonts w:ascii="SimSun" w:hAnsi="SimSun" w:eastAsia="SimSun" w:cs="SimSun"/>
          <w:sz w:val="24"/>
          <w:szCs w:val="24"/>
          <w14:textOutline w14:w="3175" w14:cap="flat" w14:cmpd="sng">
            <w14:solidFill>
              <w14:srgbClr w14:val="000000"/>
            </w14:solidFill>
            <w14:prstDash w14:val="solid"/>
            <w14:miter w14:lim="0"/>
          </w14:textOutline>
          <w:spacing w:val="-5"/>
        </w:rPr>
        <w:t>和</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29.7%</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改革</w:t>
      </w:r>
      <w:r>
        <w:rPr>
          <w:rFonts w:ascii="SimSun" w:hAnsi="SimSun" w:eastAsia="SimSun" w:cs="SimSun"/>
          <w:sz w:val="24"/>
          <w:szCs w:val="24"/>
          <w14:textOutline w14:w="3175" w14:cap="flat" w14:cmpd="sng">
            <w14:solidFill>
              <w14:srgbClr w14:val="000000"/>
            </w14:solidFill>
            <w14:prstDash w14:val="solid"/>
            <w14:miter w14:lim="0"/>
          </w14:textOutline>
          <w:spacing w:val="-1"/>
        </w:rPr>
        <w:t>成效显著。</w:t>
      </w:r>
    </w:p>
    <w:p>
      <w:pPr>
        <w:ind w:left="119" w:firstLine="489"/>
        <w:spacing w:before="3" w:line="307"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年</w:t>
      </w:r>
      <w:r>
        <w:rPr>
          <w:rFonts w:ascii="SimSun" w:hAnsi="SimSun" w:eastAsia="SimSun" w:cs="SimSun"/>
          <w:sz w:val="24"/>
          <w:szCs w:val="24"/>
          <w14:textOutline w14:w="3175" w14:cap="flat" w14:cmpd="sng">
            <w14:solidFill>
              <w14:srgbClr w14:val="000000"/>
            </w14:solidFill>
            <w14:prstDash w14:val="solid"/>
            <w14:miter w14:lim="0"/>
          </w14:textOutline>
          <w:spacing w:val="-3"/>
        </w:rPr>
        <w:t>，全面贯彻落实《排污许可管理条例》，</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持续做好排污许可发证、登记动态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更新，巩固排污许可全覆盖成果，已将</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304.</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24</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万个固定污染源纳入排污管理范围，其中</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核发重点管理许可证</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9</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.57</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万张、简化管理许可证</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25.69</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万张，登记管理</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268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万家，下达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限期整</w:t>
      </w:r>
      <w:r>
        <w:rPr>
          <w:rFonts w:ascii="SimSun" w:hAnsi="SimSun" w:eastAsia="SimSun" w:cs="SimSun"/>
          <w:sz w:val="24"/>
          <w:szCs w:val="24"/>
          <w14:textOutline w14:w="3175" w14:cap="flat" w14:cmpd="sng">
            <w14:solidFill>
              <w14:srgbClr w14:val="000000"/>
            </w14:solidFill>
            <w14:prstDash w14:val="solid"/>
            <w14:miter w14:lim="0"/>
          </w14:textOutline>
          <w:spacing w:val="-2"/>
        </w:rPr>
        <w:t>改通知书</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0.98</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万个，实行许可管理的水、大气污染物排放口分别为</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25.97</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万个、</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9</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7.09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万个。</w:t>
      </w:r>
    </w:p>
    <w:p>
      <w:pPr>
        <w:ind w:left="609"/>
        <w:spacing w:before="1"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年，生态环境部围绕地</w:t>
      </w:r>
      <w:r>
        <w:rPr>
          <w:rFonts w:ascii="SimSun" w:hAnsi="SimSun" w:eastAsia="SimSun" w:cs="SimSun"/>
          <w:sz w:val="24"/>
          <w:szCs w:val="24"/>
          <w14:textOutline w14:w="3175" w14:cap="flat" w14:cmpd="sng">
            <w14:solidFill>
              <w14:srgbClr w14:val="000000"/>
            </w14:solidFill>
            <w14:prstDash w14:val="solid"/>
            <w14:miter w14:lim="0"/>
          </w14:textOutline>
        </w:rPr>
        <w:t>市落地、数据入库、成果应用，开展专题调度和精准帮</w:t>
      </w:r>
    </w:p>
    <w:p>
      <w:pPr>
        <w:sectPr>
          <w:footerReference w:type="default" r:id="rId420"/>
          <w:pgSz w:w="11907" w:h="16839"/>
          <w:pgMar w:top="400" w:right="1355" w:bottom="1363" w:left="1251" w:header="0" w:footer="1137" w:gutter="0"/>
        </w:sectPr>
        <w:rPr/>
      </w:pP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 w:hanging="1"/>
        <w:spacing w:before="78" w:line="312"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4"/>
        </w:rPr>
        <w:t>扶</w:t>
      </w:r>
      <w:r>
        <w:rPr>
          <w:rFonts w:ascii="SimSun" w:hAnsi="SimSun" w:eastAsia="SimSun" w:cs="SimSun"/>
          <w:sz w:val="24"/>
          <w:szCs w:val="24"/>
          <w14:textOutline w14:w="3175" w14:cap="flat" w14:cmpd="sng">
            <w14:solidFill>
              <w14:srgbClr w14:val="000000"/>
            </w14:solidFill>
            <w14:prstDash w14:val="solid"/>
            <w14:miter w14:lim="0"/>
          </w14:textOutline>
          <w:spacing w:val="-13"/>
        </w:rPr>
        <w:t>，</w:t>
      </w:r>
      <w:r>
        <w:rPr>
          <w:rFonts w:ascii="SimSun" w:hAnsi="SimSun" w:eastAsia="SimSun" w:cs="SimSun"/>
          <w:sz w:val="24"/>
          <w:szCs w:val="24"/>
          <w14:textOutline w14:w="3175" w14:cap="flat" w14:cmpd="sng">
            <w14:solidFill>
              <w14:srgbClr w14:val="000000"/>
            </w14:solidFill>
            <w14:prstDash w14:val="solid"/>
            <w14:miter w14:lim="0"/>
          </w14:textOutline>
          <w:spacing w:val="-7"/>
        </w:rPr>
        <w:t>印发《关于实施“三线一单”生态环境分区管控的指导意见(试行)</w:t>
      </w:r>
      <w:r>
        <w:rPr>
          <w:rFonts w:ascii="SimSun" w:hAnsi="SimSun" w:eastAsia="SimSun" w:cs="SimSu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》《关于做好“三</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线一单</w:t>
      </w:r>
      <w:r>
        <w:rPr>
          <w:rFonts w:ascii="SimSun" w:hAnsi="SimSun" w:eastAsia="SimSun" w:cs="SimSun"/>
          <w:sz w:val="24"/>
          <w:szCs w:val="24"/>
          <w14:textOutline w14:w="3175" w14:cap="flat" w14:cmpd="sng">
            <w14:solidFill>
              <w14:srgbClr w14:val="000000"/>
            </w14:solidFill>
            <w14:prstDash w14:val="solid"/>
            <w14:miter w14:lim="0"/>
          </w14:textOutline>
          <w:spacing w:val="-13"/>
        </w:rPr>
        <w:t>”</w:t>
      </w:r>
      <w:r>
        <w:rPr>
          <w:rFonts w:ascii="SimSun" w:hAnsi="SimSun" w:eastAsia="SimSun" w:cs="SimSun"/>
          <w:sz w:val="24"/>
          <w:szCs w:val="24"/>
          <w14:textOutline w14:w="3175" w14:cap="flat" w14:cmpd="sng">
            <w14:solidFill>
              <w14:srgbClr w14:val="000000"/>
            </w14:solidFill>
            <w14:prstDash w14:val="solid"/>
            <w14:miter w14:lim="0"/>
          </w14:textOutline>
          <w:spacing w:val="-7"/>
        </w:rPr>
        <w:t>成果数据报送及共享工作的通知》，</w:t>
      </w:r>
      <w:r>
        <w:rPr>
          <w:rFonts w:ascii="SimSun" w:hAnsi="SimSun" w:eastAsia="SimSun" w:cs="SimSu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指导各地做好实施应用、更新调整、监督管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理、数据共</w:t>
      </w:r>
      <w:r>
        <w:rPr>
          <w:rFonts w:ascii="SimSun" w:hAnsi="SimSun" w:eastAsia="SimSun" w:cs="SimSun"/>
          <w:sz w:val="24"/>
          <w:szCs w:val="24"/>
          <w14:textOutline w14:w="3175" w14:cap="flat" w14:cmpd="sng">
            <w14:solidFill>
              <w14:srgbClr w14:val="000000"/>
            </w14:solidFill>
            <w14:prstDash w14:val="solid"/>
            <w14:miter w14:lim="0"/>
          </w14:textOutline>
        </w:rPr>
        <w:t>享等工作。全国</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31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个省(自治区、直辖市)</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和新疆生产建设兵团完成生态环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境分区管控</w:t>
      </w:r>
      <w:r>
        <w:rPr>
          <w:rFonts w:ascii="SimSun" w:hAnsi="SimSun" w:eastAsia="SimSun" w:cs="SimSun"/>
          <w:sz w:val="24"/>
          <w:szCs w:val="24"/>
          <w14:textOutline w14:w="3175" w14:cap="flat" w14:cmpd="sng">
            <w14:solidFill>
              <w14:srgbClr w14:val="000000"/>
            </w14:solidFill>
            <w14:prstDash w14:val="solid"/>
            <w14:miter w14:lim="0"/>
          </w14:textOutline>
        </w:rPr>
        <w:t>方案政府审议和发布实施，全国共划定</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4</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万多个生态环境管控单元，基本建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立生态环境分区管控体</w:t>
      </w:r>
      <w:r>
        <w:rPr>
          <w:rFonts w:ascii="SimSun" w:hAnsi="SimSun" w:eastAsia="SimSun" w:cs="SimSun"/>
          <w:sz w:val="24"/>
          <w:szCs w:val="24"/>
          <w14:textOutline w14:w="3175" w14:cap="flat" w14:cmpd="sng">
            <w14:solidFill>
              <w14:srgbClr w14:val="000000"/>
            </w14:solidFill>
            <w14:prstDash w14:val="solid"/>
            <w14:miter w14:lim="0"/>
          </w14:textOutline>
        </w:rPr>
        <w:t>系。</w:t>
      </w:r>
    </w:p>
    <w:p>
      <w:pPr>
        <w:spacing w:line="370" w:lineRule="auto"/>
        <w:rPr>
          <w:rFonts w:ascii="Arial"/>
          <w:sz w:val="21"/>
        </w:rPr>
      </w:pPr>
      <w:r/>
    </w:p>
    <w:p>
      <w:pPr>
        <w:ind w:left="5"/>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7.7</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生态环境监测情</w:t>
      </w:r>
      <w:r>
        <w:rPr>
          <w:rFonts w:ascii="SimSun" w:hAnsi="SimSun" w:eastAsia="SimSun" w:cs="SimSun"/>
          <w:sz w:val="36"/>
          <w:szCs w:val="36"/>
          <w:color w:val="000080"/>
          <w14:textOutline w14:w="6350" w14:cap="flat" w14:cmpd="sng">
            <w14:solidFill>
              <w14:srgbClr w14:val="000080"/>
            </w14:solidFill>
            <w14:prstDash w14:val="solid"/>
            <w14:miter w14:lim="0"/>
          </w14:textOutline>
        </w:rPr>
        <w:t>况</w:t>
      </w:r>
    </w:p>
    <w:p>
      <w:pPr>
        <w:spacing w:line="262" w:lineRule="auto"/>
        <w:rPr>
          <w:rFonts w:ascii="Arial"/>
          <w:sz w:val="21"/>
        </w:rPr>
      </w:pPr>
      <w:r/>
    </w:p>
    <w:p>
      <w:pPr>
        <w:spacing w:line="262" w:lineRule="auto"/>
        <w:rPr>
          <w:rFonts w:ascii="Arial"/>
          <w:sz w:val="21"/>
        </w:rPr>
      </w:pPr>
      <w:r/>
    </w:p>
    <w:p>
      <w:pPr>
        <w:ind w:left="1" w:firstLine="490"/>
        <w:spacing w:before="78" w:line="308"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4"/>
        </w:rPr>
        <w:t>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2"/>
        </w:rPr>
        <w:t>0</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7"/>
        </w:rPr>
        <w:t>21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年，生态环境监测体制机制更加顺畅，监测网络更加完善，作用发挥更加突出。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0"/>
        </w:rPr>
        <w:t>加强</w:t>
      </w:r>
      <w:r>
        <w:rPr>
          <w:rFonts w:ascii="SimSun" w:hAnsi="SimSun" w:eastAsia="SimSun" w:cs="SimSun"/>
          <w:sz w:val="24"/>
          <w:szCs w:val="24"/>
          <w14:textOutline w14:w="3175" w14:cap="flat" w14:cmpd="sng">
            <w14:solidFill>
              <w14:srgbClr w14:val="000000"/>
            </w14:solidFill>
            <w14:prstDash w14:val="solid"/>
            <w14:miter w14:lim="0"/>
          </w14:textOutline>
          <w:spacing w:val="-15"/>
        </w:rPr>
        <w:t>监</w:t>
      </w:r>
      <w:r>
        <w:rPr>
          <w:rFonts w:ascii="SimSun" w:hAnsi="SimSun" w:eastAsia="SimSun" w:cs="SimSun"/>
          <w:sz w:val="24"/>
          <w:szCs w:val="24"/>
          <w14:textOutline w14:w="3175" w14:cap="flat" w14:cmpd="sng">
            <w14:solidFill>
              <w14:srgbClr w14:val="000000"/>
            </w14:solidFill>
            <w14:prstDash w14:val="solid"/>
            <w14:miter w14:lim="0"/>
          </w14:textOutline>
          <w:spacing w:val="-10"/>
        </w:rPr>
        <w:t>测顶层设计，印发《“十四五”生态环境监测规划》，部署推进生态环境监测工作；</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印发《长</w:t>
      </w:r>
      <w:r>
        <w:rPr>
          <w:rFonts w:ascii="SimSun" w:hAnsi="SimSun" w:eastAsia="SimSun" w:cs="SimSun"/>
          <w:sz w:val="24"/>
          <w:szCs w:val="24"/>
          <w14:textOutline w14:w="3175" w14:cap="flat" w14:cmpd="sng">
            <w14:solidFill>
              <w14:srgbClr w14:val="000000"/>
            </w14:solidFill>
            <w14:prstDash w14:val="solid"/>
            <w14:miter w14:lim="0"/>
          </w14:textOutline>
          <w:spacing w:val="-6"/>
        </w:rPr>
        <w:t>江</w:t>
      </w:r>
      <w:r>
        <w:rPr>
          <w:rFonts w:ascii="SimSun" w:hAnsi="SimSun" w:eastAsia="SimSun" w:cs="SimSun"/>
          <w:sz w:val="24"/>
          <w:szCs w:val="24"/>
          <w14:textOutline w14:w="3175" w14:cap="flat" w14:cmpd="sng">
            <w14:solidFill>
              <w14:srgbClr w14:val="000000"/>
            </w14:solidFill>
            <w14:prstDash w14:val="solid"/>
            <w14:miter w14:lim="0"/>
          </w14:textOutline>
          <w:spacing w:val="-4"/>
        </w:rPr>
        <w:t>流域水生态监测方案(试行)</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建立长江水生态调查监测网络；印发“十四</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五”国家土壤</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地下水点位设置方案，不断完善生态环境监测网络。拓展监测深度广度，</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印发《区域</w:t>
      </w:r>
      <w:r>
        <w:rPr>
          <w:rFonts w:ascii="SimSun" w:hAnsi="SimSun" w:eastAsia="SimSun" w:cs="SimSun"/>
          <w:sz w:val="24"/>
          <w:szCs w:val="24"/>
          <w14:textOutline w14:w="3175" w14:cap="flat" w14:cmpd="sng">
            <w14:solidFill>
              <w14:srgbClr w14:val="000000"/>
            </w14:solidFill>
            <w14:prstDash w14:val="solid"/>
            <w14:miter w14:lim="0"/>
          </w14:textOutline>
          <w:spacing w:val="-5"/>
        </w:rPr>
        <w:t>生</w:t>
      </w:r>
      <w:r>
        <w:rPr>
          <w:rFonts w:ascii="SimSun" w:hAnsi="SimSun" w:eastAsia="SimSun" w:cs="SimSun"/>
          <w:sz w:val="24"/>
          <w:szCs w:val="24"/>
          <w14:textOutline w14:w="3175" w14:cap="flat" w14:cmpd="sng">
            <w14:solidFill>
              <w14:srgbClr w14:val="000000"/>
            </w14:solidFill>
            <w14:prstDash w14:val="solid"/>
            <w14:miter w14:lim="0"/>
          </w14:textOutline>
          <w:spacing w:val="-4"/>
        </w:rPr>
        <w:t>态质量评价办法(试行)</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w:t>
      </w:r>
      <w:r>
        <w:rPr>
          <w:rFonts w:ascii="SimSun" w:hAnsi="SimSun" w:eastAsia="SimSun" w:cs="SimSu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首次构建并试行生态质量监测评价体系；印发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4"/>
        </w:rPr>
        <w:t>《碳监</w:t>
      </w:r>
      <w:r>
        <w:rPr>
          <w:rFonts w:ascii="SimSun" w:hAnsi="SimSun" w:eastAsia="SimSun" w:cs="SimSun"/>
          <w:sz w:val="24"/>
          <w:szCs w:val="24"/>
          <w14:textOutline w14:w="3175" w14:cap="flat" w14:cmpd="sng">
            <w14:solidFill>
              <w14:srgbClr w14:val="000000"/>
            </w14:solidFill>
            <w14:prstDash w14:val="solid"/>
            <w14:miter w14:lim="0"/>
          </w14:textOutline>
          <w:spacing w:val="-11"/>
        </w:rPr>
        <w:t>测</w:t>
      </w:r>
      <w:r>
        <w:rPr>
          <w:rFonts w:ascii="SimSun" w:hAnsi="SimSun" w:eastAsia="SimSun" w:cs="SimSun"/>
          <w:sz w:val="24"/>
          <w:szCs w:val="24"/>
          <w14:textOutline w14:w="3175" w14:cap="flat" w14:cmpd="sng">
            <w14:solidFill>
              <w14:srgbClr w14:val="000000"/>
            </w14:solidFill>
            <w14:prstDash w14:val="solid"/>
            <w14:miter w14:lim="0"/>
          </w14:textOutline>
          <w:spacing w:val="-7"/>
        </w:rPr>
        <w:t>评估试点工作方案》，</w:t>
      </w:r>
      <w:r>
        <w:rPr>
          <w:rFonts w:ascii="SimSun" w:hAnsi="SimSun" w:eastAsia="SimSun" w:cs="SimSun"/>
          <w:sz w:val="24"/>
          <w:szCs w:val="24"/>
          <w:spacing w:val="-7"/>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在区域、城市和重点行业层面试点开展碳监测评估；发射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高光谱观测卫星，提升卫星遥感监测能</w:t>
      </w:r>
      <w:r>
        <w:rPr>
          <w:rFonts w:ascii="SimSun" w:hAnsi="SimSun" w:eastAsia="SimSun" w:cs="SimSun"/>
          <w:sz w:val="24"/>
          <w:szCs w:val="24"/>
          <w14:textOutline w14:w="3175" w14:cap="flat" w14:cmpd="sng">
            <w14:solidFill>
              <w14:srgbClr w14:val="000000"/>
            </w14:solidFill>
            <w14:prstDash w14:val="solid"/>
            <w14:miter w14:lim="0"/>
          </w14:textOutline>
          <w:spacing w:val="1"/>
        </w:rPr>
        <w:t>力。强化监测支撑服务，圆满完成北京冬奥会和</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冬残奥会等重大活动期间环境质量监测</w:t>
      </w:r>
      <w:r>
        <w:rPr>
          <w:rFonts w:ascii="SimSun" w:hAnsi="SimSun" w:eastAsia="SimSun" w:cs="SimSun"/>
          <w:sz w:val="24"/>
          <w:szCs w:val="24"/>
          <w14:textOutline w14:w="3175" w14:cap="flat" w14:cmpd="sng">
            <w14:solidFill>
              <w14:srgbClr w14:val="000000"/>
            </w14:solidFill>
            <w14:prstDash w14:val="solid"/>
            <w14:miter w14:lim="0"/>
          </w14:textOutline>
          <w:spacing w:val="1"/>
        </w:rPr>
        <w:t>预报保障任务；推进长江经济带水质监测质控和</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应急平台建设</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加强水质监测数据质量保证和质量控制；开展“我为群众办实事”实践活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动，百个水质自动监测</w:t>
      </w:r>
      <w:r>
        <w:rPr>
          <w:rFonts w:ascii="SimSun" w:hAnsi="SimSun" w:eastAsia="SimSun" w:cs="SimSun"/>
          <w:sz w:val="24"/>
          <w:szCs w:val="24"/>
          <w14:textOutline w14:w="3175" w14:cap="flat" w14:cmpd="sng">
            <w14:solidFill>
              <w14:srgbClr w14:val="000000"/>
            </w14:solidFill>
            <w14:prstDash w14:val="solid"/>
            <w14:miter w14:lim="0"/>
          </w14:textOutline>
        </w:rPr>
        <w:t>站向公众常态化开放。</w:t>
      </w:r>
    </w:p>
    <w:p>
      <w:pPr>
        <w:ind w:left="1" w:firstLine="490"/>
        <w:spacing w:before="5" w:line="311"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年，全国生态环境监测用房总</w:t>
      </w:r>
      <w:r>
        <w:rPr>
          <w:rFonts w:ascii="SimSun" w:hAnsi="SimSun" w:eastAsia="SimSun" w:cs="SimSun"/>
          <w:sz w:val="24"/>
          <w:szCs w:val="24"/>
          <w14:textOutline w14:w="3175" w14:cap="flat" w14:cmpd="sng">
            <w14:solidFill>
              <w14:srgbClr w14:val="000000"/>
            </w14:solidFill>
            <w14:prstDash w14:val="solid"/>
            <w14:miter w14:lim="0"/>
          </w14:textOutline>
        </w:rPr>
        <w:t>面积</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407.8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万平方米，监测业务经费为</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258.4</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亿</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2"/>
        </w:rPr>
        <w:t>元</w:t>
      </w:r>
      <w:r>
        <w:rPr>
          <w:rFonts w:ascii="SimSun" w:hAnsi="SimSun" w:eastAsia="SimSun" w:cs="SimSun"/>
          <w:sz w:val="24"/>
          <w:szCs w:val="24"/>
          <w14:textOutline w14:w="3175" w14:cap="flat" w14:cmpd="sng">
            <w14:solidFill>
              <w14:srgbClr w14:val="000000"/>
            </w14:solidFill>
            <w14:prstDash w14:val="solid"/>
            <w14:miter w14:lim="0"/>
          </w14:textOutline>
          <w:spacing w:val="-11"/>
        </w:rPr>
        <w:t>。</w:t>
      </w:r>
      <w:r>
        <w:rPr>
          <w:rFonts w:ascii="SimSun" w:hAnsi="SimSun" w:eastAsia="SimSun" w:cs="SimSun"/>
          <w:sz w:val="24"/>
          <w:szCs w:val="24"/>
          <w14:textOutline w14:w="3175" w14:cap="flat" w14:cmpd="sng">
            <w14:solidFill>
              <w14:srgbClr w14:val="000000"/>
            </w14:solidFill>
            <w14:prstDash w14:val="solid"/>
            <w14:miter w14:lim="0"/>
          </w14:textOutline>
          <w:spacing w:val="-6"/>
        </w:rPr>
        <w:t>原值超过</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10</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万元或使用频次较高的环境监测仪器</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9.7</w:t>
      </w:r>
      <w:r>
        <w:rPr>
          <w:rFonts w:ascii="Times New Roman" w:hAnsi="Times New Roman" w:eastAsia="Times New Roman" w:cs="Times New Roma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万台(套)，仪器设备原值</w:t>
      </w:r>
      <w:r>
        <w:rPr>
          <w:rFonts w:ascii="SimSun" w:hAnsi="SimSun" w:eastAsia="SimSun" w:cs="SimSu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161.6</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亿元。全国共设立环境空气质量监测点位</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15769</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个，酸雨监测点位数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1130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个，沙尘天</w:t>
      </w:r>
      <w:r>
        <w:rPr>
          <w:rFonts w:ascii="SimSun" w:hAnsi="SimSun" w:eastAsia="SimSun" w:cs="SimSun"/>
          <w:sz w:val="24"/>
          <w:szCs w:val="24"/>
          <w14:textOutline w14:w="3175" w14:cap="flat" w14:cmpd="sng">
            <w14:solidFill>
              <w14:srgbClr w14:val="000000"/>
            </w14:solidFill>
            <w14:prstDash w14:val="solid"/>
            <w14:miter w14:lim="0"/>
          </w14:textOutline>
          <w:spacing w:val="-3"/>
        </w:rPr>
        <w:t>气</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7"/>
        </w:rPr>
        <w:t>影</w:t>
      </w:r>
      <w:r>
        <w:rPr>
          <w:rFonts w:ascii="SimSun" w:hAnsi="SimSun" w:eastAsia="SimSun" w:cs="SimSun"/>
          <w:sz w:val="24"/>
          <w:szCs w:val="24"/>
          <w14:textOutline w14:w="3175" w14:cap="flat" w14:cmpd="sng">
            <w14:solidFill>
              <w14:srgbClr w14:val="000000"/>
            </w14:solidFill>
            <w14:prstDash w14:val="solid"/>
            <w14:miter w14:lim="0"/>
          </w14:textOutline>
          <w:spacing w:val="-4"/>
        </w:rPr>
        <w:t>响环境质量监测点位数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个；地表水水质监测断面</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37961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个，集中式饮用水水源地监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测点位数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18580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个；开展声环境质量监测的监测点位数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284651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个；开展污染源监督</w:t>
      </w:r>
      <w:r>
        <w:rPr>
          <w:rFonts w:ascii="SimSun" w:hAnsi="SimSun" w:eastAsia="SimSun" w:cs="SimSun"/>
          <w:sz w:val="24"/>
          <w:szCs w:val="24"/>
          <w14:textOutline w14:w="3175" w14:cap="flat" w14:cmpd="sng">
            <w14:solidFill>
              <w14:srgbClr w14:val="000000"/>
            </w14:solidFill>
            <w14:prstDash w14:val="solid"/>
            <w14:miter w14:lim="0"/>
          </w14:textOutline>
          <w:spacing w:val="-3"/>
        </w:rPr>
        <w:t>性</w:t>
      </w:r>
      <w:r>
        <w:rPr>
          <w:rFonts w:ascii="SimSun" w:hAnsi="SimSun" w:eastAsia="SimSun" w:cs="SimSun"/>
          <w:sz w:val="24"/>
          <w:szCs w:val="24"/>
          <w14:textOutline w14:w="3175" w14:cap="flat" w14:cmpd="sng">
            <w14:solidFill>
              <w14:srgbClr w14:val="000000"/>
            </w14:solidFill>
            <w14:prstDash w14:val="solid"/>
            <w14:miter w14:lim="0"/>
          </w14:textOutline>
        </w:rPr>
        <w:t>监</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测</w:t>
      </w:r>
      <w:r>
        <w:rPr>
          <w:rFonts w:ascii="SimSun" w:hAnsi="SimSun" w:eastAsia="SimSun" w:cs="SimSun"/>
          <w:sz w:val="24"/>
          <w:szCs w:val="24"/>
          <w14:textOutline w14:w="3175" w14:cap="flat" w14:cmpd="sng">
            <w14:solidFill>
              <w14:srgbClr w14:val="000000"/>
            </w14:solidFill>
            <w14:prstDash w14:val="solid"/>
            <w14:miter w14:lim="0"/>
          </w14:textOutline>
          <w:spacing w:val="-6"/>
        </w:rPr>
        <w:t>的</w:t>
      </w:r>
      <w:r>
        <w:rPr>
          <w:rFonts w:ascii="SimSun" w:hAnsi="SimSun" w:eastAsia="SimSun" w:cs="SimSun"/>
          <w:sz w:val="24"/>
          <w:szCs w:val="24"/>
          <w14:textOutline w14:w="3175" w14:cap="flat" w14:cmpd="sng">
            <w14:solidFill>
              <w14:srgbClr w14:val="000000"/>
            </w14:solidFill>
            <w14:prstDash w14:val="solid"/>
            <w14:miter w14:lim="0"/>
          </w14:textOutline>
          <w:spacing w:val="-4"/>
        </w:rPr>
        <w:t>重点企业数</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73970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p>
    <w:p>
      <w:pPr>
        <w:spacing w:line="367" w:lineRule="auto"/>
        <w:rPr>
          <w:rFonts w:ascii="Arial"/>
          <w:sz w:val="21"/>
        </w:rPr>
      </w:pPr>
      <w:r/>
    </w:p>
    <w:p>
      <w:pPr>
        <w:ind w:left="5"/>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7.8</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生态环境执法情</w:t>
      </w:r>
      <w:r>
        <w:rPr>
          <w:rFonts w:ascii="SimSun" w:hAnsi="SimSun" w:eastAsia="SimSun" w:cs="SimSun"/>
          <w:sz w:val="36"/>
          <w:szCs w:val="36"/>
          <w:color w:val="000080"/>
          <w14:textOutline w14:w="6350" w14:cap="flat" w14:cmpd="sng">
            <w14:solidFill>
              <w14:srgbClr w14:val="000080"/>
            </w14:solidFill>
            <w14:prstDash w14:val="solid"/>
            <w14:miter w14:lim="0"/>
          </w14:textOutline>
        </w:rPr>
        <w:t>况</w:t>
      </w:r>
    </w:p>
    <w:p>
      <w:pPr>
        <w:spacing w:line="266" w:lineRule="auto"/>
        <w:rPr>
          <w:rFonts w:ascii="Arial"/>
          <w:sz w:val="21"/>
        </w:rPr>
      </w:pPr>
      <w:r/>
    </w:p>
    <w:p>
      <w:pPr>
        <w:spacing w:line="267" w:lineRule="auto"/>
        <w:rPr>
          <w:rFonts w:ascii="Arial"/>
          <w:sz w:val="21"/>
        </w:rPr>
      </w:pPr>
      <w:r/>
    </w:p>
    <w:p>
      <w:pPr>
        <w:ind w:left="2" w:firstLine="492"/>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重点排污单位</w:t>
      </w:r>
      <w:r>
        <w:rPr>
          <w:rFonts w:ascii="SimSun" w:hAnsi="SimSun" w:eastAsia="SimSun" w:cs="SimSun"/>
          <w:sz w:val="24"/>
          <w:szCs w:val="24"/>
          <w14:textOutline w14:w="3175" w14:cap="flat" w14:cmpd="sng">
            <w14:solidFill>
              <w14:srgbClr w14:val="000000"/>
            </w14:solidFill>
            <w14:prstDash w14:val="solid"/>
            <w14:miter w14:lim="0"/>
          </w14:textOutline>
          <w:spacing w:val="1"/>
        </w:rPr>
        <w:t>依法安装自动监测设备并与生态环境部门监控设备联网，是《中华人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民共和国水污染防治法》《中华人民</w:t>
      </w:r>
      <w:r>
        <w:rPr>
          <w:rFonts w:ascii="SimSun" w:hAnsi="SimSun" w:eastAsia="SimSun" w:cs="SimSun"/>
          <w:sz w:val="24"/>
          <w:szCs w:val="24"/>
          <w14:textOutline w14:w="3175" w14:cap="flat" w14:cmpd="sng">
            <w14:solidFill>
              <w14:srgbClr w14:val="000000"/>
            </w14:solidFill>
            <w14:prstDash w14:val="solid"/>
            <w14:miter w14:lim="0"/>
          </w14:textOutline>
          <w:spacing w:val="1"/>
        </w:rPr>
        <w:t>共和国大气污染防治法》等法律规定的一项重要环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境管理制度，是加强生态环境监管、</w:t>
      </w:r>
      <w:r>
        <w:rPr>
          <w:rFonts w:ascii="SimSun" w:hAnsi="SimSun" w:eastAsia="SimSun" w:cs="SimSun"/>
          <w:sz w:val="24"/>
          <w:szCs w:val="24"/>
          <w14:textOutline w14:w="3175" w14:cap="flat" w14:cmpd="sng">
            <w14:solidFill>
              <w14:srgbClr w14:val="000000"/>
            </w14:solidFill>
            <w14:prstDash w14:val="solid"/>
            <w14:miter w14:lim="0"/>
          </w14:textOutline>
          <w:spacing w:val="1"/>
        </w:rPr>
        <w:t>落实排污单位主体责任的重要手段。全面提高监测</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自动化、标准</w:t>
      </w:r>
      <w:r>
        <w:rPr>
          <w:rFonts w:ascii="SimSun" w:hAnsi="SimSun" w:eastAsia="SimSun" w:cs="SimSun"/>
          <w:sz w:val="24"/>
          <w:szCs w:val="24"/>
          <w14:textOutline w14:w="3175" w14:cap="flat" w14:cmpd="sng">
            <w14:solidFill>
              <w14:srgbClr w14:val="000000"/>
            </w14:solidFill>
            <w14:prstDash w14:val="solid"/>
            <w14:miter w14:lim="0"/>
          </w14:textOutline>
          <w:spacing w:val="-7"/>
        </w:rPr>
        <w:t>化</w:t>
      </w:r>
      <w:r>
        <w:rPr>
          <w:rFonts w:ascii="SimSun" w:hAnsi="SimSun" w:eastAsia="SimSun" w:cs="SimSun"/>
          <w:sz w:val="24"/>
          <w:szCs w:val="24"/>
          <w14:textOutline w14:w="3175" w14:cap="flat" w14:cmpd="sng">
            <w14:solidFill>
              <w14:srgbClr w14:val="000000"/>
            </w14:solidFill>
            <w14:prstDash w14:val="solid"/>
            <w14:miter w14:lim="0"/>
          </w14:textOutline>
          <w:spacing w:val="-4"/>
        </w:rPr>
        <w:t>、信息化水平，是当前和今后一个时期强化监测能力建设，健全环境治理</w:t>
      </w:r>
    </w:p>
    <w:p>
      <w:pPr>
        <w:sectPr>
          <w:footerReference w:type="default" r:id="rId421"/>
          <w:pgSz w:w="11907" w:h="16839"/>
          <w:pgMar w:top="400" w:right="1358" w:bottom="1362" w:left="1368" w:header="0" w:footer="1137"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09" w:right="2" w:firstLine="5"/>
        <w:spacing w:before="78" w:line="308"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监管体系的重要举措，污染物排放自</w:t>
      </w:r>
      <w:r>
        <w:rPr>
          <w:rFonts w:ascii="SimSun" w:hAnsi="SimSun" w:eastAsia="SimSun" w:cs="SimSun"/>
          <w:sz w:val="24"/>
          <w:szCs w:val="24"/>
          <w14:textOutline w14:w="3175" w14:cap="flat" w14:cmpd="sng">
            <w14:solidFill>
              <w14:srgbClr w14:val="000000"/>
            </w14:solidFill>
            <w14:prstDash w14:val="solid"/>
            <w14:miter w14:lim="0"/>
          </w14:textOutline>
          <w:spacing w:val="1"/>
        </w:rPr>
        <w:t>动监测数据在排污单位强化自身管理和生态环境部</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门</w:t>
      </w:r>
      <w:r>
        <w:rPr>
          <w:rFonts w:ascii="SimSun" w:hAnsi="SimSun" w:eastAsia="SimSun" w:cs="SimSun"/>
          <w:sz w:val="24"/>
          <w:szCs w:val="24"/>
          <w14:textOutline w14:w="3175" w14:cap="flat" w14:cmpd="sng">
            <w14:solidFill>
              <w14:srgbClr w14:val="000000"/>
            </w14:solidFill>
            <w14:prstDash w14:val="solid"/>
            <w14:miter w14:lim="0"/>
          </w14:textOutline>
        </w:rPr>
        <w:t>提高监管效能两方面均发挥着重要作用。</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2021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年，全国已实施自动监控的重点排污单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位</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46783</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家，</w:t>
      </w:r>
      <w:r>
        <w:rPr>
          <w:rFonts w:ascii="SimSun" w:hAnsi="SimSun" w:eastAsia="SimSun" w:cs="SimSun"/>
          <w:sz w:val="24"/>
          <w:szCs w:val="24"/>
          <w14:textOutline w14:w="3175" w14:cap="flat" w14:cmpd="sng">
            <w14:solidFill>
              <w14:srgbClr w14:val="000000"/>
            </w14:solidFill>
            <w14:prstDash w14:val="solid"/>
            <w14:miter w14:lim="0"/>
          </w14:textOutline>
          <w:spacing w:val="-3"/>
        </w:rPr>
        <w:t>涉</w:t>
      </w:r>
      <w:r>
        <w:rPr>
          <w:rFonts w:ascii="SimSun" w:hAnsi="SimSun" w:eastAsia="SimSun" w:cs="SimSun"/>
          <w:sz w:val="24"/>
          <w:szCs w:val="24"/>
          <w14:textOutline w14:w="3175" w14:cap="flat" w14:cmpd="sng">
            <w14:solidFill>
              <w14:srgbClr w14:val="000000"/>
            </w14:solidFill>
            <w14:prstDash w14:val="solid"/>
            <w14:miter w14:lim="0"/>
          </w14:textOutline>
          <w:spacing w:val="-2"/>
        </w:rPr>
        <w:t>及废水自动监控排放口</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31163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个、废气自动监控排放口</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44530</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个，分别</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6"/>
        </w:rPr>
        <w:t>同</w:t>
      </w:r>
      <w:r>
        <w:rPr>
          <w:rFonts w:ascii="SimSun" w:hAnsi="SimSun" w:eastAsia="SimSun" w:cs="SimSun"/>
          <w:sz w:val="24"/>
          <w:szCs w:val="24"/>
          <w14:textOutline w14:w="3175" w14:cap="flat" w14:cmpd="sng">
            <w14:solidFill>
              <w14:srgbClr w14:val="000000"/>
            </w14:solidFill>
            <w14:prstDash w14:val="solid"/>
            <w14:miter w14:lim="0"/>
          </w14:textOutline>
          <w:spacing w:val="-9"/>
        </w:rPr>
        <w:t>比</w:t>
      </w:r>
      <w:r>
        <w:rPr>
          <w:rFonts w:ascii="SimSun" w:hAnsi="SimSun" w:eastAsia="SimSun" w:cs="SimSun"/>
          <w:sz w:val="24"/>
          <w:szCs w:val="24"/>
          <w14:textOutline w14:w="3175" w14:cap="flat" w14:cmpd="sng">
            <w14:solidFill>
              <w14:srgbClr w14:val="000000"/>
            </w14:solidFill>
            <w14:prstDash w14:val="solid"/>
            <w14:miter w14:lim="0"/>
          </w14:textOutline>
          <w:spacing w:val="-8"/>
        </w:rPr>
        <w:t>上升</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33.3%</w:t>
      </w:r>
      <w:r>
        <w:rPr>
          <w:rFonts w:ascii="SimSun" w:hAnsi="SimSun" w:eastAsia="SimSun" w:cs="SimSun"/>
          <w:sz w:val="24"/>
          <w:szCs w:val="24"/>
          <w14:textOutline w14:w="3175" w14:cap="flat" w14:cmpd="sng">
            <w14:solidFill>
              <w14:srgbClr w14:val="000000"/>
            </w14:solidFill>
            <w14:prstDash w14:val="solid"/>
            <w14:miter w14:lim="0"/>
          </w14:textOutline>
          <w:spacing w:val="-8"/>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35.8%</w:t>
      </w:r>
      <w:r>
        <w:rPr>
          <w:rFonts w:ascii="SimSun" w:hAnsi="SimSun" w:eastAsia="SimSun" w:cs="SimSun"/>
          <w:sz w:val="24"/>
          <w:szCs w:val="24"/>
          <w14:textOutline w14:w="3175" w14:cap="flat" w14:cmpd="sng">
            <w14:solidFill>
              <w14:srgbClr w14:val="000000"/>
            </w14:solidFill>
            <w14:prstDash w14:val="solid"/>
            <w14:miter w14:lim="0"/>
          </w14:textOutline>
          <w:spacing w:val="-8"/>
        </w:rPr>
        <w:t>和</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8"/>
        </w:rPr>
        <w:t>28.0%</w:t>
      </w:r>
      <w:r>
        <w:rPr>
          <w:rFonts w:ascii="SimSun" w:hAnsi="SimSun" w:eastAsia="SimSun" w:cs="SimSun"/>
          <w:sz w:val="24"/>
          <w:szCs w:val="24"/>
          <w14:textOutline w14:w="3175" w14:cap="flat" w14:cmpd="sng">
            <w14:solidFill>
              <w14:srgbClr w14:val="000000"/>
            </w14:solidFill>
            <w14:prstDash w14:val="solid"/>
            <w14:miter w14:lim="0"/>
          </w14:textOutline>
          <w:spacing w:val="-8"/>
        </w:rPr>
        <w:t>。实施自动监控的重点排污单位中，化学需氧量、氨氮、</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二氧化硫、氮氧化物</w:t>
      </w:r>
      <w:r>
        <w:rPr>
          <w:rFonts w:ascii="SimSun" w:hAnsi="SimSun" w:eastAsia="SimSun" w:cs="SimSun"/>
          <w:sz w:val="24"/>
          <w:szCs w:val="24"/>
          <w14:textOutline w14:w="3175" w14:cap="flat" w14:cmpd="sng">
            <w14:solidFill>
              <w14:srgbClr w14:val="000000"/>
            </w14:solidFill>
            <w14:prstDash w14:val="solid"/>
            <w14:miter w14:lim="0"/>
          </w14:textOutline>
          <w:spacing w:val="-3"/>
        </w:rPr>
        <w:t>和烟尘监控设备与生态环境护部门稳定联网的单位分别有</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28351</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家、</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26330</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29626</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30261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家和</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35407</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家。</w:t>
      </w:r>
    </w:p>
    <w:p>
      <w:pPr>
        <w:ind w:left="112" w:firstLine="488"/>
        <w:spacing w:before="2"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年，各级生态环境部门</w:t>
      </w:r>
      <w:r>
        <w:rPr>
          <w:rFonts w:ascii="SimSun" w:hAnsi="SimSun" w:eastAsia="SimSun" w:cs="SimSun"/>
          <w:sz w:val="24"/>
          <w:szCs w:val="24"/>
          <w14:textOutline w14:w="3175" w14:cap="flat" w14:cmpd="sng">
            <w14:solidFill>
              <w14:srgbClr w14:val="000000"/>
            </w14:solidFill>
            <w14:prstDash w14:val="solid"/>
            <w14:miter w14:lim="0"/>
          </w14:textOutline>
        </w:rPr>
        <w:t>继续保持“严”的主基调，围绕优化执法方式、提高执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法效能的主线</w:t>
      </w:r>
      <w:r>
        <w:rPr>
          <w:rFonts w:ascii="SimSun" w:hAnsi="SimSun" w:eastAsia="SimSun" w:cs="SimSun"/>
          <w:sz w:val="24"/>
          <w:szCs w:val="24"/>
          <w14:textOutline w14:w="3175" w14:cap="flat" w14:cmpd="sng">
            <w14:solidFill>
              <w14:srgbClr w14:val="000000"/>
            </w14:solidFill>
            <w14:prstDash w14:val="solid"/>
            <w14:miter w14:lim="0"/>
          </w14:textOutline>
          <w:spacing w:val="-5"/>
        </w:rPr>
        <w:t>，</w:t>
      </w:r>
      <w:r>
        <w:rPr>
          <w:rFonts w:ascii="SimSun" w:hAnsi="SimSun" w:eastAsia="SimSun" w:cs="SimSun"/>
          <w:sz w:val="24"/>
          <w:szCs w:val="24"/>
          <w14:textOutline w14:w="3175" w14:cap="flat" w14:cmpd="sng">
            <w14:solidFill>
              <w14:srgbClr w14:val="000000"/>
            </w14:solidFill>
            <w14:prstDash w14:val="solid"/>
            <w14:miter w14:lim="0"/>
          </w14:textOutline>
          <w:spacing w:val="-4"/>
        </w:rPr>
        <w:t>深化“放管服”改革要求，健全机制，创新举措，不断推进“双随机、一</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0"/>
        </w:rPr>
        <w:t>公开”监管</w:t>
      </w:r>
      <w:r>
        <w:rPr>
          <w:rFonts w:ascii="SimSun" w:hAnsi="SimSun" w:eastAsia="SimSun" w:cs="SimSun"/>
          <w:sz w:val="24"/>
          <w:szCs w:val="24"/>
          <w14:textOutline w14:w="3175" w14:cap="flat" w14:cmpd="sng">
            <w14:solidFill>
              <w14:srgbClr w14:val="000000"/>
            </w14:solidFill>
            <w14:prstDash w14:val="solid"/>
            <w14:miter w14:lim="0"/>
          </w14:textOutline>
          <w:spacing w:val="-7"/>
        </w:rPr>
        <w:t>全</w:t>
      </w:r>
      <w:r>
        <w:rPr>
          <w:rFonts w:ascii="SimSun" w:hAnsi="SimSun" w:eastAsia="SimSun" w:cs="SimSun"/>
          <w:sz w:val="24"/>
          <w:szCs w:val="24"/>
          <w14:textOutline w14:w="3175" w14:cap="flat" w14:cmpd="sng">
            <w14:solidFill>
              <w14:srgbClr w14:val="000000"/>
            </w14:solidFill>
            <w14:prstDash w14:val="solid"/>
            <w14:miter w14:lim="0"/>
          </w14:textOutline>
          <w:spacing w:val="-5"/>
        </w:rPr>
        <w:t>覆盖、制度化、规范化。建立检查对象名录库</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2103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个，纳入污染源企业(单</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位)</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152.6</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万家，建立检查人员信息库</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1899</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个，纳入检查人员</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4.3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万人，吸纳专家专</w:t>
      </w:r>
      <w:r>
        <w:rPr>
          <w:rFonts w:ascii="SimSun" w:hAnsi="SimSun" w:eastAsia="SimSun" w:cs="SimSun"/>
          <w:sz w:val="24"/>
          <w:szCs w:val="24"/>
          <w14:textOutline w14:w="3175" w14:cap="flat" w14:cmpd="sng">
            <w14:solidFill>
              <w14:srgbClr w14:val="000000"/>
            </w14:solidFill>
            <w14:prstDash w14:val="solid"/>
            <w14:miter w14:lim="0"/>
          </w14:textOutline>
          <w:spacing w:val="-4"/>
        </w:rPr>
        <w:t>技</w:t>
      </w:r>
      <w:r>
        <w:rPr>
          <w:rFonts w:ascii="SimSun" w:hAnsi="SimSun" w:eastAsia="SimSun" w:cs="SimSun"/>
          <w:sz w:val="24"/>
          <w:szCs w:val="24"/>
          <w14:textOutline w14:w="3175" w14:cap="flat" w14:cmpd="sng">
            <w14:solidFill>
              <w14:srgbClr w14:val="000000"/>
            </w14:solidFill>
            <w14:prstDash w14:val="solid"/>
            <w14:miter w14:lim="0"/>
          </w14:textOutline>
        </w:rPr>
        <w:t>人</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员</w:t>
      </w:r>
      <w:r>
        <w:rPr>
          <w:rFonts w:ascii="SimSun" w:hAnsi="SimSun" w:eastAsia="SimSun" w:cs="SimSun"/>
          <w:sz w:val="24"/>
          <w:szCs w:val="24"/>
          <w:spacing w:val="-8"/>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5</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人，吸收监测检测机构、科研院所</w:t>
      </w:r>
      <w:r>
        <w:rPr>
          <w:rFonts w:ascii="SimSun" w:hAnsi="SimSun" w:eastAsia="SimSun" w:cs="SimSun"/>
          <w:sz w:val="24"/>
          <w:szCs w:val="24"/>
          <w:spacing w:val="-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50</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余家。全国采取“双随机、一公开”方式开</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展污染源日常检查</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47.3</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万家</w:t>
      </w:r>
      <w:r>
        <w:rPr>
          <w:rFonts w:ascii="SimSun" w:hAnsi="SimSun" w:eastAsia="SimSun" w:cs="SimSun"/>
          <w:sz w:val="24"/>
          <w:szCs w:val="24"/>
          <w14:textOutline w14:w="3175" w14:cap="flat" w14:cmpd="sng">
            <w14:solidFill>
              <w14:srgbClr w14:val="000000"/>
            </w14:solidFill>
            <w14:prstDash w14:val="solid"/>
            <w14:miter w14:lim="0"/>
          </w14:textOutline>
          <w:spacing w:val="-1"/>
        </w:rPr>
        <w:t>次。其中，抽查一般监管对象</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33.3</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万家次，重点监管对象</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10.8</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万家次，特殊监管对象</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3.1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万家次。牵头组织或参加联合抽查活动</w:t>
      </w:r>
      <w:r>
        <w:rPr>
          <w:rFonts w:ascii="SimSun" w:hAnsi="SimSun" w:eastAsia="SimSun" w:cs="SimSun"/>
          <w:sz w:val="24"/>
          <w:szCs w:val="24"/>
          <w:spacing w:val="-2"/>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5442</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次，抽查企</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业(单位)</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2.1</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万家次。全国共下达环境行政处罚决定书</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13.3</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5"/>
        </w:rPr>
        <w:t>万份，罚没款数额总计</w:t>
      </w:r>
      <w:r>
        <w:rPr>
          <w:rFonts w:ascii="SimSun" w:hAnsi="SimSun" w:eastAsia="SimSun" w:cs="SimSun"/>
          <w:sz w:val="24"/>
          <w:szCs w:val="24"/>
          <w:spacing w:val="-5"/>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5"/>
        </w:rPr>
        <w:t>116</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9</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4"/>
        </w:rPr>
        <w:t>亿</w:t>
      </w:r>
      <w:r>
        <w:rPr>
          <w:rFonts w:ascii="SimSun" w:hAnsi="SimSun" w:eastAsia="SimSun" w:cs="SimSun"/>
          <w:sz w:val="24"/>
          <w:szCs w:val="24"/>
          <w14:textOutline w14:w="3175" w14:cap="flat" w14:cmpd="sng">
            <w14:solidFill>
              <w14:srgbClr w14:val="000000"/>
            </w14:solidFill>
            <w14:prstDash w14:val="solid"/>
            <w14:miter w14:lim="0"/>
          </w14:textOutline>
          <w:spacing w:val="-3"/>
        </w:rPr>
        <w:t>元</w:t>
      </w:r>
      <w:r>
        <w:rPr>
          <w:rFonts w:ascii="SimSun" w:hAnsi="SimSun" w:eastAsia="SimSun" w:cs="SimSun"/>
          <w:sz w:val="24"/>
          <w:szCs w:val="24"/>
          <w14:textOutline w14:w="3175" w14:cap="flat" w14:cmpd="sng">
            <w14:solidFill>
              <w14:srgbClr w14:val="000000"/>
            </w14:solidFill>
            <w14:prstDash w14:val="solid"/>
            <w14:miter w14:lim="0"/>
          </w14:textOutline>
          <w:spacing w:val="-2"/>
        </w:rPr>
        <w:t>。</w:t>
      </w:r>
    </w:p>
    <w:p>
      <w:pPr>
        <w:spacing w:line="369" w:lineRule="auto"/>
        <w:rPr>
          <w:rFonts w:ascii="Arial"/>
          <w:sz w:val="21"/>
        </w:rPr>
      </w:pPr>
      <w:r/>
    </w:p>
    <w:p>
      <w:pPr>
        <w:ind w:left="117"/>
        <w:spacing w:before="117" w:line="242"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7</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.9</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环境应急情况</w:t>
      </w:r>
    </w:p>
    <w:p>
      <w:pPr>
        <w:spacing w:line="259" w:lineRule="auto"/>
        <w:rPr>
          <w:rFonts w:ascii="Arial"/>
          <w:sz w:val="21"/>
        </w:rPr>
      </w:pPr>
      <w:r/>
    </w:p>
    <w:p>
      <w:pPr>
        <w:spacing w:line="259" w:lineRule="auto"/>
        <w:rPr>
          <w:rFonts w:ascii="Arial"/>
          <w:sz w:val="21"/>
        </w:rPr>
      </w:pPr>
      <w:r/>
    </w:p>
    <w:p>
      <w:pPr>
        <w:ind w:firstLine="601"/>
        <w:spacing w:before="78" w:line="316"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年，全国共发生突发环境事件</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199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起，同比下降</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4.3%</w:t>
      </w:r>
      <w:r>
        <w:rPr>
          <w:rFonts w:ascii="SimSun" w:hAnsi="SimSun" w:eastAsia="SimSun" w:cs="SimSun"/>
          <w:sz w:val="24"/>
          <w:szCs w:val="24"/>
          <w14:textOutline w14:w="3175" w14:cap="flat" w14:cmpd="sng">
            <w14:solidFill>
              <w14:srgbClr w14:val="000000"/>
            </w14:solidFill>
            <w14:prstDash w14:val="solid"/>
            <w14:miter w14:lim="0"/>
          </w14:textOutline>
        </w:rPr>
        <w:t>。其中，重大事件</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2</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起</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(嘉陵江甘陕川交界断面“</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2"/>
        </w:rPr>
        <w:t>20</w:t>
      </w:r>
      <w:r>
        <w:rPr>
          <w:rFonts w:ascii="SimSun" w:hAnsi="SimSun" w:eastAsia="SimSun" w:cs="SimSun"/>
          <w:sz w:val="24"/>
          <w:szCs w:val="24"/>
          <w14:textOutline w14:w="3175" w14:cap="flat" w14:cmpd="sng">
            <w14:solidFill>
              <w14:srgbClr w14:val="000000"/>
            </w14:solidFill>
            <w14:prstDash w14:val="solid"/>
            <w14:miter w14:lim="0"/>
          </w14:textOutline>
          <w:spacing w:val="-2"/>
        </w:rPr>
        <w:t>”铊污染事件、河南省三门峡</w:t>
      </w:r>
      <w:r>
        <w:rPr>
          <w:rFonts w:ascii="SimSun" w:hAnsi="SimSun" w:eastAsia="SimSun" w:cs="SimSun"/>
          <w:sz w:val="24"/>
          <w:szCs w:val="24"/>
          <w14:textOutline w14:w="3175" w14:cap="flat" w14:cmpd="sng">
            <w14:solidFill>
              <w14:srgbClr w14:val="000000"/>
            </w14:solidFill>
            <w14:prstDash w14:val="solid"/>
            <w14:miter w14:lim="0"/>
          </w14:textOutline>
          <w:spacing w:val="-1"/>
        </w:rPr>
        <w:t>市五里川河“</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11</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8</w:t>
      </w:r>
      <w:r>
        <w:rPr>
          <w:rFonts w:ascii="SimSun" w:hAnsi="SimSun" w:eastAsia="SimSun" w:cs="SimSun"/>
          <w:sz w:val="24"/>
          <w:szCs w:val="24"/>
          <w14:textOutline w14:w="3175" w14:cap="flat" w14:cmpd="sng">
            <w14:solidFill>
              <w14:srgbClr w14:val="000000"/>
            </w14:solidFill>
            <w14:prstDash w14:val="solid"/>
            <w14:miter w14:lim="0"/>
          </w14:textOutline>
          <w:spacing w:val="-1"/>
        </w:rPr>
        <w:t>”锑污</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染事件)</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、较大事件</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9</w:t>
      </w:r>
      <w:r>
        <w:rPr>
          <w:rFonts w:ascii="Times New Roman" w:hAnsi="Times New Roman" w:eastAsia="Times New Roman" w:cs="Times New Roma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起、一</w:t>
      </w:r>
      <w:r>
        <w:rPr>
          <w:rFonts w:ascii="SimSun" w:hAnsi="SimSun" w:eastAsia="SimSun" w:cs="SimSun"/>
          <w:sz w:val="24"/>
          <w:szCs w:val="24"/>
          <w14:textOutline w14:w="3175" w14:cap="flat" w14:cmpd="sng">
            <w14:solidFill>
              <w14:srgbClr w14:val="000000"/>
            </w14:solidFill>
            <w14:prstDash w14:val="solid"/>
            <w14:miter w14:lim="0"/>
          </w14:textOutline>
        </w:rPr>
        <w:t>般事件</w:t>
      </w:r>
      <w:r>
        <w:rPr>
          <w:rFonts w:ascii="SimSun" w:hAnsi="SimSun" w:eastAsia="SimSun" w:cs="SimSun"/>
          <w:sz w:val="24"/>
          <w:szCs w:val="24"/>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188</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起。</w:t>
      </w:r>
    </w:p>
    <w:p>
      <w:pPr>
        <w:sectPr>
          <w:footerReference w:type="default" r:id="rId422"/>
          <w:pgSz w:w="11907" w:h="16839"/>
          <w:pgMar w:top="400" w:right="1358" w:bottom="1363" w:left="1256" w:header="0" w:footer="1137" w:gutter="0"/>
        </w:sectPr>
        <w:rPr/>
      </w:pPr>
    </w:p>
    <w:p>
      <w:pPr>
        <w:rPr>
          <w:rFonts w:ascii="Arial"/>
          <w:sz w:val="21"/>
        </w:rPr>
      </w:pPr>
      <w:r>
        <w:pict>
          <v:shape id="_x0000_s165" style="position:absolute;margin-left:172.172pt;margin-top:396.475pt;mso-position-vertical-relative:page;mso-position-horizontal-relative:page;width:288.35pt;height:44.8pt;z-index:254511104;" o:allowincell="f" filled="false" stroked="false" type="#_x0000_t202">
            <v:fill on="false"/>
            <v:stroke on="false"/>
            <v:path/>
            <v:imagedata o:title=""/>
            <o:lock v:ext="edit" aspectratio="false"/>
            <v:textbox inset="0mm,0mm,0mm,0mm">
              <w:txbxContent>
                <w:p>
                  <w:pPr>
                    <w:ind w:left="20"/>
                    <w:spacing w:before="2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6"/>
                    </w:rPr>
                    <w:t>全</w:t>
                  </w:r>
                  <w:r>
                    <w:rPr>
                      <w:rFonts w:ascii="NSimSun" w:hAnsi="NSimSun" w:eastAsia="NSimSun" w:cs="NSimSun"/>
                      <w:sz w:val="72"/>
                      <w:szCs w:val="72"/>
                      <w14:textOutline w14:w="9525" w14:cap="flat" w14:cmpd="sng">
                        <w14:solidFill>
                          <w14:srgbClr w14:val="000000"/>
                        </w14:solidFill>
                        <w14:prstDash w14:val="solid"/>
                        <w14:miter w14:lim="0"/>
                      </w14:textOutline>
                      <w:spacing w:val="-4"/>
                    </w:rPr>
                    <w:t>国辐射环境水平</w:t>
                  </w:r>
                </w:p>
              </w:txbxContent>
            </v:textbox>
          </v:shape>
        </w:pict>
      </w:r>
      <w:r>
        <w:drawing>
          <wp:anchor distT="0" distB="0" distL="0" distR="0" simplePos="0" relativeHeight="254510080" behindDoc="0" locked="0" layoutInCell="0" allowOverlap="1">
            <wp:simplePos x="0" y="0"/>
            <wp:positionH relativeFrom="page">
              <wp:posOffset>2884931</wp:posOffset>
            </wp:positionH>
            <wp:positionV relativeFrom="page">
              <wp:posOffset>0</wp:posOffset>
            </wp:positionV>
            <wp:extent cx="1839468" cy="4087368"/>
            <wp:effectExtent l="0" t="0" r="0" b="0"/>
            <wp:wrapNone/>
            <wp:docPr id="392" name="IM 392"/>
            <wp:cNvGraphicFramePr/>
            <a:graphic>
              <a:graphicData uri="http://schemas.openxmlformats.org/drawingml/2006/picture">
                <pic:pic>
                  <pic:nvPicPr>
                    <pic:cNvPr id="392" name="IM 392"/>
                    <pic:cNvPicPr/>
                  </pic:nvPicPr>
                  <pic:blipFill>
                    <a:blip r:embed="rId423"/>
                    <a:stretch>
                      <a:fillRect/>
                    </a:stretch>
                  </pic:blipFill>
                  <pic:spPr>
                    <a:xfrm rot="0">
                      <a:off x="0" y="0"/>
                      <a:ext cx="1839468" cy="4087368"/>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0282"/>
        <w:spacing w:before="69" w:line="196" w:lineRule="auto"/>
        <w:rPr>
          <w:rFonts w:ascii="Arial" w:hAnsi="Arial" w:eastAsia="Arial" w:cs="Arial"/>
          <w:sz w:val="24"/>
          <w:szCs w:val="24"/>
        </w:rPr>
      </w:pPr>
      <w:r>
        <w:drawing>
          <wp:anchor distT="0" distB="0" distL="0" distR="0" simplePos="0" relativeHeight="254509056" behindDoc="0" locked="0" layoutInCell="1" allowOverlap="1">
            <wp:simplePos x="0" y="0"/>
            <wp:positionH relativeFrom="column">
              <wp:posOffset>0</wp:posOffset>
            </wp:positionH>
            <wp:positionV relativeFrom="paragraph">
              <wp:posOffset>-9777949</wp:posOffset>
            </wp:positionV>
            <wp:extent cx="7560564" cy="10687811"/>
            <wp:effectExtent l="0" t="0" r="0" b="0"/>
            <wp:wrapNone/>
            <wp:docPr id="393" name="IM 393"/>
            <wp:cNvGraphicFramePr/>
            <a:graphic>
              <a:graphicData uri="http://schemas.openxmlformats.org/drawingml/2006/picture">
                <pic:pic>
                  <pic:nvPicPr>
                    <pic:cNvPr id="393" name="IM 393"/>
                    <pic:cNvPicPr/>
                  </pic:nvPicPr>
                  <pic:blipFill>
                    <a:blip r:embed="rId424"/>
                    <a:stretch>
                      <a:fillRect/>
                    </a:stretch>
                  </pic:blipFill>
                  <pic:spPr>
                    <a:xfrm rot="0">
                      <a:off x="0" y="0"/>
                      <a:ext cx="7560564"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2"/>
        </w:rPr>
        <w:t>49</w:t>
      </w:r>
    </w:p>
    <w:p>
      <w:pPr>
        <w:sectPr>
          <w:footerReference w:type="default" r:id="rId3"/>
          <w:pgSz w:w="11907" w:h="16839"/>
          <w:pgMar w:top="400" w:right="0" w:bottom="400" w:left="0" w:header="0"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6"/>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8.1</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环境电</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离辐射</w:t>
      </w:r>
    </w:p>
    <w:p>
      <w:pPr>
        <w:spacing w:line="264" w:lineRule="auto"/>
        <w:rPr>
          <w:rFonts w:ascii="Arial"/>
          <w:sz w:val="21"/>
        </w:rPr>
      </w:pPr>
      <w:r/>
    </w:p>
    <w:p>
      <w:pPr>
        <w:spacing w:line="264" w:lineRule="auto"/>
        <w:rPr>
          <w:rFonts w:ascii="Arial"/>
          <w:sz w:val="21"/>
        </w:rPr>
      </w:pPr>
      <w:r/>
    </w:p>
    <w:p>
      <w:pPr>
        <w:ind w:right="61" w:firstLine="591"/>
        <w:spacing w:before="78" w:line="310"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202</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rPr>
        <w:t>年，全国环境电离辐射水平处于本底涨落范围内。γ辐射空气吸收剂量率和累</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积剂量</w:t>
      </w:r>
      <w:r>
        <w:rPr>
          <w:rFonts w:ascii="SimSun" w:hAnsi="SimSun" w:eastAsia="SimSun" w:cs="SimSun"/>
          <w:sz w:val="24"/>
          <w:szCs w:val="24"/>
          <w14:textOutline w14:w="3175" w14:cap="flat" w14:cmpd="sng">
            <w14:solidFill>
              <w14:srgbClr w14:val="000000"/>
            </w14:solidFill>
            <w14:prstDash w14:val="solid"/>
            <w14:miter w14:lim="0"/>
          </w14:textOutline>
          <w:spacing w:val="6"/>
        </w:rPr>
        <w:t>处</w:t>
      </w:r>
      <w:r>
        <w:rPr>
          <w:rFonts w:ascii="SimSun" w:hAnsi="SimSun" w:eastAsia="SimSun" w:cs="SimSun"/>
          <w:sz w:val="24"/>
          <w:szCs w:val="24"/>
          <w14:textOutline w14:w="3175" w14:cap="flat" w14:cmpd="sng">
            <w14:solidFill>
              <w14:srgbClr w14:val="000000"/>
            </w14:solidFill>
            <w14:prstDash w14:val="solid"/>
            <w14:miter w14:lim="0"/>
          </w14:textOutline>
          <w:spacing w:val="4"/>
        </w:rPr>
        <w:t>于当地天然本底涨落范围内。空气中天然放射性核素活度浓度处于本底水平，</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人工放射性核素活度浓度未见异常。长江、黄河、珠江、松花江、淮</w:t>
      </w:r>
      <w:r>
        <w:rPr>
          <w:rFonts w:ascii="SimSun" w:hAnsi="SimSun" w:eastAsia="SimSun" w:cs="SimSun"/>
          <w:sz w:val="24"/>
          <w:szCs w:val="24"/>
          <w14:textOutline w14:w="3175" w14:cap="flat" w14:cmpd="sng">
            <w14:solidFill>
              <w14:srgbClr w14:val="000000"/>
            </w14:solidFill>
            <w14:prstDash w14:val="solid"/>
            <w14:miter w14:lim="0"/>
          </w14:textOutline>
          <w:spacing w:val="-1"/>
        </w:rPr>
        <w:t>河、海河、辽河七大</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流域和浙闽片河流、西北</w:t>
      </w:r>
      <w:r>
        <w:rPr>
          <w:rFonts w:ascii="SimSun" w:hAnsi="SimSun" w:eastAsia="SimSun" w:cs="SimSun"/>
          <w:sz w:val="24"/>
          <w:szCs w:val="24"/>
          <w14:textOutline w14:w="3175" w14:cap="flat" w14:cmpd="sng">
            <w14:solidFill>
              <w14:srgbClr w14:val="000000"/>
            </w14:solidFill>
            <w14:prstDash w14:val="solid"/>
            <w14:miter w14:lim="0"/>
          </w14:textOutline>
          <w:spacing w:val="1"/>
        </w:rPr>
        <w:t>诸河、西南诸河及重要湖泊(水库)</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中天然放射性核素活度浓度</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处于本底</w:t>
      </w:r>
      <w:r>
        <w:rPr>
          <w:rFonts w:ascii="SimSun" w:hAnsi="SimSun" w:eastAsia="SimSun" w:cs="SimSun"/>
          <w:sz w:val="24"/>
          <w:szCs w:val="24"/>
          <w14:textOutline w14:w="3175" w14:cap="flat" w14:cmpd="sng">
            <w14:solidFill>
              <w14:srgbClr w14:val="000000"/>
            </w14:solidFill>
            <w14:prstDash w14:val="solid"/>
            <w14:miter w14:lim="0"/>
          </w14:textOutline>
          <w:spacing w:val="5"/>
        </w:rPr>
        <w:t>水</w:t>
      </w:r>
      <w:r>
        <w:rPr>
          <w:rFonts w:ascii="SimSun" w:hAnsi="SimSun" w:eastAsia="SimSun" w:cs="SimSun"/>
          <w:sz w:val="24"/>
          <w:szCs w:val="24"/>
          <w14:textOutline w14:w="3175" w14:cap="flat" w14:cmpd="sng">
            <w14:solidFill>
              <w14:srgbClr w14:val="000000"/>
            </w14:solidFill>
            <w14:prstDash w14:val="solid"/>
            <w14:miter w14:lim="0"/>
          </w14:textOutline>
          <w:spacing w:val="4"/>
        </w:rPr>
        <w:t>平，人工放射性核素活度浓度未见异常。城市集中式地表水水源地和地下水</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水源</w:t>
      </w:r>
      <w:r>
        <w:rPr>
          <w:rFonts w:ascii="SimSun" w:hAnsi="SimSun" w:eastAsia="SimSun" w:cs="SimSun"/>
          <w:sz w:val="24"/>
          <w:szCs w:val="24"/>
          <w14:textOutline w14:w="3175" w14:cap="flat" w14:cmpd="sng">
            <w14:solidFill>
              <w14:srgbClr w14:val="000000"/>
            </w14:solidFill>
            <w14:prstDash w14:val="solid"/>
            <w14:miter w14:lim="0"/>
          </w14:textOutline>
          <w:spacing w:val="5"/>
        </w:rPr>
        <w:t>地</w:t>
      </w:r>
      <w:r>
        <w:rPr>
          <w:rFonts w:ascii="SimSun" w:hAnsi="SimSun" w:eastAsia="SimSun" w:cs="SimSun"/>
          <w:sz w:val="24"/>
          <w:szCs w:val="24"/>
          <w14:textOutline w14:w="3175" w14:cap="flat" w14:cmpd="sng">
            <w14:solidFill>
              <w14:srgbClr w14:val="000000"/>
            </w14:solidFill>
            <w14:prstDash w14:val="solid"/>
            <w14:miter w14:lim="0"/>
          </w14:textOutline>
          <w:spacing w:val="3"/>
        </w:rPr>
        <w:t>水中总α、总β活度浓度低于《生活饮用水卫生标准》(</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5749</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3"/>
        </w:rPr>
        <w:t>2006</w:t>
      </w:r>
      <w:r>
        <w:rPr>
          <w:rFonts w:ascii="SimSun" w:hAnsi="SimSun" w:eastAsia="SimSun" w:cs="SimSun"/>
          <w:sz w:val="24"/>
          <w:szCs w:val="24"/>
          <w14:textOutline w14:w="3175" w14:cap="flat" w14:cmpd="sng">
            <w14:solidFill>
              <w14:srgbClr w14:val="000000"/>
            </w14:solidFill>
            <w14:prstDash w14:val="solid"/>
            <w14:miter w14:lim="0"/>
          </w14:textOutline>
          <w:spacing w:val="3"/>
        </w:rPr>
        <w:t>)</w:t>
      </w:r>
      <w:r>
        <w:rPr>
          <w:rFonts w:ascii="SimSun" w:hAnsi="SimSun" w:eastAsia="SimSun" w:cs="SimSun"/>
          <w:sz w:val="24"/>
          <w:szCs w:val="24"/>
          <w:spacing w:val="3"/>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3"/>
        </w:rPr>
        <w:t>规定的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指导值。</w:t>
      </w:r>
      <w:r>
        <w:rPr>
          <w:rFonts w:ascii="SimSun" w:hAnsi="SimSun" w:eastAsia="SimSun" w:cs="SimSun"/>
          <w:sz w:val="24"/>
          <w:szCs w:val="24"/>
          <w14:textOutline w14:w="3175" w14:cap="flat" w14:cmpd="sng">
            <w14:solidFill>
              <w14:srgbClr w14:val="000000"/>
            </w14:solidFill>
            <w14:prstDash w14:val="solid"/>
            <w14:miter w14:lim="0"/>
          </w14:textOutline>
          <w:spacing w:val="5"/>
        </w:rPr>
        <w:t>近</w:t>
      </w:r>
      <w:r>
        <w:rPr>
          <w:rFonts w:ascii="SimSun" w:hAnsi="SimSun" w:eastAsia="SimSun" w:cs="SimSun"/>
          <w:sz w:val="24"/>
          <w:szCs w:val="24"/>
          <w14:textOutline w14:w="3175" w14:cap="flat" w14:cmpd="sng">
            <w14:solidFill>
              <w14:srgbClr w14:val="000000"/>
            </w14:solidFill>
            <w14:prstDash w14:val="solid"/>
            <w14:miter w14:lim="0"/>
          </w14:textOutline>
          <w:spacing w:val="4"/>
        </w:rPr>
        <w:t>岸海域海水和海洋生物中天然放射性核素活度浓度处于本底水平，人工放射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性核素活度浓度未见异常，其中海水中人工放射性核素活度浓度远低于《海水水质标准》</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3097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1"/>
        </w:rPr>
        <w:t>1997</w:t>
      </w:r>
      <w:r>
        <w:rPr>
          <w:rFonts w:ascii="SimSun" w:hAnsi="SimSun" w:eastAsia="SimSun" w:cs="SimSun"/>
          <w:sz w:val="24"/>
          <w:szCs w:val="24"/>
          <w14:textOutline w14:w="3175" w14:cap="flat" w14:cmpd="sng">
            <w14:solidFill>
              <w14:srgbClr w14:val="000000"/>
            </w14:solidFill>
            <w14:prstDash w14:val="solid"/>
            <w14:miter w14:lim="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规</w:t>
      </w:r>
      <w:r>
        <w:rPr>
          <w:rFonts w:ascii="SimSun" w:hAnsi="SimSun" w:eastAsia="SimSun" w:cs="SimSun"/>
          <w:sz w:val="24"/>
          <w:szCs w:val="24"/>
          <w14:textOutline w14:w="3175" w14:cap="flat" w14:cmpd="sng">
            <w14:solidFill>
              <w14:srgbClr w14:val="000000"/>
            </w14:solidFill>
            <w14:prstDash w14:val="solid"/>
            <w14:miter w14:lim="0"/>
          </w14:textOutline>
        </w:rPr>
        <w:t>定的限值。土壤中天然放射性核素活度浓度处于本底水平，人工放</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射性核素活度浓度未见异常。</w:t>
      </w:r>
    </w:p>
    <w:p>
      <w:pPr>
        <w:spacing w:line="370" w:lineRule="auto"/>
        <w:rPr>
          <w:rFonts w:ascii="Arial"/>
          <w:sz w:val="21"/>
        </w:rPr>
      </w:pPr>
      <w:r/>
    </w:p>
    <w:p>
      <w:pPr>
        <w:ind w:left="126"/>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8.2</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核</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设施周围环境电离辐射</w:t>
      </w:r>
    </w:p>
    <w:p>
      <w:pPr>
        <w:spacing w:line="266" w:lineRule="auto"/>
        <w:rPr>
          <w:rFonts w:ascii="Arial"/>
          <w:sz w:val="21"/>
        </w:rPr>
      </w:pPr>
      <w:r/>
    </w:p>
    <w:p>
      <w:pPr>
        <w:spacing w:line="267" w:lineRule="auto"/>
        <w:rPr>
          <w:rFonts w:ascii="Arial"/>
          <w:sz w:val="21"/>
        </w:rPr>
      </w:pPr>
      <w:r/>
    </w:p>
    <w:p>
      <w:pPr>
        <w:ind w:left="112" w:right="59" w:firstLine="483"/>
        <w:spacing w:before="78" w:line="313"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运行核电基地、民用研究堆、核燃料循环设施、放</w:t>
      </w:r>
      <w:r>
        <w:rPr>
          <w:rFonts w:ascii="SimSun" w:hAnsi="SimSun" w:eastAsia="SimSun" w:cs="SimSun"/>
          <w:sz w:val="24"/>
          <w:szCs w:val="24"/>
          <w14:textOutline w14:w="3175" w14:cap="flat" w14:cmpd="sng">
            <w14:solidFill>
              <w14:srgbClr w14:val="000000"/>
            </w14:solidFill>
            <w14:prstDash w14:val="solid"/>
            <w14:miter w14:lim="0"/>
          </w14:textOutline>
          <w:spacing w:val="1"/>
        </w:rPr>
        <w:t>射性废物处置设施周围环境γ辐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8"/>
        </w:rPr>
        <w:t>射空气吸收剂量</w:t>
      </w:r>
      <w:r>
        <w:rPr>
          <w:rFonts w:ascii="SimSun" w:hAnsi="SimSun" w:eastAsia="SimSun" w:cs="SimSun"/>
          <w:sz w:val="24"/>
          <w:szCs w:val="24"/>
          <w14:textOutline w14:w="3175" w14:cap="flat" w14:cmpd="sng">
            <w14:solidFill>
              <w14:srgbClr w14:val="000000"/>
            </w14:solidFill>
            <w14:prstDash w14:val="solid"/>
            <w14:miter w14:lim="0"/>
          </w14:textOutline>
          <w:spacing w:val="-4"/>
        </w:rPr>
        <w:t>率，空气、水、土壤、生物等环境介质中与设施活动相关的放射性核素活</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2"/>
        </w:rPr>
        <w:t>度浓度总体处于历年涨落范围内。上述设</w:t>
      </w:r>
      <w:r>
        <w:rPr>
          <w:rFonts w:ascii="SimSun" w:hAnsi="SimSun" w:eastAsia="SimSun" w:cs="SimSun"/>
          <w:sz w:val="24"/>
          <w:szCs w:val="24"/>
          <w14:textOutline w14:w="3175" w14:cap="flat" w14:cmpd="sng">
            <w14:solidFill>
              <w14:srgbClr w14:val="000000"/>
            </w14:solidFill>
            <w14:prstDash w14:val="solid"/>
            <w14:miter w14:lim="0"/>
          </w14:textOutline>
          <w:spacing w:val="1"/>
        </w:rPr>
        <w:t>施运行的辐射剂量均远低于国家规定的剂量限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值，未对环境安全和</w:t>
      </w:r>
      <w:r>
        <w:rPr>
          <w:rFonts w:ascii="SimSun" w:hAnsi="SimSun" w:eastAsia="SimSun" w:cs="SimSun"/>
          <w:sz w:val="24"/>
          <w:szCs w:val="24"/>
          <w14:textOutline w14:w="3175" w14:cap="flat" w14:cmpd="sng">
            <w14:solidFill>
              <w14:srgbClr w14:val="000000"/>
            </w14:solidFill>
            <w14:prstDash w14:val="solid"/>
            <w14:miter w14:lim="0"/>
          </w14:textOutline>
        </w:rPr>
        <w:t>公众健康造成影响。</w:t>
      </w:r>
    </w:p>
    <w:p>
      <w:pPr>
        <w:spacing w:line="368" w:lineRule="auto"/>
        <w:rPr>
          <w:rFonts w:ascii="Arial"/>
          <w:sz w:val="21"/>
        </w:rPr>
      </w:pPr>
      <w:r/>
    </w:p>
    <w:p>
      <w:pPr>
        <w:ind w:left="126"/>
        <w:spacing w:before="117" w:line="241" w:lineRule="auto"/>
        <w:outlineLvl w:val="0"/>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8.3</w:t>
      </w:r>
      <w:r>
        <w:rPr>
          <w:rFonts w:ascii="Times New Roman" w:hAnsi="Times New Roman" w:eastAsia="Times New Roman" w:cs="Times New Roman"/>
          <w:sz w:val="36"/>
          <w:szCs w:val="36"/>
          <w:color w:val="000080"/>
          <w:spacing w:val="-2"/>
        </w:rPr>
        <w:t xml:space="preserve"> </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铀矿冶设施周围环境电离辐射</w:t>
      </w:r>
    </w:p>
    <w:p>
      <w:pPr>
        <w:spacing w:line="265" w:lineRule="auto"/>
        <w:rPr>
          <w:rFonts w:ascii="Arial"/>
          <w:sz w:val="21"/>
        </w:rPr>
      </w:pPr>
      <w:r/>
    </w:p>
    <w:p>
      <w:pPr>
        <w:spacing w:line="265" w:lineRule="auto"/>
        <w:rPr>
          <w:rFonts w:ascii="Arial"/>
          <w:sz w:val="21"/>
        </w:rPr>
      </w:pPr>
      <w:r/>
    </w:p>
    <w:p>
      <w:pPr>
        <w:ind w:left="113" w:right="59" w:firstLine="482"/>
        <w:spacing w:before="78" w:line="320"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2"/>
        </w:rPr>
        <w:t>铀矿冶设施周围环境γ辐射空气吸收剂量率，空气</w:t>
      </w:r>
      <w:r>
        <w:rPr>
          <w:rFonts w:ascii="SimSun" w:hAnsi="SimSun" w:eastAsia="SimSun" w:cs="SimSun"/>
          <w:sz w:val="24"/>
          <w:szCs w:val="24"/>
          <w14:textOutline w14:w="3175" w14:cap="flat" w14:cmpd="sng">
            <w14:solidFill>
              <w14:srgbClr w14:val="000000"/>
            </w14:solidFill>
            <w14:prstDash w14:val="solid"/>
            <w14:miter w14:lim="0"/>
          </w14:textOutline>
          <w:spacing w:val="1"/>
        </w:rPr>
        <w:t>、水和土壤中与设施活动相关的</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
        </w:rPr>
        <w:t>放射性核素活度浓度总</w:t>
      </w:r>
      <w:r>
        <w:rPr>
          <w:rFonts w:ascii="SimSun" w:hAnsi="SimSun" w:eastAsia="SimSun" w:cs="SimSun"/>
          <w:sz w:val="24"/>
          <w:szCs w:val="24"/>
          <w14:textOutline w14:w="3175" w14:cap="flat" w14:cmpd="sng">
            <w14:solidFill>
              <w14:srgbClr w14:val="000000"/>
            </w14:solidFill>
            <w14:prstDash w14:val="solid"/>
            <w14:miter w14:lim="0"/>
          </w14:textOutline>
        </w:rPr>
        <w:t>体处于历年涨落范围内。</w:t>
      </w:r>
    </w:p>
    <w:p>
      <w:pPr>
        <w:spacing w:line="382" w:lineRule="auto"/>
        <w:rPr>
          <w:rFonts w:ascii="Arial"/>
          <w:sz w:val="21"/>
        </w:rPr>
      </w:pPr>
      <w:r/>
    </w:p>
    <w:p>
      <w:pPr>
        <w:ind w:left="126"/>
        <w:spacing w:before="117" w:line="202" w:lineRule="auto"/>
        <w:outlineLvl w:val="1"/>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3"/>
        </w:rPr>
        <w:t>8</w:t>
      </w: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.4</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电磁辐射</w:t>
      </w:r>
    </w:p>
    <w:p>
      <w:pPr>
        <w:spacing w:line="295" w:lineRule="auto"/>
        <w:rPr>
          <w:rFonts w:ascii="Arial"/>
          <w:sz w:val="21"/>
        </w:rPr>
      </w:pPr>
      <w:r/>
    </w:p>
    <w:p>
      <w:pPr>
        <w:spacing w:line="296" w:lineRule="auto"/>
        <w:rPr>
          <w:rFonts w:ascii="Arial"/>
          <w:sz w:val="21"/>
        </w:rPr>
      </w:pPr>
      <w:r/>
    </w:p>
    <w:p>
      <w:pPr>
        <w:ind w:left="591"/>
        <w:spacing w:before="78" w:line="219" w:lineRule="auto"/>
        <w:rPr>
          <w:rFonts w:ascii="SimSun" w:hAnsi="SimSun" w:eastAsia="SimSun" w:cs="SimSun"/>
          <w:sz w:val="24"/>
          <w:szCs w:val="24"/>
        </w:rPr>
      </w:pP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2021</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年，</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9"/>
        </w:rPr>
        <w:t>31</w:t>
      </w:r>
      <w:r>
        <w:rPr>
          <w:rFonts w:ascii="Times New Roman" w:hAnsi="Times New Roman" w:eastAsia="Times New Roman" w:cs="Times New Roma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个省(自治区、直辖市)</w:t>
      </w:r>
      <w:r>
        <w:rPr>
          <w:rFonts w:ascii="SimSun" w:hAnsi="SimSun" w:eastAsia="SimSun" w:cs="SimSun"/>
          <w:sz w:val="24"/>
          <w:szCs w:val="24"/>
          <w:spacing w:val="9"/>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9"/>
        </w:rPr>
        <w:t>环境电磁辐射国控监测点的电磁辐射水平</w:t>
      </w:r>
      <w:r>
        <w:rPr>
          <w:rFonts w:ascii="SimSun" w:hAnsi="SimSun" w:eastAsia="SimSun" w:cs="SimSun"/>
          <w:sz w:val="24"/>
          <w:szCs w:val="24"/>
          <w14:textOutline w14:w="3175" w14:cap="flat" w14:cmpd="sng">
            <w14:solidFill>
              <w14:srgbClr w14:val="000000"/>
            </w14:solidFill>
            <w14:prstDash w14:val="solid"/>
            <w14:miter w14:lim="0"/>
          </w14:textOutline>
          <w:spacing w:val="1"/>
        </w:rPr>
        <w:t>，</w:t>
      </w:r>
    </w:p>
    <w:p>
      <w:pPr>
        <w:sectPr>
          <w:footerReference w:type="default" r:id="rId425"/>
          <w:pgSz w:w="11907" w:h="16839"/>
          <w:pgMar w:top="400" w:right="1296" w:bottom="1363" w:left="1256" w:header="0" w:footer="1137" w:gutter="0"/>
        </w:sectPr>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right="5"/>
        <w:spacing w:before="78" w:line="315" w:lineRule="auto"/>
        <w:rPr>
          <w:rFonts w:ascii="SimSun" w:hAnsi="SimSun" w:eastAsia="SimSun" w:cs="SimSun"/>
          <w:sz w:val="24"/>
          <w:szCs w:val="24"/>
        </w:rPr>
      </w:pPr>
      <w:r>
        <w:rPr>
          <w:rFonts w:ascii="SimSun" w:hAnsi="SimSun" w:eastAsia="SimSun" w:cs="SimSun"/>
          <w:sz w:val="24"/>
          <w:szCs w:val="24"/>
          <w14:textOutline w14:w="3175" w14:cap="flat" w14:cmpd="sng">
            <w14:solidFill>
              <w14:srgbClr w14:val="000000"/>
            </w14:solidFill>
            <w14:prstDash w14:val="solid"/>
            <w14:miter w14:lim="0"/>
          </w14:textOutline>
          <w:spacing w:val="14"/>
        </w:rPr>
        <w:t>监测的广</w:t>
      </w:r>
      <w:r>
        <w:rPr>
          <w:rFonts w:ascii="SimSun" w:hAnsi="SimSun" w:eastAsia="SimSun" w:cs="SimSun"/>
          <w:sz w:val="24"/>
          <w:szCs w:val="24"/>
          <w14:textOutline w14:w="3175" w14:cap="flat" w14:cmpd="sng">
            <w14:solidFill>
              <w14:srgbClr w14:val="000000"/>
            </w14:solidFill>
            <w14:prstDash w14:val="solid"/>
            <w14:miter w14:lim="0"/>
          </w14:textOutline>
          <w:spacing w:val="7"/>
        </w:rPr>
        <w:t>播电视发射设施、输变电设施、移动通信基站周围电磁环境敏感目标处的电</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11"/>
        </w:rPr>
        <w:t>磁</w:t>
      </w:r>
      <w:r>
        <w:rPr>
          <w:rFonts w:ascii="SimSun" w:hAnsi="SimSun" w:eastAsia="SimSun" w:cs="SimSun"/>
          <w:sz w:val="24"/>
          <w:szCs w:val="24"/>
          <w14:textOutline w14:w="3175" w14:cap="flat" w14:cmpd="sng">
            <w14:solidFill>
              <w14:srgbClr w14:val="000000"/>
            </w14:solidFill>
            <w14:prstDash w14:val="solid"/>
            <w14:miter w14:lim="0"/>
          </w14:textOutline>
          <w:spacing w:val="6"/>
        </w:rPr>
        <w:t>辐射水平总体低于《电磁环境控制限值》(</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8702</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4"/>
          <w:szCs w:val="24"/>
          <w14:textOutline w14:w="3175" w14:cap="flat" w14:cmpd="sng">
            <w14:solidFill>
              <w14:srgbClr w14:val="000000"/>
            </w14:solidFill>
            <w14:prstDash w14:val="solid"/>
            <w14:miter w14:lim="0"/>
          </w14:textOutline>
          <w:spacing w:val="6"/>
        </w:rPr>
        <w:t>2014</w:t>
      </w:r>
      <w:r>
        <w:rPr>
          <w:rFonts w:ascii="SimSun" w:hAnsi="SimSun" w:eastAsia="SimSun" w:cs="SimSun"/>
          <w:sz w:val="24"/>
          <w:szCs w:val="24"/>
          <w14:textOutline w14:w="3175" w14:cap="flat" w14:cmpd="sng">
            <w14:solidFill>
              <w14:srgbClr w14:val="000000"/>
            </w14:solidFill>
            <w14:prstDash w14:val="solid"/>
            <w14:miter w14:lim="0"/>
          </w14:textOutline>
          <w:spacing w:val="6"/>
        </w:rPr>
        <w:t>)</w:t>
      </w:r>
      <w:r>
        <w:rPr>
          <w:rFonts w:ascii="SimSun" w:hAnsi="SimSun" w:eastAsia="SimSun" w:cs="SimSun"/>
          <w:sz w:val="24"/>
          <w:szCs w:val="24"/>
          <w:spacing w:val="6"/>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规定的公众曝露控制限</w:t>
      </w:r>
      <w:r>
        <w:rPr>
          <w:rFonts w:ascii="SimSun" w:hAnsi="SimSun" w:eastAsia="SimSun" w:cs="SimSun"/>
          <w:sz w:val="24"/>
          <w:szCs w:val="24"/>
        </w:rPr>
        <w:t xml:space="preserve"> </w:t>
      </w:r>
      <w:r>
        <w:rPr>
          <w:rFonts w:ascii="SimSun" w:hAnsi="SimSun" w:eastAsia="SimSun" w:cs="SimSun"/>
          <w:sz w:val="24"/>
          <w:szCs w:val="24"/>
          <w14:textOutline w14:w="3175" w14:cap="flat" w14:cmpd="sng">
            <w14:solidFill>
              <w14:srgbClr w14:val="000000"/>
            </w14:solidFill>
            <w14:prstDash w14:val="solid"/>
            <w14:miter w14:lim="0"/>
          </w14:textOutline>
          <w:spacing w:val="-6"/>
        </w:rPr>
        <w:t>值</w:t>
      </w:r>
      <w:r>
        <w:rPr>
          <w:rFonts w:ascii="SimSun" w:hAnsi="SimSun" w:eastAsia="SimSun" w:cs="SimSun"/>
          <w:sz w:val="24"/>
          <w:szCs w:val="24"/>
          <w14:textOutline w14:w="3175" w14:cap="flat" w14:cmpd="sng">
            <w14:solidFill>
              <w14:srgbClr w14:val="000000"/>
            </w14:solidFill>
            <w14:prstDash w14:val="solid"/>
            <w14:miter w14:lim="0"/>
          </w14:textOutline>
          <w:spacing w:val="-4"/>
        </w:rPr>
        <w:t>。</w:t>
      </w:r>
    </w:p>
    <w:p>
      <w:pPr>
        <w:sectPr>
          <w:footerReference w:type="default" r:id="rId426"/>
          <w:pgSz w:w="11907" w:h="16839"/>
          <w:pgMar w:top="400" w:right="1360" w:bottom="1363" w:left="1370" w:header="0" w:footer="1137" w:gutter="0"/>
        </w:sectPr>
        <w:rPr/>
      </w:pPr>
    </w:p>
    <w:p>
      <w:pPr>
        <w:rPr>
          <w:rFonts w:ascii="Arial"/>
          <w:sz w:val="21"/>
        </w:rPr>
      </w:pPr>
      <w:r>
        <w:pict>
          <v:shape id="_x0000_s166" style="position:absolute;margin-left:154.46pt;margin-top:398.635pt;mso-position-vertical-relative:page;mso-position-horizontal-relative:page;width:288.05pt;height:44.8pt;z-index:254798848;" o:allowincell="f" filled="false" stroked="false" type="#_x0000_t202">
            <v:fill on="false"/>
            <v:stroke on="false"/>
            <v:path/>
            <v:imagedata o:title=""/>
            <o:lock v:ext="edit" aspectratio="false"/>
            <v:textbox inset="0mm,0mm,0mm,0mm">
              <w:txbxContent>
                <w:p>
                  <w:pPr>
                    <w:ind w:left="20"/>
                    <w:spacing w:before="21" w:line="219" w:lineRule="auto"/>
                    <w:rPr>
                      <w:rFonts w:ascii="NSimSun" w:hAnsi="NSimSun" w:eastAsia="NSimSun" w:cs="NSimSun"/>
                      <w:sz w:val="72"/>
                      <w:szCs w:val="72"/>
                    </w:rPr>
                  </w:pPr>
                  <w:r>
                    <w:rPr>
                      <w:rFonts w:ascii="NSimSun" w:hAnsi="NSimSun" w:eastAsia="NSimSun" w:cs="NSimSun"/>
                      <w:sz w:val="72"/>
                      <w:szCs w:val="72"/>
                      <w14:textOutline w14:w="9525" w14:cap="flat" w14:cmpd="sng">
                        <w14:solidFill>
                          <w14:srgbClr w14:val="000000"/>
                        </w14:solidFill>
                        <w14:prstDash w14:val="solid"/>
                        <w14:miter w14:lim="0"/>
                      </w14:textOutline>
                      <w:spacing w:val="-5"/>
                    </w:rPr>
                    <w:t>主要统计指标解释</w:t>
                  </w:r>
                </w:p>
              </w:txbxContent>
            </v:textbox>
          </v:shape>
        </w:pict>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370"/>
        <w:spacing w:before="69" w:line="196" w:lineRule="auto"/>
        <w:rPr>
          <w:rFonts w:ascii="Arial" w:hAnsi="Arial" w:eastAsia="Arial" w:cs="Arial"/>
          <w:sz w:val="24"/>
          <w:szCs w:val="24"/>
        </w:rPr>
      </w:pPr>
      <w:r>
        <w:drawing>
          <wp:anchor distT="0" distB="0" distL="0" distR="0" simplePos="0" relativeHeight="254797824" behindDoc="0" locked="0" layoutInCell="1" allowOverlap="1">
            <wp:simplePos x="0" y="0"/>
            <wp:positionH relativeFrom="column">
              <wp:posOffset>0</wp:posOffset>
            </wp:positionH>
            <wp:positionV relativeFrom="paragraph">
              <wp:posOffset>-9777949</wp:posOffset>
            </wp:positionV>
            <wp:extent cx="7560564" cy="10687811"/>
            <wp:effectExtent l="0" t="0" r="0" b="0"/>
            <wp:wrapNone/>
            <wp:docPr id="394" name="IM 394"/>
            <wp:cNvGraphicFramePr/>
            <a:graphic>
              <a:graphicData uri="http://schemas.openxmlformats.org/drawingml/2006/picture">
                <pic:pic>
                  <pic:nvPicPr>
                    <pic:cNvPr id="394" name="IM 394"/>
                    <pic:cNvPicPr/>
                  </pic:nvPicPr>
                  <pic:blipFill>
                    <a:blip r:embed="rId427"/>
                    <a:stretch>
                      <a:fillRect/>
                    </a:stretch>
                  </pic:blipFill>
                  <pic:spPr>
                    <a:xfrm rot="0">
                      <a:off x="0" y="0"/>
                      <a:ext cx="7560564" cy="10687811"/>
                    </a:xfrm>
                    <a:prstGeom prst="rect">
                      <a:avLst/>
                    </a:prstGeom>
                  </pic:spPr>
                </pic:pic>
              </a:graphicData>
            </a:graphic>
          </wp:anchor>
        </w:drawing>
      </w: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2</w:t>
      </w:r>
    </w:p>
    <w:p>
      <w:pPr>
        <w:sectPr>
          <w:footerReference w:type="default" r:id="rId3"/>
          <w:pgSz w:w="11907" w:h="16839"/>
          <w:pgMar w:top="400" w:right="0" w:bottom="400" w:left="0" w:header="0" w:footer="0" w:gutter="0"/>
        </w:sectPr>
        <w:rPr/>
      </w:pP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1"/>
        <w:spacing w:before="117" w:line="182"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5"/>
        </w:rPr>
        <w:t>1</w:t>
      </w:r>
      <w:r>
        <w:rPr>
          <w:rFonts w:ascii="Times New Roman" w:hAnsi="Times New Roman" w:eastAsia="Times New Roman" w:cs="Times New Roman"/>
          <w:sz w:val="36"/>
          <w:szCs w:val="36"/>
          <w:color w:val="000080"/>
          <w:spacing w:val="-5"/>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5"/>
        </w:rPr>
        <w:t>工业源</w:t>
      </w:r>
    </w:p>
    <w:p>
      <w:pPr>
        <w:spacing w:line="422" w:lineRule="auto"/>
        <w:rPr>
          <w:rFonts w:ascii="Arial"/>
          <w:sz w:val="21"/>
        </w:rPr>
      </w:pPr>
      <w:r/>
    </w:p>
    <w:p>
      <w:pPr>
        <w:ind w:right="67" w:firstLine="418"/>
        <w:spacing w:before="68" w:line="348"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工业废水中污染</w:t>
      </w:r>
      <w:r>
        <w:rPr>
          <w:rFonts w:ascii="NSimSun" w:hAnsi="NSimSun" w:eastAsia="NSimSun" w:cs="NSimSun"/>
          <w:sz w:val="21"/>
          <w:szCs w:val="21"/>
          <w14:textOutline w14:w="3175" w14:cap="flat" w14:cmpd="sng">
            <w14:solidFill>
              <w14:srgbClr w14:val="000000"/>
            </w14:solidFill>
            <w14:prstDash w14:val="solid"/>
            <w14:miter w14:lim="0"/>
          </w14:textOutline>
          <w:spacing w:val="5"/>
        </w:rPr>
        <w:t>物</w:t>
      </w:r>
      <w:r>
        <w:rPr>
          <w:rFonts w:ascii="NSimSun" w:hAnsi="NSimSun" w:eastAsia="NSimSun" w:cs="NSimSun"/>
          <w:sz w:val="21"/>
          <w:szCs w:val="21"/>
          <w14:textOutline w14:w="3175" w14:cap="flat" w14:cmpd="sng">
            <w14:solidFill>
              <w14:srgbClr w14:val="000000"/>
            </w14:solidFill>
            <w14:prstDash w14:val="solid"/>
            <w14:miter w14:lim="0"/>
          </w14:textOutline>
          <w:spacing w:val="3"/>
        </w:rPr>
        <w:t>排放量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指调查年度作为排放源统计调查对象的工业企业排放的废水中所含</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化学需氧量、氨氮、总氮、总磷、石油类、挥</w:t>
      </w:r>
      <w:r>
        <w:rPr>
          <w:rFonts w:ascii="NSimSun" w:hAnsi="NSimSun" w:eastAsia="NSimSun" w:cs="NSimSun"/>
          <w:sz w:val="21"/>
          <w:szCs w:val="21"/>
          <w14:textOutline w14:w="3175" w14:cap="flat" w14:cmpd="sng">
            <w14:solidFill>
              <w14:srgbClr w14:val="000000"/>
            </w14:solidFill>
            <w14:prstDash w14:val="solid"/>
            <w14:miter w14:lim="0"/>
          </w14:textOutline>
          <w:spacing w:val="-1"/>
        </w:rPr>
        <w:t>发酚、氰化物等污染物和总砷、总铅、总汞、总镉、总</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铬、六价铬等重金属污染物本身的纯质</w:t>
      </w:r>
      <w:r>
        <w:rPr>
          <w:rFonts w:ascii="NSimSun" w:hAnsi="NSimSun" w:eastAsia="NSimSun" w:cs="NSimSun"/>
          <w:sz w:val="21"/>
          <w:szCs w:val="21"/>
          <w14:textOutline w14:w="3175" w14:cap="flat" w14:cmpd="sng">
            <w14:solidFill>
              <w14:srgbClr w14:val="000000"/>
            </w14:solidFill>
            <w14:prstDash w14:val="solid"/>
            <w14:miter w14:lim="0"/>
          </w14:textOutline>
          <w:spacing w:val="-1"/>
        </w:rPr>
        <w:t>量。它可采用产排污系数根据生产的产品产量或原辅料用量计</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算求得，也</w:t>
      </w:r>
      <w:r>
        <w:rPr>
          <w:rFonts w:ascii="NSimSun" w:hAnsi="NSimSun" w:eastAsia="NSimSun" w:cs="NSimSun"/>
          <w:sz w:val="21"/>
          <w:szCs w:val="21"/>
          <w14:textOutline w14:w="3175" w14:cap="flat" w14:cmpd="sng">
            <w14:solidFill>
              <w14:srgbClr w14:val="000000"/>
            </w14:solidFill>
            <w14:prstDash w14:val="solid"/>
            <w14:miter w14:lim="0"/>
          </w14:textOutline>
        </w:rPr>
        <w:t>可以通过工业废水排放量和其中污染物的浓度相乘求得，计算公式为</w:t>
      </w:r>
    </w:p>
    <w:p>
      <w:pPr>
        <w:ind w:left="432"/>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污染物排放量(纯质量)</w:t>
      </w:r>
      <w:r>
        <w:rPr>
          <w:rFonts w:ascii="NSimSun" w:hAnsi="NSimSun" w:eastAsia="NSimSun" w:cs="NSimSun"/>
          <w:sz w:val="21"/>
          <w:szCs w:val="21"/>
          <w:spacing w:val="3"/>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14:textOutline w14:w="3175" w14:cap="flat" w14:cmpd="sng">
            <w14:solidFill>
              <w14:srgbClr w14:val="000000"/>
            </w14:solidFill>
            <w14:prstDash w14:val="solid"/>
            <w14:miter w14:lim="0"/>
          </w14:textOutline>
          <w:spacing w:val="2"/>
        </w:rPr>
        <w:t>工业废水排放量×排放口污染物的平均浓度</w:t>
      </w:r>
    </w:p>
    <w:p>
      <w:pPr>
        <w:ind w:left="3" w:firstLine="333"/>
        <w:spacing w:before="144"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3"/>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1</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如企业排出的工业废水经城镇污水处理厂或工业废水处理厂集中处理的，计算化学需氧量、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氨氮、总氮、总磷、石油类、挥发酚、氰化物等污染</w:t>
      </w:r>
      <w:r>
        <w:rPr>
          <w:rFonts w:ascii="NSimSun" w:hAnsi="NSimSun" w:eastAsia="NSimSun" w:cs="NSimSun"/>
          <w:sz w:val="21"/>
          <w:szCs w:val="21"/>
          <w14:textOutline w14:w="3175" w14:cap="flat" w14:cmpd="sng">
            <w14:solidFill>
              <w14:srgbClr w14:val="000000"/>
            </w14:solidFill>
            <w14:prstDash w14:val="solid"/>
            <w14:miter w14:lim="0"/>
          </w14:textOutline>
          <w:spacing w:val="-1"/>
        </w:rPr>
        <w:t>物时，上述计算公式中“排放口污染物的平均浓</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度”即</w:t>
      </w:r>
      <w:r>
        <w:rPr>
          <w:rFonts w:ascii="NSimSun" w:hAnsi="NSimSun" w:eastAsia="NSimSun" w:cs="NSimSun"/>
          <w:sz w:val="21"/>
          <w:szCs w:val="21"/>
          <w14:textOutline w14:w="3175" w14:cap="flat" w14:cmpd="sng">
            <w14:solidFill>
              <w14:srgbClr w14:val="000000"/>
            </w14:solidFill>
            <w14:prstDash w14:val="solid"/>
            <w14:miter w14:lim="0"/>
          </w14:textOutline>
        </w:rPr>
        <w:t>为污水处理厂排放口的年实际加权平均浓度。如果厂界排放浓度低于污水处理厂的排放浓度，</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以污水处理厂的排放浓度</w:t>
      </w:r>
      <w:r>
        <w:rPr>
          <w:rFonts w:ascii="NSimSun" w:hAnsi="NSimSun" w:eastAsia="NSimSun" w:cs="NSimSun"/>
          <w:sz w:val="21"/>
          <w:szCs w:val="21"/>
          <w14:textOutline w14:w="3175" w14:cap="flat" w14:cmpd="sng">
            <w14:solidFill>
              <w14:srgbClr w14:val="000000"/>
            </w14:solidFill>
            <w14:prstDash w14:val="solid"/>
            <w14:miter w14:lim="0"/>
          </w14:textOutline>
        </w:rPr>
        <w:t>为准。</w:t>
      </w:r>
    </w:p>
    <w:p>
      <w:pPr>
        <w:ind w:left="2" w:right="67" w:firstLine="334"/>
        <w:spacing w:before="2" w:line="35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2</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计算总砷、总铅、总汞、总镉、总铬、</w:t>
      </w:r>
      <w:r>
        <w:rPr>
          <w:rFonts w:ascii="NSimSun" w:hAnsi="NSimSun" w:eastAsia="NSimSun" w:cs="NSimSun"/>
          <w:sz w:val="21"/>
          <w:szCs w:val="21"/>
          <w14:textOutline w14:w="3175" w14:cap="flat" w14:cmpd="sng">
            <w14:solidFill>
              <w14:srgbClr w14:val="000000"/>
            </w14:solidFill>
            <w14:prstDash w14:val="solid"/>
            <w14:miter w14:lim="0"/>
          </w14:textOutline>
        </w:rPr>
        <w:t>六价铬等重金属污染物时，上述计算公式中“工业废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水排放量”为车间排放口的年实际废水量，“</w:t>
      </w:r>
      <w:r>
        <w:rPr>
          <w:rFonts w:ascii="NSimSun" w:hAnsi="NSimSun" w:eastAsia="NSimSun" w:cs="NSimSun"/>
          <w:sz w:val="21"/>
          <w:szCs w:val="21"/>
          <w14:textOutline w14:w="3175" w14:cap="flat" w14:cmpd="sng">
            <w14:solidFill>
              <w14:srgbClr w14:val="000000"/>
            </w14:solidFill>
            <w14:prstDash w14:val="solid"/>
            <w14:miter w14:lim="0"/>
          </w14:textOutline>
          <w:spacing w:val="-1"/>
        </w:rPr>
        <w:t>排放口污染物的平均浓度”为车间排放口的年实际加权</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平</w:t>
      </w:r>
      <w:r>
        <w:rPr>
          <w:rFonts w:ascii="NSimSun" w:hAnsi="NSimSun" w:eastAsia="NSimSun" w:cs="NSimSun"/>
          <w:sz w:val="21"/>
          <w:szCs w:val="21"/>
          <w14:textOutline w14:w="3175" w14:cap="flat" w14:cmpd="sng">
            <w14:solidFill>
              <w14:srgbClr w14:val="000000"/>
            </w14:solidFill>
            <w14:prstDash w14:val="solid"/>
            <w14:miter w14:lim="0"/>
          </w14:textOutline>
          <w:spacing w:val="-2"/>
        </w:rPr>
        <w:t>均浓度。</w:t>
      </w:r>
    </w:p>
    <w:p>
      <w:pPr>
        <w:ind w:left="1" w:right="67" w:firstLine="41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废气污染物排放量</w:t>
      </w:r>
      <w:r>
        <w:rPr>
          <w:rFonts w:ascii="NSimSun" w:hAnsi="NSimSun" w:eastAsia="NSimSun" w:cs="NSimSun"/>
          <w:sz w:val="21"/>
          <w:szCs w:val="21"/>
          <w:spacing w:val="4"/>
        </w:rPr>
        <w:t xml:space="preserve"> </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指调查年度作为排放源统计调查对象的工业企业在生产过程中排入大气的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废气污染物的质量。</w:t>
      </w:r>
    </w:p>
    <w:p>
      <w:pPr>
        <w:ind w:left="4" w:right="67" w:firstLine="413"/>
        <w:spacing w:before="2"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废水治理设施数量</w:t>
      </w:r>
      <w:r>
        <w:rPr>
          <w:rFonts w:ascii="NSimSun" w:hAnsi="NSimSun" w:eastAsia="NSimSun" w:cs="NSimSun"/>
          <w:sz w:val="21"/>
          <w:szCs w:val="21"/>
          <w:spacing w:val="4"/>
        </w:rPr>
        <w:t xml:space="preserve"> </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指调查年度作为排放源统计调查对象的工业企业用于防治水污染和经处理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后综合利用水资源的实有设施(包括构筑物)</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数量，以一个废水治理系统为单位统计。</w:t>
      </w:r>
      <w:r>
        <w:rPr>
          <w:rFonts w:ascii="NSimSun" w:hAnsi="NSimSun" w:eastAsia="NSimSun" w:cs="NSimSun"/>
          <w:sz w:val="21"/>
          <w:szCs w:val="21"/>
          <w14:textOutline w14:w="3175" w14:cap="flat" w14:cmpd="sng">
            <w14:solidFill>
              <w14:srgbClr w14:val="000000"/>
            </w14:solidFill>
            <w14:prstDash w14:val="solid"/>
            <w14:miter w14:lim="0"/>
          </w14:textOutline>
        </w:rPr>
        <w:t>附属于设施内</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的水治理设备和配套</w:t>
      </w:r>
      <w:r>
        <w:rPr>
          <w:rFonts w:ascii="NSimSun" w:hAnsi="NSimSun" w:eastAsia="NSimSun" w:cs="NSimSun"/>
          <w:sz w:val="21"/>
          <w:szCs w:val="21"/>
          <w14:textOutline w14:w="3175" w14:cap="flat" w14:cmpd="sng">
            <w14:solidFill>
              <w14:srgbClr w14:val="000000"/>
            </w14:solidFill>
            <w14:prstDash w14:val="solid"/>
            <w14:miter w14:lim="0"/>
          </w14:textOutline>
        </w:rPr>
        <w:t>设备不单独计算。备用的、调查年度未运行的、已经报废的设施不统计在内。</w:t>
      </w:r>
    </w:p>
    <w:p>
      <w:pPr>
        <w:ind w:left="2" w:right="6" w:firstLine="438"/>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只填报企业内部的废水治理设施，工业废水排入的城镇污水处理厂、集中工业废水处理厂不能</w:t>
      </w:r>
      <w:r>
        <w:rPr>
          <w:rFonts w:ascii="NSimSun" w:hAnsi="NSimSun" w:eastAsia="NSimSun" w:cs="NSimSun"/>
          <w:sz w:val="21"/>
          <w:szCs w:val="21"/>
          <w14:textOutline w14:w="3175" w14:cap="flat" w14:cmpd="sng">
            <w14:solidFill>
              <w14:srgbClr w14:val="000000"/>
            </w14:solidFill>
            <w14:prstDash w14:val="solid"/>
            <w14:miter w14:lim="0"/>
          </w14:textOutline>
          <w:spacing w:val="-1"/>
        </w:rPr>
        <w:t>算</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作企</w:t>
      </w:r>
      <w:r>
        <w:rPr>
          <w:rFonts w:ascii="NSimSun" w:hAnsi="NSimSun" w:eastAsia="NSimSun" w:cs="NSimSun"/>
          <w:sz w:val="21"/>
          <w:szCs w:val="21"/>
          <w14:textOutline w14:w="3175" w14:cap="flat" w14:cmpd="sng">
            <w14:solidFill>
              <w14:srgbClr w14:val="000000"/>
            </w14:solidFill>
            <w14:prstDash w14:val="solid"/>
            <w14:miter w14:lim="0"/>
          </w14:textOutline>
        </w:rPr>
        <w:t>业的废水治理设施；企业内的废水治理设施包括一级处理设施、二级处理设施和三级处理设施，</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如企业有</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2</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个排污口，</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个排污口为一级处理(隔油池、化粪池、沉淀池等)</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，另</w:t>
      </w:r>
      <w:r>
        <w:rPr>
          <w:rFonts w:ascii="NSimSun" w:hAnsi="NSimSun" w:eastAsia="NSimSun" w:cs="NSimSun"/>
          <w:sz w:val="21"/>
          <w:szCs w:val="21"/>
          <w14:textOutline w14:w="3175" w14:cap="flat" w14:cmpd="sng">
            <w14:solidFill>
              <w14:srgbClr w14:val="000000"/>
            </w14:solidFill>
            <w14:prstDash w14:val="solid"/>
            <w14:miter w14:lim="0"/>
          </w14:textOutline>
        </w:rPr>
        <w:t>一个排污口为二级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处理(如生化处理)</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，则该企</w:t>
      </w:r>
      <w:r>
        <w:rPr>
          <w:rFonts w:ascii="NSimSun" w:hAnsi="NSimSun" w:eastAsia="NSimSun" w:cs="NSimSun"/>
          <w:sz w:val="21"/>
          <w:szCs w:val="21"/>
          <w14:textOutline w14:w="3175" w14:cap="flat" w14:cmpd="sng">
            <w14:solidFill>
              <w14:srgbClr w14:val="000000"/>
            </w14:solidFill>
            <w14:prstDash w14:val="solid"/>
            <w14:miter w14:lim="0"/>
          </w14:textOutline>
          <w:spacing w:val="-1"/>
        </w:rPr>
        <w:t>业有</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2</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套废水治理设施；若该企业只有</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个排污口，经由该排污口的废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水先经过一级处理，再经二级</w:t>
      </w:r>
      <w:r>
        <w:rPr>
          <w:rFonts w:ascii="NSimSun" w:hAnsi="NSimSun" w:eastAsia="NSimSun" w:cs="NSimSun"/>
          <w:sz w:val="21"/>
          <w:szCs w:val="21"/>
          <w14:textOutline w14:w="3175" w14:cap="flat" w14:cmpd="sng">
            <w14:solidFill>
              <w14:srgbClr w14:val="000000"/>
            </w14:solidFill>
            <w14:prstDash w14:val="solid"/>
            <w14:miter w14:lim="0"/>
          </w14:textOutline>
        </w:rPr>
        <w:t>(甚至三级)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处理后外排，则该企业视为</w:t>
      </w:r>
      <w:r>
        <w:rPr>
          <w:rFonts w:ascii="NSimSun" w:hAnsi="NSimSun" w:eastAsia="NSimSun" w:cs="NSimSu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1</w:t>
      </w:r>
      <w:r>
        <w:rPr>
          <w:rFonts w:ascii="Times New Roman" w:hAnsi="Times New Roman" w:eastAsia="Times New Roman" w:cs="Times New Roma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套废水治理设施。即针对同</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一股废水的所有水治</w:t>
      </w:r>
      <w:r>
        <w:rPr>
          <w:rFonts w:ascii="NSimSun" w:hAnsi="NSimSun" w:eastAsia="NSimSun" w:cs="NSimSun"/>
          <w:sz w:val="21"/>
          <w:szCs w:val="21"/>
          <w14:textOutline w14:w="3175" w14:cap="flat" w14:cmpd="sng">
            <w14:solidFill>
              <w14:srgbClr w14:val="000000"/>
            </w14:solidFill>
            <w14:prstDash w14:val="solid"/>
            <w14:miter w14:lim="0"/>
          </w14:textOutline>
          <w:spacing w:val="-1"/>
        </w:rPr>
        <w:t>理设备均视为</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套治理设施，针对不同废水的水治理设备可视为多套治理设施；</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填报的废水治理设施</w:t>
      </w:r>
      <w:r>
        <w:rPr>
          <w:rFonts w:ascii="NSimSun" w:hAnsi="NSimSun" w:eastAsia="NSimSun" w:cs="NSimSun"/>
          <w:sz w:val="21"/>
          <w:szCs w:val="21"/>
          <w14:textOutline w14:w="3175" w14:cap="flat" w14:cmpd="sng">
            <w14:solidFill>
              <w14:srgbClr w14:val="000000"/>
            </w14:solidFill>
            <w14:prstDash w14:val="solid"/>
            <w14:miter w14:lim="0"/>
          </w14:textOutline>
        </w:rPr>
        <w:t>应为废水污染物统计指标范围内的设施。</w:t>
      </w:r>
    </w:p>
    <w:p>
      <w:pPr>
        <w:ind w:left="1" w:right="66" w:firstLine="41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废水治理设施处理</w:t>
      </w:r>
      <w:r>
        <w:rPr>
          <w:rFonts w:ascii="NSimSun" w:hAnsi="NSimSun" w:eastAsia="NSimSun" w:cs="NSimSun"/>
          <w:sz w:val="21"/>
          <w:szCs w:val="21"/>
          <w14:textOutline w14:w="3175" w14:cap="flat" w14:cmpd="sng">
            <w14:solidFill>
              <w14:srgbClr w14:val="000000"/>
            </w14:solidFill>
            <w14:prstDash w14:val="solid"/>
            <w14:miter w14:lim="0"/>
          </w14:textOutline>
          <w:spacing w:val="5"/>
        </w:rPr>
        <w:t>能</w:t>
      </w:r>
      <w:r>
        <w:rPr>
          <w:rFonts w:ascii="NSimSun" w:hAnsi="NSimSun" w:eastAsia="NSimSun" w:cs="NSimSun"/>
          <w:sz w:val="21"/>
          <w:szCs w:val="21"/>
          <w14:textOutline w14:w="3175" w14:cap="flat" w14:cmpd="sng">
            <w14:solidFill>
              <w14:srgbClr w14:val="000000"/>
            </w14:solidFill>
            <w14:prstDash w14:val="solid"/>
            <w14:miter w14:lim="0"/>
          </w14:textOutline>
          <w:spacing w:val="3"/>
        </w:rPr>
        <w:t>力</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指调查年度作为排放源统计调查对象的工业企业内部的所有废水治理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设施具有的废水处理能</w:t>
      </w:r>
      <w:r>
        <w:rPr>
          <w:rFonts w:ascii="NSimSun" w:hAnsi="NSimSun" w:eastAsia="NSimSun" w:cs="NSimSun"/>
          <w:sz w:val="21"/>
          <w:szCs w:val="21"/>
          <w14:textOutline w14:w="3175" w14:cap="flat" w14:cmpd="sng">
            <w14:solidFill>
              <w14:srgbClr w14:val="000000"/>
            </w14:solidFill>
            <w14:prstDash w14:val="solid"/>
            <w14:miter w14:lim="0"/>
          </w14:textOutline>
        </w:rPr>
        <w:t>力。</w:t>
      </w:r>
    </w:p>
    <w:p>
      <w:pPr>
        <w:ind w:left="2" w:right="66" w:firstLine="415"/>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废水治理设施运行</w:t>
      </w:r>
      <w:r>
        <w:rPr>
          <w:rFonts w:ascii="NSimSun" w:hAnsi="NSimSun" w:eastAsia="NSimSun" w:cs="NSimSun"/>
          <w:sz w:val="21"/>
          <w:szCs w:val="21"/>
          <w14:textOutline w14:w="3175" w14:cap="flat" w14:cmpd="sng">
            <w14:solidFill>
              <w14:srgbClr w14:val="000000"/>
            </w14:solidFill>
            <w14:prstDash w14:val="solid"/>
            <w14:miter w14:lim="0"/>
          </w14:textOutline>
          <w:spacing w:val="5"/>
        </w:rPr>
        <w:t>费</w:t>
      </w:r>
      <w:r>
        <w:rPr>
          <w:rFonts w:ascii="NSimSun" w:hAnsi="NSimSun" w:eastAsia="NSimSun" w:cs="NSimSun"/>
          <w:sz w:val="21"/>
          <w:szCs w:val="21"/>
          <w14:textOutline w14:w="3175" w14:cap="flat" w14:cmpd="sng">
            <w14:solidFill>
              <w14:srgbClr w14:val="000000"/>
            </w14:solidFill>
            <w14:prstDash w14:val="solid"/>
            <w14:miter w14:lim="0"/>
          </w14:textOutline>
          <w:spacing w:val="3"/>
        </w:rPr>
        <w:t>用</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指调查年度作为排放源统计调查对象的工业企业维持废水治理设施运</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行所产生的费用。包括能源消耗、设备维修、人员</w:t>
      </w:r>
      <w:r>
        <w:rPr>
          <w:rFonts w:ascii="NSimSun" w:hAnsi="NSimSun" w:eastAsia="NSimSun" w:cs="NSimSun"/>
          <w:sz w:val="21"/>
          <w:szCs w:val="21"/>
          <w14:textOutline w14:w="3175" w14:cap="flat" w14:cmpd="sng">
            <w14:solidFill>
              <w14:srgbClr w14:val="000000"/>
            </w14:solidFill>
            <w14:prstDash w14:val="solid"/>
            <w14:miter w14:lim="0"/>
          </w14:textOutline>
          <w:spacing w:val="-1"/>
        </w:rPr>
        <w:t>工资、管理费、药剂费及与设施运行有关的其他费</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用</w:t>
      </w:r>
      <w:r>
        <w:rPr>
          <w:rFonts w:ascii="NSimSun" w:hAnsi="NSimSun" w:eastAsia="NSimSun" w:cs="NSimSun"/>
          <w:sz w:val="21"/>
          <w:szCs w:val="21"/>
          <w14:textOutline w14:w="3175" w14:cap="flat" w14:cmpd="sng">
            <w14:solidFill>
              <w14:srgbClr w14:val="000000"/>
            </w14:solidFill>
            <w14:prstDash w14:val="solid"/>
            <w14:miter w14:lim="0"/>
          </w14:textOutline>
          <w:spacing w:val="-3"/>
        </w:rPr>
        <w:t>等。</w:t>
      </w:r>
    </w:p>
    <w:p>
      <w:pPr>
        <w:ind w:left="417"/>
        <w:spacing w:before="1"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废气治理设施数量</w:t>
      </w:r>
      <w:r>
        <w:rPr>
          <w:rFonts w:ascii="NSimSun" w:hAnsi="NSimSun" w:eastAsia="NSimSun" w:cs="NSimSun"/>
          <w:sz w:val="21"/>
          <w:szCs w:val="21"/>
          <w:spacing w:val="4"/>
        </w:rPr>
        <w:t xml:space="preserve"> </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指调查年度作为排放源统计调查对象的工业企业用于减少排向大气的污染</w:t>
      </w:r>
    </w:p>
    <w:p>
      <w:pPr>
        <w:sectPr>
          <w:footerReference w:type="default" r:id="rId428"/>
          <w:pgSz w:w="11907" w:h="16839"/>
          <w:pgMar w:top="400" w:right="1288" w:bottom="1363" w:left="1371"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24" w:right="105" w:firstLine="3"/>
        <w:spacing w:before="69" w:line="35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2"/>
        </w:rPr>
        <w:t>物</w:t>
      </w:r>
      <w:r>
        <w:rPr>
          <w:rFonts w:ascii="NSimSun" w:hAnsi="NSimSun" w:eastAsia="NSimSun" w:cs="NSimSun"/>
          <w:sz w:val="21"/>
          <w:szCs w:val="21"/>
          <w14:textOutline w14:w="3175" w14:cap="flat" w14:cmpd="sng">
            <w14:solidFill>
              <w14:srgbClr w14:val="000000"/>
            </w14:solidFill>
            <w14:prstDash w14:val="solid"/>
            <w14:miter w14:lim="0"/>
          </w14:textOutline>
          <w:spacing w:val="-6"/>
        </w:rPr>
        <w:t>或对污染物加以回收利用的废气治理设施总数，以一个废气治理系统为单位统计。包括除尘、脱硫、</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脱硝等废气污染物统计</w:t>
      </w:r>
      <w:r>
        <w:rPr>
          <w:rFonts w:ascii="NSimSun" w:hAnsi="NSimSun" w:eastAsia="NSimSun" w:cs="NSimSun"/>
          <w:sz w:val="21"/>
          <w:szCs w:val="21"/>
          <w14:textOutline w14:w="3175" w14:cap="flat" w14:cmpd="sng">
            <w14:solidFill>
              <w14:srgbClr w14:val="000000"/>
            </w14:solidFill>
            <w14:prstDash w14:val="solid"/>
            <w14:miter w14:lim="0"/>
          </w14:textOutline>
        </w:rPr>
        <w:t>指标范围内的设施。备用的、调查年度未运行的、已报废的设施不统计在内。</w:t>
      </w:r>
    </w:p>
    <w:p>
      <w:pPr>
        <w:ind w:left="27" w:right="175" w:firstLine="415"/>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废气治理设施运行</w:t>
      </w:r>
      <w:r>
        <w:rPr>
          <w:rFonts w:ascii="NSimSun" w:hAnsi="NSimSun" w:eastAsia="NSimSun" w:cs="NSimSun"/>
          <w:sz w:val="21"/>
          <w:szCs w:val="21"/>
          <w14:textOutline w14:w="3175" w14:cap="flat" w14:cmpd="sng">
            <w14:solidFill>
              <w14:srgbClr w14:val="000000"/>
            </w14:solidFill>
            <w14:prstDash w14:val="solid"/>
            <w14:miter w14:lim="0"/>
          </w14:textOutline>
          <w:spacing w:val="5"/>
        </w:rPr>
        <w:t>费</w:t>
      </w:r>
      <w:r>
        <w:rPr>
          <w:rFonts w:ascii="NSimSun" w:hAnsi="NSimSun" w:eastAsia="NSimSun" w:cs="NSimSun"/>
          <w:sz w:val="21"/>
          <w:szCs w:val="21"/>
          <w14:textOutline w14:w="3175" w14:cap="flat" w14:cmpd="sng">
            <w14:solidFill>
              <w14:srgbClr w14:val="000000"/>
            </w14:solidFill>
            <w14:prstDash w14:val="solid"/>
            <w14:miter w14:lim="0"/>
          </w14:textOutline>
          <w:spacing w:val="3"/>
        </w:rPr>
        <w:t>用</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指调查年度作为排放源统计调查对象的工业企业维持废气治理设施运</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行所产生的费用。包括能源消耗、设备折旧、</w:t>
      </w:r>
      <w:r>
        <w:rPr>
          <w:rFonts w:ascii="NSimSun" w:hAnsi="NSimSun" w:eastAsia="NSimSun" w:cs="NSimSun"/>
          <w:sz w:val="21"/>
          <w:szCs w:val="21"/>
          <w14:textOutline w14:w="3175" w14:cap="flat" w14:cmpd="sng">
            <w14:solidFill>
              <w14:srgbClr w14:val="000000"/>
            </w14:solidFill>
            <w14:prstDash w14:val="solid"/>
            <w14:miter w14:lim="0"/>
          </w14:textOutline>
          <w:spacing w:val="-1"/>
        </w:rPr>
        <w:t>设备维修、人员工资、管理费、药剂费及与设施运行有</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关</w:t>
      </w:r>
      <w:r>
        <w:rPr>
          <w:rFonts w:ascii="NSimSun" w:hAnsi="NSimSun" w:eastAsia="NSimSun" w:cs="NSimSun"/>
          <w:sz w:val="21"/>
          <w:szCs w:val="21"/>
          <w14:textOutline w14:w="3175" w14:cap="flat" w14:cmpd="sng">
            <w14:solidFill>
              <w14:srgbClr w14:val="000000"/>
            </w14:solidFill>
            <w14:prstDash w14:val="solid"/>
            <w14:miter w14:lim="0"/>
          </w14:textOutline>
          <w:spacing w:val="-1"/>
        </w:rPr>
        <w:t>的其他费用等。</w:t>
      </w:r>
    </w:p>
    <w:p>
      <w:pPr>
        <w:ind w:left="24" w:firstLine="421"/>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一般工业固体废</w:t>
      </w:r>
      <w:r>
        <w:rPr>
          <w:rFonts w:ascii="NSimSun" w:hAnsi="NSimSun" w:eastAsia="NSimSun" w:cs="NSimSun"/>
          <w:sz w:val="21"/>
          <w:szCs w:val="21"/>
          <w14:textOutline w14:w="3175" w14:cap="flat" w14:cmpd="sng">
            <w14:solidFill>
              <w14:srgbClr w14:val="000000"/>
            </w14:solidFill>
            <w14:prstDash w14:val="solid"/>
            <w14:miter w14:lim="0"/>
          </w14:textOutline>
          <w:spacing w:val="3"/>
        </w:rPr>
        <w:t>物产生量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指调查年度作为排放源统计调查对象的工业企业实际产生的一般工</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业固</w:t>
      </w:r>
      <w:r>
        <w:rPr>
          <w:rFonts w:ascii="NSimSun" w:hAnsi="NSimSun" w:eastAsia="NSimSun" w:cs="NSimSun"/>
          <w:sz w:val="21"/>
          <w:szCs w:val="21"/>
          <w14:textOutline w14:w="3175" w14:cap="flat" w14:cmpd="sng">
            <w14:solidFill>
              <w14:srgbClr w14:val="000000"/>
            </w14:solidFill>
            <w14:prstDash w14:val="solid"/>
            <w14:miter w14:lim="0"/>
          </w14:textOutline>
          <w:spacing w:val="-3"/>
        </w:rPr>
        <w:t>体</w:t>
      </w:r>
      <w:r>
        <w:rPr>
          <w:rFonts w:ascii="NSimSun" w:hAnsi="NSimSun" w:eastAsia="NSimSun" w:cs="NSimSun"/>
          <w:sz w:val="21"/>
          <w:szCs w:val="21"/>
          <w14:textOutline w14:w="3175" w14:cap="flat" w14:cmpd="sng">
            <w14:solidFill>
              <w14:srgbClr w14:val="000000"/>
            </w14:solidFill>
            <w14:prstDash w14:val="solid"/>
            <w14:miter w14:lim="0"/>
          </w14:textOutline>
          <w:spacing w:val="-2"/>
        </w:rPr>
        <w:t>废物的量。一般工业固体废物指企业在工业生产过程中产生且不属于危险废物的工业固体废物。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根据其性质分为</w:t>
      </w:r>
      <w:r>
        <w:rPr>
          <w:rFonts w:ascii="NSimSun" w:hAnsi="NSimSun" w:eastAsia="NSimSun" w:cs="NSimSun"/>
          <w:sz w:val="21"/>
          <w:szCs w:val="21"/>
          <w14:textOutline w14:w="3175" w14:cap="flat" w14:cmpd="sng">
            <w14:solidFill>
              <w14:srgbClr w14:val="000000"/>
            </w14:solidFill>
            <w14:prstDash w14:val="solid"/>
            <w14:miter w14:lim="0"/>
          </w14:textOutline>
        </w:rPr>
        <w:t>两种：</w:t>
      </w:r>
    </w:p>
    <w:p>
      <w:pPr>
        <w:ind w:left="28" w:right="178" w:firstLine="333"/>
        <w:spacing w:before="3"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4"/>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4"/>
        </w:rPr>
        <w:t>1</w:t>
      </w:r>
      <w:r>
        <w:rPr>
          <w:rFonts w:ascii="NSimSun" w:hAnsi="NSimSun" w:eastAsia="NSimSun" w:cs="NSimSun"/>
          <w:sz w:val="21"/>
          <w:szCs w:val="21"/>
          <w14:textOutline w14:w="3175" w14:cap="flat" w14:cmpd="sng">
            <w14:solidFill>
              <w14:srgbClr w14:val="000000"/>
            </w14:solidFill>
            <w14:prstDash w14:val="solid"/>
            <w14:miter w14:lim="0"/>
          </w14:textOutline>
          <w:spacing w:val="-14"/>
        </w:rPr>
        <w:t>)</w:t>
      </w:r>
      <w:r>
        <w:rPr>
          <w:rFonts w:ascii="NSimSun" w:hAnsi="NSimSun" w:eastAsia="NSimSun" w:cs="NSimSun"/>
          <w:sz w:val="21"/>
          <w:szCs w:val="21"/>
          <w:spacing w:val="-1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0"/>
        </w:rPr>
        <w:t>第</w:t>
      </w:r>
      <w:r>
        <w:rPr>
          <w:rFonts w:ascii="NSimSun" w:hAnsi="NSimSun" w:eastAsia="NSimSun" w:cs="NSimSun"/>
          <w:sz w:val="21"/>
          <w:szCs w:val="21"/>
          <w:spacing w:val="-7"/>
        </w:rPr>
        <w:t xml:space="preserve"> </w:t>
      </w:r>
      <w:r>
        <w:rPr>
          <w:rFonts w:ascii="SimSun" w:hAnsi="SimSun" w:eastAsia="SimSun" w:cs="SimSun"/>
          <w:sz w:val="21"/>
          <w:szCs w:val="21"/>
          <w14:textOutline w14:w="3175" w14:cap="flat" w14:cmpd="sng">
            <w14:solidFill>
              <w14:srgbClr w14:val="000000"/>
            </w14:solidFill>
            <w14:prstDash w14:val="solid"/>
            <w14:miter w14:lim="0"/>
          </w14:textOutline>
          <w:spacing w:val="-7"/>
        </w:rPr>
        <w:t>Ⅰ</w:t>
      </w:r>
      <w:r>
        <w:rPr>
          <w:rFonts w:ascii="SimSun" w:hAnsi="SimSun" w:eastAsia="SimSun" w:cs="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类一般工业固体废物：按照《固体废物浸出毒性浸出方法</w:t>
      </w:r>
      <w:r>
        <w:rPr>
          <w:rFonts w:ascii="NSimSun" w:hAnsi="NSimSun" w:eastAsia="NSimSun" w:cs="N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水平振荡法》(</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7"/>
        </w:rPr>
        <w:t>HJ</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7"/>
        </w:rPr>
        <w:t>557</w:t>
      </w:r>
      <w:r>
        <w:rPr>
          <w:rFonts w:ascii="NSimSun" w:hAnsi="NSimSun" w:eastAsia="NSimSun" w:cs="NSimSun"/>
          <w:sz w:val="21"/>
          <w:szCs w:val="21"/>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7"/>
        </w:rPr>
        <w:t>2010</w:t>
      </w:r>
      <w:r>
        <w:rPr>
          <w:rFonts w:ascii="NSimSun" w:hAnsi="NSimSun" w:eastAsia="NSimSun" w:cs="NSimSun"/>
          <w:sz w:val="21"/>
          <w:szCs w:val="21"/>
          <w14:textOutline w14:w="3175" w14:cap="flat" w14:cmpd="sng">
            <w14:solidFill>
              <w14:srgbClr w14:val="000000"/>
            </w14:solidFill>
            <w14:prstDash w14:val="solid"/>
            <w14:miter w14:lim="0"/>
          </w14:textOutline>
          <w:spacing w:val="-7"/>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规定方法获得</w:t>
      </w:r>
      <w:r>
        <w:rPr>
          <w:rFonts w:ascii="NSimSun" w:hAnsi="NSimSun" w:eastAsia="NSimSun" w:cs="NSimSun"/>
          <w:sz w:val="21"/>
          <w:szCs w:val="21"/>
          <w14:textOutline w14:w="3175" w14:cap="flat" w14:cmpd="sng">
            <w14:solidFill>
              <w14:srgbClr w14:val="000000"/>
            </w14:solidFill>
            <w14:prstDash w14:val="solid"/>
            <w14:miter w14:lim="0"/>
          </w14:textOutline>
          <w:spacing w:val="-5"/>
        </w:rPr>
        <w:t>的</w:t>
      </w:r>
      <w:r>
        <w:rPr>
          <w:rFonts w:ascii="NSimSun" w:hAnsi="NSimSun" w:eastAsia="NSimSun" w:cs="NSimSun"/>
          <w:sz w:val="21"/>
          <w:szCs w:val="21"/>
          <w14:textOutline w14:w="3175" w14:cap="flat" w14:cmpd="sng">
            <w14:solidFill>
              <w14:srgbClr w14:val="000000"/>
            </w14:solidFill>
            <w14:prstDash w14:val="solid"/>
            <w14:miter w14:lim="0"/>
          </w14:textOutline>
          <w:spacing w:val="-4"/>
        </w:rPr>
        <w:t>浸出液中任何一种特征污染物浓度均未超过《污水综合排放标准》(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GB</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8978</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4"/>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1996</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最高允许排放浓度(第</w:t>
      </w:r>
      <w:r>
        <w:rPr>
          <w:rFonts w:ascii="NSimSun" w:hAnsi="NSimSun" w:eastAsia="NSimSun" w:cs="NSimSun"/>
          <w:sz w:val="21"/>
          <w:szCs w:val="21"/>
          <w14:textOutline w14:w="3175" w14:cap="flat" w14:cmpd="sng">
            <w14:solidFill>
              <w14:srgbClr w14:val="000000"/>
            </w14:solidFill>
            <w14:prstDash w14:val="solid"/>
            <w14:miter w14:lim="0"/>
          </w14:textOutline>
          <w:spacing w:val="-1"/>
        </w:rPr>
        <w:t>二类污染物最高允许排放浓度按照一级标准执行)</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，且</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pH</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为</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6</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9</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的一般工业</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固</w:t>
      </w:r>
      <w:r>
        <w:rPr>
          <w:rFonts w:ascii="NSimSun" w:hAnsi="NSimSun" w:eastAsia="NSimSun" w:cs="NSimSun"/>
          <w:sz w:val="21"/>
          <w:szCs w:val="21"/>
          <w14:textOutline w14:w="3175" w14:cap="flat" w14:cmpd="sng">
            <w14:solidFill>
              <w14:srgbClr w14:val="000000"/>
            </w14:solidFill>
            <w14:prstDash w14:val="solid"/>
            <w14:miter w14:lim="0"/>
          </w14:textOutline>
          <w:spacing w:val="-2"/>
        </w:rPr>
        <w:t>体废物；</w:t>
      </w:r>
    </w:p>
    <w:p>
      <w:pPr>
        <w:ind w:left="48" w:right="176" w:firstLine="313"/>
        <w:spacing w:line="34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2</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第</w:t>
      </w:r>
      <w:r>
        <w:rPr>
          <w:rFonts w:ascii="SimSun" w:hAnsi="SimSun" w:eastAsia="SimSun" w:cs="SimSun"/>
          <w:sz w:val="21"/>
          <w:szCs w:val="21"/>
          <w14:textOutline w14:w="3175" w14:cap="flat" w14:cmpd="sng">
            <w14:solidFill>
              <w14:srgbClr w14:val="000000"/>
            </w14:solidFill>
            <w14:prstDash w14:val="solid"/>
            <w14:miter w14:lim="0"/>
          </w14:textOutline>
          <w:spacing w:val="2"/>
        </w:rPr>
        <w:t>Ⅱ</w:t>
      </w:r>
      <w:r>
        <w:rPr>
          <w:rFonts w:ascii="NSimSun" w:hAnsi="NSimSun" w:eastAsia="NSimSun" w:cs="NSimSun"/>
          <w:sz w:val="21"/>
          <w:szCs w:val="21"/>
          <w14:textOutline w14:w="3175" w14:cap="flat" w14:cmpd="sng">
            <w14:solidFill>
              <w14:srgbClr w14:val="000000"/>
            </w14:solidFill>
            <w14:prstDash w14:val="solid"/>
            <w14:miter w14:lim="0"/>
          </w14:textOutline>
          <w:spacing w:val="2"/>
        </w:rPr>
        <w:t>类一般工业固体废物：按照</w:t>
      </w:r>
      <w:r>
        <w:rPr>
          <w:rFonts w:ascii="NSimSun" w:hAnsi="NSimSun" w:eastAsia="NSimSun" w:cs="NSimSun"/>
          <w:sz w:val="21"/>
          <w:szCs w:val="21"/>
          <w:spacing w:val="2"/>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HJ</w:t>
      </w:r>
      <w:r>
        <w:rPr>
          <w:rFonts w:ascii="Times New Roman" w:hAnsi="Times New Roman" w:eastAsia="Times New Roman" w:cs="Times New Roman"/>
          <w:sz w:val="21"/>
          <w:szCs w:val="21"/>
          <w:spacing w:val="2"/>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557</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2010</w:t>
      </w:r>
      <w:r>
        <w:rPr>
          <w:rFonts w:ascii="Times New Roman" w:hAnsi="Times New Roman" w:eastAsia="Times New Roman" w:cs="Times New Roma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规定方法获得的浸出液中有一种或一种以上</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的特征</w:t>
      </w:r>
      <w:r>
        <w:rPr>
          <w:rFonts w:ascii="NSimSun" w:hAnsi="NSimSun" w:eastAsia="NSimSun" w:cs="NSimSun"/>
          <w:sz w:val="21"/>
          <w:szCs w:val="21"/>
          <w14:textOutline w14:w="3175" w14:cap="flat" w14:cmpd="sng">
            <w14:solidFill>
              <w14:srgbClr w14:val="000000"/>
            </w14:solidFill>
            <w14:prstDash w14:val="solid"/>
            <w14:miter w14:lim="0"/>
          </w14:textOutline>
          <w:spacing w:val="-5"/>
        </w:rPr>
        <w:t>污</w:t>
      </w:r>
      <w:r>
        <w:rPr>
          <w:rFonts w:ascii="NSimSun" w:hAnsi="NSimSun" w:eastAsia="NSimSun" w:cs="NSimSun"/>
          <w:sz w:val="21"/>
          <w:szCs w:val="21"/>
          <w14:textOutline w14:w="3175" w14:cap="flat" w14:cmpd="sng">
            <w14:solidFill>
              <w14:srgbClr w14:val="000000"/>
            </w14:solidFill>
            <w14:prstDash w14:val="solid"/>
            <w14:miter w14:lim="0"/>
          </w14:textOutline>
          <w:spacing w:val="-3"/>
        </w:rPr>
        <w:t>染物浓度超过</w:t>
      </w:r>
      <w:r>
        <w:rPr>
          <w:rFonts w:ascii="NSimSun" w:hAnsi="NSimSun" w:eastAsia="NSimSun" w:cs="NSimSun"/>
          <w:sz w:val="21"/>
          <w:szCs w:val="21"/>
          <w:spacing w:val="-3"/>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GB</w:t>
      </w:r>
      <w:r>
        <w:rPr>
          <w:rFonts w:ascii="Times New Roman" w:hAnsi="Times New Roman" w:eastAsia="Times New Roman" w:cs="Times New Roman"/>
          <w:sz w:val="21"/>
          <w:szCs w:val="21"/>
          <w:spacing w:val="-3"/>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8978</w:t>
      </w:r>
      <w:r>
        <w:rPr>
          <w:rFonts w:ascii="NSimSun" w:hAnsi="NSimSun" w:eastAsia="NSimSun" w:cs="NSimSun"/>
          <w:sz w:val="21"/>
          <w:szCs w:val="21"/>
          <w14:textOutline w14:w="3175" w14:cap="flat" w14:cmpd="sng">
            <w14:solidFill>
              <w14:srgbClr w14:val="000000"/>
            </w14:solidFill>
            <w14:prstDash w14:val="solid"/>
            <w14:miter w14:lim="0"/>
          </w14:textOutline>
          <w:spacing w:val="-3"/>
        </w:rPr>
        <w:t>—</w:t>
      </w:r>
      <w:r>
        <w:rPr>
          <w:rFonts w:ascii="NSimSun" w:hAnsi="NSimSun" w:eastAsia="NSimSun" w:cs="NSimSun"/>
          <w:sz w:val="21"/>
          <w:szCs w:val="21"/>
          <w:spacing w:val="-3"/>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1996</w:t>
      </w:r>
      <w:r>
        <w:rPr>
          <w:rFonts w:ascii="Times New Roman" w:hAnsi="Times New Roman" w:eastAsia="Times New Roman" w:cs="Times New Roma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最高允许排放浓度(第二类污染物最高允许排放浓度按照一级</w:t>
      </w:r>
    </w:p>
    <w:p>
      <w:pPr>
        <w:ind w:left="23"/>
        <w:spacing w:line="420" w:lineRule="exact"/>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position w:val="15"/>
        </w:rPr>
        <w:t>标</w:t>
      </w:r>
      <w:r>
        <w:rPr>
          <w:rFonts w:ascii="NSimSun" w:hAnsi="NSimSun" w:eastAsia="NSimSun" w:cs="NSimSun"/>
          <w:sz w:val="21"/>
          <w:szCs w:val="21"/>
          <w14:textOutline w14:w="3175" w14:cap="flat" w14:cmpd="sng">
            <w14:solidFill>
              <w14:srgbClr w14:val="000000"/>
            </w14:solidFill>
            <w14:prstDash w14:val="solid"/>
            <w14:miter w14:lim="0"/>
          </w14:textOutline>
          <w:spacing w:val="-3"/>
          <w:position w:val="15"/>
        </w:rPr>
        <w:t>准</w:t>
      </w:r>
      <w:r>
        <w:rPr>
          <w:rFonts w:ascii="NSimSun" w:hAnsi="NSimSun" w:eastAsia="NSimSun" w:cs="NSimSun"/>
          <w:sz w:val="21"/>
          <w:szCs w:val="21"/>
          <w14:textOutline w14:w="3175" w14:cap="flat" w14:cmpd="sng">
            <w14:solidFill>
              <w14:srgbClr w14:val="000000"/>
            </w14:solidFill>
            <w14:prstDash w14:val="solid"/>
            <w14:miter w14:lim="0"/>
          </w14:textOutline>
          <w:spacing w:val="-2"/>
          <w:position w:val="15"/>
        </w:rPr>
        <w:t>执行)</w:t>
      </w:r>
      <w:r>
        <w:rPr>
          <w:rFonts w:ascii="NSimSun" w:hAnsi="NSimSun" w:eastAsia="NSimSun" w:cs="NSimSun"/>
          <w:sz w:val="21"/>
          <w:szCs w:val="21"/>
          <w:spacing w:val="-2"/>
          <w:position w:val="1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position w:val="15"/>
        </w:rPr>
        <w:t>，或</w:t>
      </w:r>
      <w:r>
        <w:rPr>
          <w:rFonts w:ascii="NSimSun" w:hAnsi="NSimSun" w:eastAsia="NSimSun" w:cs="NSimSun"/>
          <w:sz w:val="21"/>
          <w:szCs w:val="21"/>
          <w:spacing w:val="-2"/>
          <w:position w:val="1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position w:val="15"/>
        </w:rPr>
        <w:t>pH</w:t>
      </w:r>
      <w:r>
        <w:rPr>
          <w:rFonts w:ascii="Times New Roman" w:hAnsi="Times New Roman" w:eastAsia="Times New Roman" w:cs="Times New Roman"/>
          <w:sz w:val="21"/>
          <w:szCs w:val="21"/>
          <w:spacing w:val="-2"/>
          <w:position w:val="1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position w:val="15"/>
        </w:rPr>
        <w:t>为</w:t>
      </w:r>
      <w:r>
        <w:rPr>
          <w:rFonts w:ascii="NSimSun" w:hAnsi="NSimSun" w:eastAsia="NSimSun" w:cs="NSimSun"/>
          <w:sz w:val="21"/>
          <w:szCs w:val="21"/>
          <w:spacing w:val="-2"/>
          <w:position w:val="1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position w:val="15"/>
        </w:rPr>
        <w:t>6</w:t>
      </w:r>
      <w:r>
        <w:rPr>
          <w:rFonts w:ascii="Times New Roman" w:hAnsi="Times New Roman" w:eastAsia="Times New Roman" w:cs="Times New Roman"/>
          <w:sz w:val="21"/>
          <w:szCs w:val="21"/>
          <w:spacing w:val="-2"/>
          <w:position w:val="1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position w:val="15"/>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position w:val="15"/>
        </w:rPr>
        <w:t>9</w:t>
      </w:r>
      <w:r>
        <w:rPr>
          <w:rFonts w:ascii="Times New Roman" w:hAnsi="Times New Roman" w:eastAsia="Times New Roman" w:cs="Times New Roman"/>
          <w:sz w:val="21"/>
          <w:szCs w:val="21"/>
          <w:spacing w:val="-2"/>
          <w:position w:val="1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position w:val="15"/>
        </w:rPr>
        <w:t>的一般工业固体废物。</w:t>
      </w:r>
    </w:p>
    <w:p>
      <w:pPr>
        <w:ind w:left="35"/>
        <w:spacing w:line="22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主</w:t>
      </w:r>
      <w:r>
        <w:rPr>
          <w:rFonts w:ascii="NSimSun" w:hAnsi="NSimSun" w:eastAsia="NSimSun" w:cs="NSimSun"/>
          <w:sz w:val="21"/>
          <w:szCs w:val="21"/>
          <w14:textOutline w14:w="3175" w14:cap="flat" w14:cmpd="sng">
            <w14:solidFill>
              <w14:srgbClr w14:val="000000"/>
            </w14:solidFill>
            <w14:prstDash w14:val="solid"/>
            <w14:miter w14:lim="0"/>
          </w14:textOutline>
          <w:spacing w:val="-4"/>
        </w:rPr>
        <w:t>要</w:t>
      </w:r>
      <w:r>
        <w:rPr>
          <w:rFonts w:ascii="NSimSun" w:hAnsi="NSimSun" w:eastAsia="NSimSun" w:cs="NSimSun"/>
          <w:sz w:val="21"/>
          <w:szCs w:val="21"/>
          <w14:textOutline w14:w="3175" w14:cap="flat" w14:cmpd="sng">
            <w14:solidFill>
              <w14:srgbClr w14:val="000000"/>
            </w14:solidFill>
            <w14:prstDash w14:val="solid"/>
            <w14:miter w14:lim="0"/>
          </w14:textOutline>
          <w:spacing w:val="-3"/>
        </w:rPr>
        <w:t>包括：</w:t>
      </w:r>
    </w:p>
    <w:p>
      <w:pPr>
        <w:spacing w:line="51" w:lineRule="exact"/>
        <w:rPr/>
      </w:pPr>
      <w:r/>
    </w:p>
    <w:tbl>
      <w:tblPr>
        <w:tblStyle w:val="2"/>
        <w:tblW w:w="919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5"/>
        <w:gridCol w:w="3510"/>
        <w:gridCol w:w="1078"/>
        <w:gridCol w:w="3516"/>
      </w:tblGrid>
      <w:tr>
        <w:trPr>
          <w:trHeight w:val="290" w:hRule="atLeast"/>
        </w:trPr>
        <w:tc>
          <w:tcPr>
            <w:tcW w:w="1095" w:type="dxa"/>
            <w:vAlign w:val="top"/>
            <w:tcBorders>
              <w:left w:val="none" w:color="000000" w:sz="2" w:space="0"/>
              <w:right w:val="single" w:color="000000" w:sz="6" w:space="0"/>
            </w:tcBorders>
          </w:tcPr>
          <w:p>
            <w:pPr>
              <w:ind w:left="388"/>
              <w:spacing w:before="89" w:line="206" w:lineRule="auto"/>
              <w:rPr>
                <w:rFonts w:ascii="NSimSun" w:hAnsi="NSimSun" w:eastAsia="NSimSun" w:cs="NSimSun"/>
                <w:sz w:val="18"/>
                <w:szCs w:val="18"/>
              </w:rPr>
            </w:pPr>
            <w:r>
              <w:rPr>
                <w:rFonts w:ascii="NSimSun" w:hAnsi="NSimSun" w:eastAsia="NSimSun" w:cs="NSimSun"/>
                <w:sz w:val="18"/>
                <w:szCs w:val="18"/>
                <w:spacing w:val="-9"/>
              </w:rPr>
              <w:t>代</w:t>
            </w:r>
            <w:r>
              <w:rPr>
                <w:rFonts w:ascii="NSimSun" w:hAnsi="NSimSun" w:eastAsia="NSimSun" w:cs="NSimSun"/>
                <w:sz w:val="18"/>
                <w:szCs w:val="18"/>
                <w:spacing w:val="-8"/>
              </w:rPr>
              <w:t>码</w:t>
            </w:r>
          </w:p>
        </w:tc>
        <w:tc>
          <w:tcPr>
            <w:tcW w:w="3510" w:type="dxa"/>
            <w:vAlign w:val="top"/>
            <w:tcBorders>
              <w:right w:val="single" w:color="000000" w:sz="8" w:space="0"/>
              <w:left w:val="single" w:color="000000" w:sz="6" w:space="0"/>
            </w:tcBorders>
          </w:tcPr>
          <w:p>
            <w:pPr>
              <w:ind w:left="1583"/>
              <w:spacing w:before="89" w:line="206" w:lineRule="auto"/>
              <w:rPr>
                <w:rFonts w:ascii="NSimSun" w:hAnsi="NSimSun" w:eastAsia="NSimSun" w:cs="NSimSun"/>
                <w:sz w:val="18"/>
                <w:szCs w:val="18"/>
              </w:rPr>
            </w:pPr>
            <w:r>
              <w:rPr>
                <w:rFonts w:ascii="NSimSun" w:hAnsi="NSimSun" w:eastAsia="NSimSun" w:cs="NSimSun"/>
                <w:sz w:val="18"/>
                <w:szCs w:val="18"/>
                <w:spacing w:val="-10"/>
              </w:rPr>
              <w:t>名</w:t>
            </w:r>
            <w:r>
              <w:rPr>
                <w:rFonts w:ascii="NSimSun" w:hAnsi="NSimSun" w:eastAsia="NSimSun" w:cs="NSimSun"/>
                <w:sz w:val="18"/>
                <w:szCs w:val="18"/>
                <w:spacing w:val="-8"/>
              </w:rPr>
              <w:t>称</w:t>
            </w:r>
          </w:p>
        </w:tc>
        <w:tc>
          <w:tcPr>
            <w:tcW w:w="1078" w:type="dxa"/>
            <w:vAlign w:val="top"/>
            <w:tcBorders>
              <w:left w:val="single" w:color="000000" w:sz="8" w:space="0"/>
              <w:right w:val="single" w:color="000000" w:sz="8" w:space="0"/>
            </w:tcBorders>
          </w:tcPr>
          <w:p>
            <w:pPr>
              <w:ind w:left="365"/>
              <w:spacing w:before="89" w:line="206" w:lineRule="auto"/>
              <w:rPr>
                <w:rFonts w:ascii="NSimSun" w:hAnsi="NSimSun" w:eastAsia="NSimSun" w:cs="NSimSun"/>
                <w:sz w:val="18"/>
                <w:szCs w:val="18"/>
              </w:rPr>
            </w:pPr>
            <w:r>
              <w:rPr>
                <w:rFonts w:ascii="NSimSun" w:hAnsi="NSimSun" w:eastAsia="NSimSun" w:cs="NSimSun"/>
                <w:sz w:val="18"/>
                <w:szCs w:val="18"/>
                <w:spacing w:val="-9"/>
              </w:rPr>
              <w:t>代</w:t>
            </w:r>
            <w:r>
              <w:rPr>
                <w:rFonts w:ascii="NSimSun" w:hAnsi="NSimSun" w:eastAsia="NSimSun" w:cs="NSimSun"/>
                <w:sz w:val="18"/>
                <w:szCs w:val="18"/>
                <w:spacing w:val="-8"/>
              </w:rPr>
              <w:t>码</w:t>
            </w:r>
          </w:p>
        </w:tc>
        <w:tc>
          <w:tcPr>
            <w:tcW w:w="3516" w:type="dxa"/>
            <w:vAlign w:val="top"/>
            <w:tcBorders>
              <w:right w:val="none" w:color="000000" w:sz="2" w:space="0"/>
              <w:left w:val="single" w:color="000000" w:sz="8" w:space="0"/>
            </w:tcBorders>
          </w:tcPr>
          <w:p>
            <w:pPr>
              <w:ind w:left="1584"/>
              <w:spacing w:before="89" w:line="206" w:lineRule="auto"/>
              <w:rPr>
                <w:rFonts w:ascii="NSimSun" w:hAnsi="NSimSun" w:eastAsia="NSimSun" w:cs="NSimSun"/>
                <w:sz w:val="18"/>
                <w:szCs w:val="18"/>
              </w:rPr>
            </w:pPr>
            <w:r>
              <w:rPr>
                <w:rFonts w:ascii="NSimSun" w:hAnsi="NSimSun" w:eastAsia="NSimSun" w:cs="NSimSun"/>
                <w:sz w:val="18"/>
                <w:szCs w:val="18"/>
                <w:spacing w:val="-10"/>
              </w:rPr>
              <w:t>名</w:t>
            </w:r>
            <w:r>
              <w:rPr>
                <w:rFonts w:ascii="NSimSun" w:hAnsi="NSimSun" w:eastAsia="NSimSun" w:cs="NSimSun"/>
                <w:sz w:val="18"/>
                <w:szCs w:val="18"/>
                <w:spacing w:val="-8"/>
              </w:rPr>
              <w:t>称</w:t>
            </w:r>
          </w:p>
        </w:tc>
      </w:tr>
      <w:tr>
        <w:trPr>
          <w:trHeight w:val="275" w:hRule="atLeast"/>
        </w:trPr>
        <w:tc>
          <w:tcPr>
            <w:tcW w:w="1095" w:type="dxa"/>
            <w:vAlign w:val="top"/>
            <w:tcBorders>
              <w:left w:val="none" w:color="000000" w:sz="2" w:space="0"/>
              <w:right w:val="single" w:color="000000" w:sz="6" w:space="0"/>
            </w:tcBorders>
          </w:tcPr>
          <w:p>
            <w:pPr>
              <w:ind w:left="337"/>
              <w:spacing w:before="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SW01</w:t>
            </w:r>
          </w:p>
        </w:tc>
        <w:tc>
          <w:tcPr>
            <w:tcW w:w="3510" w:type="dxa"/>
            <w:vAlign w:val="top"/>
            <w:tcBorders>
              <w:right w:val="single" w:color="000000" w:sz="8" w:space="0"/>
              <w:left w:val="single" w:color="000000" w:sz="6" w:space="0"/>
            </w:tcBorders>
          </w:tcPr>
          <w:p>
            <w:pPr>
              <w:ind w:left="1401"/>
              <w:spacing w:before="72" w:line="208" w:lineRule="auto"/>
              <w:rPr>
                <w:rFonts w:ascii="NSimSun" w:hAnsi="NSimSun" w:eastAsia="NSimSun" w:cs="NSimSun"/>
                <w:sz w:val="18"/>
                <w:szCs w:val="18"/>
              </w:rPr>
            </w:pPr>
            <w:r>
              <w:rPr>
                <w:rFonts w:ascii="NSimSun" w:hAnsi="NSimSun" w:eastAsia="NSimSun" w:cs="NSimSun"/>
                <w:sz w:val="18"/>
                <w:szCs w:val="18"/>
                <w:spacing w:val="-4"/>
              </w:rPr>
              <w:t>冶炼废渣</w:t>
            </w:r>
          </w:p>
        </w:tc>
        <w:tc>
          <w:tcPr>
            <w:tcW w:w="1078" w:type="dxa"/>
            <w:vAlign w:val="top"/>
            <w:tcBorders>
              <w:left w:val="single" w:color="000000" w:sz="8" w:space="0"/>
            </w:tcBorders>
          </w:tcPr>
          <w:p>
            <w:pPr>
              <w:ind w:left="313"/>
              <w:spacing w:before="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SW07</w:t>
            </w:r>
          </w:p>
        </w:tc>
        <w:tc>
          <w:tcPr>
            <w:tcW w:w="3516" w:type="dxa"/>
            <w:vAlign w:val="top"/>
            <w:tcBorders>
              <w:right w:val="none" w:color="000000" w:sz="2" w:space="0"/>
            </w:tcBorders>
          </w:tcPr>
          <w:p>
            <w:pPr>
              <w:ind w:left="1593"/>
              <w:spacing w:before="72" w:line="208" w:lineRule="auto"/>
              <w:rPr>
                <w:rFonts w:ascii="NSimSun" w:hAnsi="NSimSun" w:eastAsia="NSimSun" w:cs="NSimSun"/>
                <w:sz w:val="18"/>
                <w:szCs w:val="18"/>
              </w:rPr>
            </w:pPr>
            <w:r>
              <w:rPr>
                <w:rFonts w:ascii="NSimSun" w:hAnsi="NSimSun" w:eastAsia="NSimSun" w:cs="NSimSun"/>
                <w:sz w:val="18"/>
                <w:szCs w:val="18"/>
                <w:spacing w:val="-11"/>
              </w:rPr>
              <w:t>污</w:t>
            </w:r>
            <w:r>
              <w:rPr>
                <w:rFonts w:ascii="NSimSun" w:hAnsi="NSimSun" w:eastAsia="NSimSun" w:cs="NSimSun"/>
                <w:sz w:val="18"/>
                <w:szCs w:val="18"/>
                <w:spacing w:val="-9"/>
              </w:rPr>
              <w:t>泥</w:t>
            </w:r>
          </w:p>
        </w:tc>
      </w:tr>
      <w:tr>
        <w:trPr>
          <w:trHeight w:val="272" w:hRule="atLeast"/>
        </w:trPr>
        <w:tc>
          <w:tcPr>
            <w:tcW w:w="1095" w:type="dxa"/>
            <w:vAlign w:val="top"/>
            <w:tcBorders>
              <w:left w:val="none" w:color="000000" w:sz="2" w:space="0"/>
              <w:right w:val="single" w:color="000000" w:sz="6" w:space="0"/>
            </w:tcBorders>
          </w:tcPr>
          <w:p>
            <w:pPr>
              <w:ind w:left="337"/>
              <w:spacing w:before="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SW02</w:t>
            </w:r>
          </w:p>
        </w:tc>
        <w:tc>
          <w:tcPr>
            <w:tcW w:w="3510" w:type="dxa"/>
            <w:vAlign w:val="top"/>
            <w:tcBorders>
              <w:right w:val="single" w:color="000000" w:sz="8" w:space="0"/>
              <w:left w:val="single" w:color="000000" w:sz="6" w:space="0"/>
            </w:tcBorders>
          </w:tcPr>
          <w:p>
            <w:pPr>
              <w:ind w:left="1484"/>
              <w:spacing w:before="73" w:line="204" w:lineRule="auto"/>
              <w:rPr>
                <w:rFonts w:ascii="NSimSun" w:hAnsi="NSimSun" w:eastAsia="NSimSun" w:cs="NSimSun"/>
                <w:sz w:val="18"/>
                <w:szCs w:val="18"/>
              </w:rPr>
            </w:pPr>
            <w:r>
              <w:rPr>
                <w:rFonts w:ascii="NSimSun" w:hAnsi="NSimSun" w:eastAsia="NSimSun" w:cs="NSimSun"/>
                <w:sz w:val="18"/>
                <w:szCs w:val="18"/>
                <w:spacing w:val="-3"/>
              </w:rPr>
              <w:t>粉</w:t>
            </w:r>
            <w:r>
              <w:rPr>
                <w:rFonts w:ascii="NSimSun" w:hAnsi="NSimSun" w:eastAsia="NSimSun" w:cs="NSimSun"/>
                <w:sz w:val="18"/>
                <w:szCs w:val="18"/>
                <w:spacing w:val="-2"/>
              </w:rPr>
              <w:t>煤灰</w:t>
            </w:r>
          </w:p>
        </w:tc>
        <w:tc>
          <w:tcPr>
            <w:tcW w:w="1078" w:type="dxa"/>
            <w:vAlign w:val="top"/>
            <w:tcBorders>
              <w:left w:val="single" w:color="000000" w:sz="8" w:space="0"/>
            </w:tcBorders>
          </w:tcPr>
          <w:p>
            <w:pPr>
              <w:ind w:left="438"/>
              <w:spacing w:before="169" w:line="10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1"/>
              </w:rPr>
              <w:t>—</w:t>
            </w:r>
          </w:p>
        </w:tc>
        <w:tc>
          <w:tcPr>
            <w:tcW w:w="3516" w:type="dxa"/>
            <w:vAlign w:val="top"/>
            <w:tcBorders>
              <w:right w:val="none" w:color="000000" w:sz="2" w:space="0"/>
            </w:tcBorders>
          </w:tcPr>
          <w:p>
            <w:pPr>
              <w:ind w:left="1665"/>
              <w:spacing w:before="158" w:line="114" w:lineRule="exact"/>
              <w:rPr>
                <w:rFonts w:ascii="NSimSun" w:hAnsi="NSimSun" w:eastAsia="NSimSun" w:cs="NSimSun"/>
                <w:sz w:val="18"/>
                <w:szCs w:val="18"/>
              </w:rPr>
            </w:pPr>
            <w:r>
              <w:rPr>
                <w:rFonts w:ascii="NSimSun" w:hAnsi="NSimSun" w:eastAsia="NSimSun" w:cs="NSimSun"/>
                <w:sz w:val="18"/>
                <w:szCs w:val="18"/>
                <w:position w:val="-3"/>
              </w:rPr>
              <w:t>—</w:t>
            </w:r>
          </w:p>
        </w:tc>
      </w:tr>
      <w:tr>
        <w:trPr>
          <w:trHeight w:val="275" w:hRule="atLeast"/>
        </w:trPr>
        <w:tc>
          <w:tcPr>
            <w:tcW w:w="1095" w:type="dxa"/>
            <w:vAlign w:val="top"/>
            <w:tcBorders>
              <w:left w:val="none" w:color="000000" w:sz="2" w:space="0"/>
              <w:right w:val="single" w:color="000000" w:sz="6" w:space="0"/>
            </w:tcBorders>
          </w:tcPr>
          <w:p>
            <w:pPr>
              <w:ind w:left="337"/>
              <w:spacing w:before="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SW03</w:t>
            </w:r>
          </w:p>
        </w:tc>
        <w:tc>
          <w:tcPr>
            <w:tcW w:w="3510" w:type="dxa"/>
            <w:vAlign w:val="top"/>
            <w:tcBorders>
              <w:right w:val="single" w:color="000000" w:sz="8" w:space="0"/>
              <w:left w:val="single" w:color="000000" w:sz="6" w:space="0"/>
            </w:tcBorders>
          </w:tcPr>
          <w:p>
            <w:pPr>
              <w:ind w:left="1581"/>
              <w:spacing w:before="77" w:line="203" w:lineRule="auto"/>
              <w:rPr>
                <w:rFonts w:ascii="NSimSun" w:hAnsi="NSimSun" w:eastAsia="NSimSun" w:cs="NSimSun"/>
                <w:sz w:val="18"/>
                <w:szCs w:val="18"/>
              </w:rPr>
            </w:pPr>
            <w:r>
              <w:rPr>
                <w:rFonts w:ascii="NSimSun" w:hAnsi="NSimSun" w:eastAsia="NSimSun" w:cs="NSimSun"/>
                <w:sz w:val="18"/>
                <w:szCs w:val="18"/>
                <w:spacing w:val="-8"/>
              </w:rPr>
              <w:t>炉</w:t>
            </w:r>
            <w:r>
              <w:rPr>
                <w:rFonts w:ascii="NSimSun" w:hAnsi="NSimSun" w:eastAsia="NSimSun" w:cs="NSimSun"/>
                <w:sz w:val="18"/>
                <w:szCs w:val="18"/>
                <w:spacing w:val="-7"/>
              </w:rPr>
              <w:t>渣</w:t>
            </w:r>
          </w:p>
        </w:tc>
        <w:tc>
          <w:tcPr>
            <w:tcW w:w="1078" w:type="dxa"/>
            <w:vAlign w:val="top"/>
            <w:tcBorders>
              <w:left w:val="single" w:color="000000" w:sz="8" w:space="0"/>
            </w:tcBorders>
          </w:tcPr>
          <w:p>
            <w:pPr>
              <w:ind w:left="313"/>
              <w:spacing w:before="9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SW09</w:t>
            </w:r>
          </w:p>
        </w:tc>
        <w:tc>
          <w:tcPr>
            <w:tcW w:w="3516" w:type="dxa"/>
            <w:vAlign w:val="top"/>
            <w:tcBorders>
              <w:right w:val="none" w:color="000000" w:sz="2" w:space="0"/>
            </w:tcBorders>
          </w:tcPr>
          <w:p>
            <w:pPr>
              <w:ind w:left="1590"/>
              <w:spacing w:before="77" w:line="203" w:lineRule="auto"/>
              <w:rPr>
                <w:rFonts w:ascii="NSimSun" w:hAnsi="NSimSun" w:eastAsia="NSimSun" w:cs="NSimSun"/>
                <w:sz w:val="18"/>
                <w:szCs w:val="18"/>
              </w:rPr>
            </w:pPr>
            <w:r>
              <w:rPr>
                <w:rFonts w:ascii="NSimSun" w:hAnsi="NSimSun" w:eastAsia="NSimSun" w:cs="NSimSun"/>
                <w:sz w:val="18"/>
                <w:szCs w:val="18"/>
                <w:spacing w:val="-9"/>
              </w:rPr>
              <w:t>赤</w:t>
            </w:r>
            <w:r>
              <w:rPr>
                <w:rFonts w:ascii="NSimSun" w:hAnsi="NSimSun" w:eastAsia="NSimSun" w:cs="NSimSun"/>
                <w:sz w:val="18"/>
                <w:szCs w:val="18"/>
                <w:spacing w:val="-8"/>
              </w:rPr>
              <w:t>泥</w:t>
            </w:r>
          </w:p>
        </w:tc>
      </w:tr>
      <w:tr>
        <w:trPr>
          <w:trHeight w:val="275" w:hRule="atLeast"/>
        </w:trPr>
        <w:tc>
          <w:tcPr>
            <w:tcW w:w="1095" w:type="dxa"/>
            <w:vAlign w:val="top"/>
            <w:tcBorders>
              <w:left w:val="none" w:color="000000" w:sz="2" w:space="0"/>
              <w:right w:val="single" w:color="000000" w:sz="6" w:space="0"/>
            </w:tcBorders>
          </w:tcPr>
          <w:p>
            <w:pPr>
              <w:ind w:left="337"/>
              <w:spacing w:before="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SW04</w:t>
            </w:r>
          </w:p>
        </w:tc>
        <w:tc>
          <w:tcPr>
            <w:tcW w:w="3510" w:type="dxa"/>
            <w:vAlign w:val="top"/>
            <w:tcBorders>
              <w:right w:val="single" w:color="000000" w:sz="8" w:space="0"/>
              <w:left w:val="single" w:color="000000" w:sz="6" w:space="0"/>
            </w:tcBorders>
          </w:tcPr>
          <w:p>
            <w:pPr>
              <w:ind w:left="1485"/>
              <w:spacing w:before="75" w:line="205" w:lineRule="auto"/>
              <w:rPr>
                <w:rFonts w:ascii="NSimSun" w:hAnsi="NSimSun" w:eastAsia="NSimSun" w:cs="NSimSun"/>
                <w:sz w:val="18"/>
                <w:szCs w:val="18"/>
              </w:rPr>
            </w:pPr>
            <w:r>
              <w:rPr>
                <w:rFonts w:ascii="NSimSun" w:hAnsi="NSimSun" w:eastAsia="NSimSun" w:cs="NSimSun"/>
                <w:sz w:val="18"/>
                <w:szCs w:val="18"/>
                <w:spacing w:val="-3"/>
              </w:rPr>
              <w:t>煤矸石</w:t>
            </w:r>
          </w:p>
        </w:tc>
        <w:tc>
          <w:tcPr>
            <w:tcW w:w="1078" w:type="dxa"/>
            <w:vAlign w:val="top"/>
            <w:tcBorders>
              <w:left w:val="single" w:color="000000" w:sz="8" w:space="0"/>
            </w:tcBorders>
          </w:tcPr>
          <w:p>
            <w:pPr>
              <w:ind w:left="314"/>
              <w:spacing w:before="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3"/>
              </w:rPr>
              <w:t>0</w:t>
            </w:r>
          </w:p>
        </w:tc>
        <w:tc>
          <w:tcPr>
            <w:tcW w:w="3516" w:type="dxa"/>
            <w:vAlign w:val="top"/>
            <w:tcBorders>
              <w:right w:val="none" w:color="000000" w:sz="2" w:space="0"/>
            </w:tcBorders>
          </w:tcPr>
          <w:p>
            <w:pPr>
              <w:ind w:left="1495"/>
              <w:spacing w:before="75" w:line="205" w:lineRule="auto"/>
              <w:rPr>
                <w:rFonts w:ascii="NSimSun" w:hAnsi="NSimSun" w:eastAsia="NSimSun" w:cs="NSimSun"/>
                <w:sz w:val="18"/>
                <w:szCs w:val="18"/>
              </w:rPr>
            </w:pPr>
            <w:r>
              <w:rPr>
                <w:rFonts w:ascii="NSimSun" w:hAnsi="NSimSun" w:eastAsia="NSimSun" w:cs="NSimSun"/>
                <w:sz w:val="18"/>
                <w:szCs w:val="18"/>
                <w:spacing w:val="-4"/>
              </w:rPr>
              <w:t>磷</w:t>
            </w:r>
            <w:r>
              <w:rPr>
                <w:rFonts w:ascii="NSimSun" w:hAnsi="NSimSun" w:eastAsia="NSimSun" w:cs="NSimSun"/>
                <w:sz w:val="18"/>
                <w:szCs w:val="18"/>
                <w:spacing w:val="-3"/>
              </w:rPr>
              <w:t>石膏</w:t>
            </w:r>
          </w:p>
        </w:tc>
      </w:tr>
      <w:tr>
        <w:trPr>
          <w:trHeight w:val="273" w:hRule="atLeast"/>
        </w:trPr>
        <w:tc>
          <w:tcPr>
            <w:tcW w:w="1095" w:type="dxa"/>
            <w:vAlign w:val="top"/>
            <w:tcBorders>
              <w:left w:val="none" w:color="000000" w:sz="2" w:space="0"/>
              <w:right w:val="single" w:color="000000" w:sz="6" w:space="0"/>
            </w:tcBorders>
          </w:tcPr>
          <w:p>
            <w:pPr>
              <w:ind w:left="337"/>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SW05</w:t>
            </w:r>
          </w:p>
        </w:tc>
        <w:tc>
          <w:tcPr>
            <w:tcW w:w="3510" w:type="dxa"/>
            <w:vAlign w:val="top"/>
            <w:tcBorders>
              <w:right w:val="single" w:color="000000" w:sz="8" w:space="0"/>
              <w:left w:val="single" w:color="000000" w:sz="6" w:space="0"/>
            </w:tcBorders>
          </w:tcPr>
          <w:p>
            <w:pPr>
              <w:ind w:left="1581"/>
              <w:spacing w:before="76" w:line="202" w:lineRule="auto"/>
              <w:rPr>
                <w:rFonts w:ascii="NSimSun" w:hAnsi="NSimSun" w:eastAsia="NSimSun" w:cs="NSimSun"/>
                <w:sz w:val="18"/>
                <w:szCs w:val="18"/>
              </w:rPr>
            </w:pPr>
            <w:r>
              <w:rPr>
                <w:rFonts w:ascii="NSimSun" w:hAnsi="NSimSun" w:eastAsia="NSimSun" w:cs="NSimSun"/>
                <w:sz w:val="18"/>
                <w:szCs w:val="18"/>
                <w:spacing w:val="-9"/>
              </w:rPr>
              <w:t>尾</w:t>
            </w:r>
            <w:r>
              <w:rPr>
                <w:rFonts w:ascii="NSimSun" w:hAnsi="NSimSun" w:eastAsia="NSimSun" w:cs="NSimSun"/>
                <w:sz w:val="18"/>
                <w:szCs w:val="18"/>
                <w:spacing w:val="-7"/>
              </w:rPr>
              <w:t>矿</w:t>
            </w:r>
          </w:p>
        </w:tc>
        <w:tc>
          <w:tcPr>
            <w:tcW w:w="1078" w:type="dxa"/>
            <w:vAlign w:val="top"/>
            <w:tcBorders>
              <w:left w:val="single" w:color="000000" w:sz="8" w:space="0"/>
            </w:tcBorders>
          </w:tcPr>
          <w:p>
            <w:pPr>
              <w:ind w:left="313"/>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SW99</w:t>
            </w:r>
          </w:p>
        </w:tc>
        <w:tc>
          <w:tcPr>
            <w:tcW w:w="3516" w:type="dxa"/>
            <w:vAlign w:val="top"/>
            <w:tcBorders>
              <w:right w:val="none" w:color="000000" w:sz="2" w:space="0"/>
            </w:tcBorders>
          </w:tcPr>
          <w:p>
            <w:pPr>
              <w:ind w:left="1411"/>
              <w:spacing w:before="76" w:line="202" w:lineRule="auto"/>
              <w:rPr>
                <w:rFonts w:ascii="NSimSun" w:hAnsi="NSimSun" w:eastAsia="NSimSun" w:cs="NSimSun"/>
                <w:sz w:val="18"/>
                <w:szCs w:val="18"/>
              </w:rPr>
            </w:pPr>
            <w:r>
              <w:rPr>
                <w:rFonts w:ascii="NSimSun" w:hAnsi="NSimSun" w:eastAsia="NSimSun" w:cs="NSimSun"/>
                <w:sz w:val="18"/>
                <w:szCs w:val="18"/>
                <w:spacing w:val="-6"/>
              </w:rPr>
              <w:t>其</w:t>
            </w:r>
            <w:r>
              <w:rPr>
                <w:rFonts w:ascii="NSimSun" w:hAnsi="NSimSun" w:eastAsia="NSimSun" w:cs="NSimSun"/>
                <w:sz w:val="18"/>
                <w:szCs w:val="18"/>
                <w:spacing w:val="-4"/>
              </w:rPr>
              <w:t>他废物</w:t>
            </w:r>
          </w:p>
        </w:tc>
      </w:tr>
      <w:tr>
        <w:trPr>
          <w:trHeight w:val="289" w:hRule="atLeast"/>
        </w:trPr>
        <w:tc>
          <w:tcPr>
            <w:tcW w:w="1095" w:type="dxa"/>
            <w:vAlign w:val="top"/>
            <w:tcBorders>
              <w:left w:val="none" w:color="000000" w:sz="2" w:space="0"/>
            </w:tcBorders>
          </w:tcPr>
          <w:p>
            <w:pPr>
              <w:ind w:left="337"/>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SW06</w:t>
            </w:r>
          </w:p>
        </w:tc>
        <w:tc>
          <w:tcPr>
            <w:tcW w:w="3510" w:type="dxa"/>
            <w:vAlign w:val="top"/>
            <w:tcBorders>
              <w:right w:val="single" w:color="000000" w:sz="10" w:space="0"/>
            </w:tcBorders>
          </w:tcPr>
          <w:p>
            <w:pPr>
              <w:ind w:left="1399"/>
              <w:spacing w:before="78" w:line="216" w:lineRule="auto"/>
              <w:rPr>
                <w:rFonts w:ascii="NSimSun" w:hAnsi="NSimSun" w:eastAsia="NSimSun" w:cs="NSimSun"/>
                <w:sz w:val="18"/>
                <w:szCs w:val="18"/>
              </w:rPr>
            </w:pPr>
            <w:r>
              <w:rPr>
                <w:rFonts w:ascii="NSimSun" w:hAnsi="NSimSun" w:eastAsia="NSimSun" w:cs="NSimSun"/>
                <w:sz w:val="18"/>
                <w:szCs w:val="18"/>
                <w:spacing w:val="-3"/>
              </w:rPr>
              <w:t>脱</w:t>
            </w:r>
            <w:r>
              <w:rPr>
                <w:rFonts w:ascii="NSimSun" w:hAnsi="NSimSun" w:eastAsia="NSimSun" w:cs="NSimSun"/>
                <w:sz w:val="18"/>
                <w:szCs w:val="18"/>
                <w:spacing w:val="-2"/>
              </w:rPr>
              <w:t>硫石膏</w:t>
            </w:r>
          </w:p>
        </w:tc>
        <w:tc>
          <w:tcPr>
            <w:tcW w:w="1078" w:type="dxa"/>
            <w:vAlign w:val="top"/>
            <w:tcBorders>
              <w:left w:val="single" w:color="000000" w:sz="10" w:space="0"/>
            </w:tcBorders>
          </w:tcPr>
          <w:p>
            <w:pPr>
              <w:rPr>
                <w:rFonts w:ascii="Arial"/>
                <w:sz w:val="21"/>
              </w:rPr>
            </w:pPr>
            <w:r/>
          </w:p>
        </w:tc>
        <w:tc>
          <w:tcPr>
            <w:tcW w:w="3516" w:type="dxa"/>
            <w:vAlign w:val="top"/>
            <w:tcBorders>
              <w:right w:val="none" w:color="000000" w:sz="2" w:space="0"/>
            </w:tcBorders>
          </w:tcPr>
          <w:p>
            <w:pPr>
              <w:rPr>
                <w:rFonts w:ascii="Arial"/>
                <w:sz w:val="21"/>
              </w:rPr>
            </w:pPr>
            <w:r/>
          </w:p>
        </w:tc>
      </w:tr>
    </w:tbl>
    <w:p>
      <w:pPr>
        <w:spacing w:line="422" w:lineRule="auto"/>
        <w:rPr>
          <w:rFonts w:ascii="Arial"/>
          <w:sz w:val="21"/>
        </w:rPr>
      </w:pPr>
      <w:r/>
    </w:p>
    <w:p>
      <w:pPr>
        <w:ind w:left="27" w:right="177" w:firstLine="420"/>
        <w:spacing w:before="69" w:line="34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不包括矿山开采的剥离废石和掘进废石(煤矸石和呈酸性或碱性的废石除外)</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。酸性或碱</w:t>
      </w:r>
      <w:r>
        <w:rPr>
          <w:rFonts w:ascii="NSimSun" w:hAnsi="NSimSun" w:eastAsia="NSimSun" w:cs="NSimSun"/>
          <w:sz w:val="21"/>
          <w:szCs w:val="21"/>
          <w14:textOutline w14:w="3175" w14:cap="flat" w14:cmpd="sng">
            <w14:solidFill>
              <w14:srgbClr w14:val="000000"/>
            </w14:solidFill>
            <w14:prstDash w14:val="solid"/>
            <w14:miter w14:lim="0"/>
          </w14:textOutline>
        </w:rPr>
        <w:t>性废石</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0"/>
        </w:rPr>
        <w:t>是指采掘</w:t>
      </w:r>
      <w:r>
        <w:rPr>
          <w:rFonts w:ascii="NSimSun" w:hAnsi="NSimSun" w:eastAsia="NSimSun" w:cs="NSimSun"/>
          <w:sz w:val="21"/>
          <w:szCs w:val="21"/>
          <w14:textOutline w14:w="3175" w14:cap="flat" w14:cmpd="sng">
            <w14:solidFill>
              <w14:srgbClr w14:val="000000"/>
            </w14:solidFill>
            <w14:prstDash w14:val="solid"/>
            <w14:miter w14:lim="0"/>
          </w14:textOutline>
          <w:spacing w:val="-6"/>
        </w:rPr>
        <w:t>的</w:t>
      </w:r>
      <w:r>
        <w:rPr>
          <w:rFonts w:ascii="NSimSun" w:hAnsi="NSimSun" w:eastAsia="NSimSun" w:cs="NSimSun"/>
          <w:sz w:val="21"/>
          <w:szCs w:val="21"/>
          <w14:textOutline w14:w="3175" w14:cap="flat" w14:cmpd="sng">
            <w14:solidFill>
              <w14:srgbClr w14:val="000000"/>
            </w14:solidFill>
            <w14:prstDash w14:val="solid"/>
            <w14:miter w14:lim="0"/>
          </w14:textOutline>
          <w:spacing w:val="-5"/>
        </w:rPr>
        <w:t>废石其流经水、雨淋水的</w:t>
      </w:r>
      <w:r>
        <w:rPr>
          <w:rFonts w:ascii="NSimSun" w:hAnsi="NSimSun" w:eastAsia="NSimSun" w:cs="NSimSun"/>
          <w:sz w:val="21"/>
          <w:szCs w:val="21"/>
          <w:spacing w:val="-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pH</w:t>
      </w:r>
      <w:r>
        <w:rPr>
          <w:rFonts w:ascii="Times New Roman" w:hAnsi="Times New Roman" w:eastAsia="Times New Roman" w:cs="Times New Roma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小于</w:t>
      </w:r>
      <w:r>
        <w:rPr>
          <w:rFonts w:ascii="NSimSun" w:hAnsi="NSimSun" w:eastAsia="NSimSun" w:cs="NSimSun"/>
          <w:sz w:val="21"/>
          <w:szCs w:val="21"/>
          <w:spacing w:val="-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4</w:t>
      </w:r>
      <w:r>
        <w:rPr>
          <w:rFonts w:ascii="Times New Roman" w:hAnsi="Times New Roman" w:eastAsia="Times New Roman" w:cs="Times New Roma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或</w:t>
      </w:r>
      <w:r>
        <w:rPr>
          <w:rFonts w:ascii="NSimSun" w:hAnsi="NSimSun" w:eastAsia="NSimSun" w:cs="NSimSun"/>
          <w:sz w:val="21"/>
          <w:szCs w:val="21"/>
          <w:spacing w:val="-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pH</w:t>
      </w:r>
      <w:r>
        <w:rPr>
          <w:rFonts w:ascii="Times New Roman" w:hAnsi="Times New Roman" w:eastAsia="Times New Roman" w:cs="Times New Roma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大于</w:t>
      </w:r>
      <w:r>
        <w:rPr>
          <w:rFonts w:ascii="NSimSun" w:hAnsi="NSimSun" w:eastAsia="NSimSun" w:cs="NSimSun"/>
          <w:sz w:val="21"/>
          <w:szCs w:val="21"/>
          <w:spacing w:val="-5"/>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10.5</w:t>
      </w:r>
      <w:r>
        <w:rPr>
          <w:rFonts w:ascii="Times New Roman" w:hAnsi="Times New Roman" w:eastAsia="Times New Roman" w:cs="Times New Roma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者。</w:t>
      </w:r>
    </w:p>
    <w:p>
      <w:pPr>
        <w:ind w:left="44" w:right="177" w:firstLine="398"/>
        <w:spacing w:before="10"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冶炼废渣</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指在冶炼生产过程中产生</w:t>
      </w:r>
      <w:r>
        <w:rPr>
          <w:rFonts w:ascii="NSimSun" w:hAnsi="NSimSun" w:eastAsia="NSimSun" w:cs="NSimSun"/>
          <w:sz w:val="21"/>
          <w:szCs w:val="21"/>
          <w14:textOutline w14:w="3175" w14:cap="flat" w14:cmpd="sng">
            <w14:solidFill>
              <w14:srgbClr w14:val="000000"/>
            </w14:solidFill>
            <w14:prstDash w14:val="solid"/>
            <w14:miter w14:lim="0"/>
          </w14:textOutline>
          <w:spacing w:val="-1"/>
        </w:rPr>
        <w:t>的高炉渣、钢渣、铁合金渣、锰渣等，不包括列入《国家危</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险废物名录》中的金属冶</w:t>
      </w:r>
      <w:r>
        <w:rPr>
          <w:rFonts w:ascii="NSimSun" w:hAnsi="NSimSun" w:eastAsia="NSimSun" w:cs="NSimSun"/>
          <w:sz w:val="21"/>
          <w:szCs w:val="21"/>
          <w14:textOutline w14:w="3175" w14:cap="flat" w14:cmpd="sng">
            <w14:solidFill>
              <w14:srgbClr w14:val="000000"/>
            </w14:solidFill>
            <w14:prstDash w14:val="solid"/>
            <w14:miter w14:lim="0"/>
          </w14:textOutline>
          <w:spacing w:val="-1"/>
        </w:rPr>
        <w:t>炼废物。</w:t>
      </w:r>
    </w:p>
    <w:p>
      <w:pPr>
        <w:ind w:left="26" w:firstLine="414"/>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粉</w:t>
      </w:r>
      <w:r>
        <w:rPr>
          <w:rFonts w:ascii="NSimSun" w:hAnsi="NSimSun" w:eastAsia="NSimSun" w:cs="NSimSun"/>
          <w:sz w:val="21"/>
          <w:szCs w:val="21"/>
          <w14:textOutline w14:w="3175" w14:cap="flat" w14:cmpd="sng">
            <w14:solidFill>
              <w14:srgbClr w14:val="000000"/>
            </w14:solidFill>
            <w14:prstDash w14:val="solid"/>
            <w14:miter w14:lim="0"/>
          </w14:textOutline>
          <w:spacing w:val="-3"/>
        </w:rPr>
        <w:t>煤</w:t>
      </w:r>
      <w:r>
        <w:rPr>
          <w:rFonts w:ascii="NSimSun" w:hAnsi="NSimSun" w:eastAsia="NSimSun" w:cs="NSimSun"/>
          <w:sz w:val="21"/>
          <w:szCs w:val="21"/>
          <w14:textOutline w14:w="3175" w14:cap="flat" w14:cmpd="sng">
            <w14:solidFill>
              <w14:srgbClr w14:val="000000"/>
            </w14:solidFill>
            <w14:prstDash w14:val="solid"/>
            <w14:miter w14:lim="0"/>
          </w14:textOutline>
          <w:spacing w:val="-2"/>
        </w:rPr>
        <w:t>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指从燃煤产生的烟气中收捕下来的细微固体颗粒物，不包括从燃煤设施炉膛排出的灰渣。</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主要来自电力、热力的生产和供应行业以及</w:t>
      </w:r>
      <w:r>
        <w:rPr>
          <w:rFonts w:ascii="NSimSun" w:hAnsi="NSimSun" w:eastAsia="NSimSun" w:cs="NSimSun"/>
          <w:sz w:val="21"/>
          <w:szCs w:val="21"/>
          <w14:textOutline w14:w="3175" w14:cap="flat" w14:cmpd="sng">
            <w14:solidFill>
              <w14:srgbClr w14:val="000000"/>
            </w14:solidFill>
            <w14:prstDash w14:val="solid"/>
            <w14:miter w14:lim="0"/>
          </w14:textOutline>
          <w:spacing w:val="-1"/>
        </w:rPr>
        <w:t>其他使用燃煤设施的行业，又称飞灰或烟道灰。主要从烟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道气体收集而得</w:t>
      </w:r>
      <w:r>
        <w:rPr>
          <w:rFonts w:ascii="NSimSun" w:hAnsi="NSimSun" w:eastAsia="NSimSun" w:cs="NSimSun"/>
          <w:sz w:val="21"/>
          <w:szCs w:val="21"/>
          <w14:textOutline w14:w="3175" w14:cap="flat" w14:cmpd="sng">
            <w14:solidFill>
              <w14:srgbClr w14:val="000000"/>
            </w14:solidFill>
            <w14:prstDash w14:val="solid"/>
            <w14:miter w14:lim="0"/>
          </w14:textOutline>
        </w:rPr>
        <w:t>，应与其烟尘去除量基本相等。</w:t>
      </w:r>
    </w:p>
    <w:p>
      <w:pPr>
        <w:ind w:left="440"/>
        <w:spacing w:before="1"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炉渣</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指企业燃烧设备从炉膛排出的灰渣，不包括燃料燃烧过程中产生的烟尘。</w:t>
      </w:r>
    </w:p>
    <w:p>
      <w:pPr>
        <w:ind w:left="23" w:right="176" w:firstLine="418"/>
        <w:spacing w:before="137" w:line="35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煤矸石</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指与煤层伴生的一种含碳</w:t>
      </w:r>
      <w:r>
        <w:rPr>
          <w:rFonts w:ascii="NSimSun" w:hAnsi="NSimSun" w:eastAsia="NSimSun" w:cs="NSimSun"/>
          <w:sz w:val="21"/>
          <w:szCs w:val="21"/>
          <w14:textOutline w14:w="3175" w14:cap="flat" w14:cmpd="sng">
            <w14:solidFill>
              <w14:srgbClr w14:val="000000"/>
            </w14:solidFill>
            <w14:prstDash w14:val="solid"/>
            <w14:miter w14:lim="0"/>
          </w14:textOutline>
          <w:spacing w:val="-1"/>
        </w:rPr>
        <w:t>量低、比煤坚硬的黑灰色岩石，包括巷道掘进过程中的掘进矸</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石，采掘过程中从顶板、底板及夹层</w:t>
      </w:r>
      <w:r>
        <w:rPr>
          <w:rFonts w:ascii="NSimSun" w:hAnsi="NSimSun" w:eastAsia="NSimSun" w:cs="NSimSun"/>
          <w:sz w:val="21"/>
          <w:szCs w:val="21"/>
          <w14:textOutline w14:w="3175" w14:cap="flat" w14:cmpd="sng">
            <w14:solidFill>
              <w14:srgbClr w14:val="000000"/>
            </w14:solidFill>
            <w14:prstDash w14:val="solid"/>
            <w14:miter w14:lim="0"/>
          </w14:textOutline>
          <w:spacing w:val="-1"/>
        </w:rPr>
        <w:t>里采出的矸石以及洗煤过程中挑出的洗矸石。主要来自煤炭开采</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和洗选行业。</w:t>
      </w:r>
    </w:p>
    <w:p>
      <w:pPr>
        <w:sectPr>
          <w:footerReference w:type="default" r:id="rId429"/>
          <w:pgSz w:w="11907" w:h="16839"/>
          <w:pgMar w:top="400" w:right="1179" w:bottom="1362" w:left="1346" w:header="0" w:footer="1137"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419"/>
        <w:spacing w:before="68"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尾矿</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指金属、非金属矿山开采出的矿石，经选矿厂选出有价值的精矿后产生的固体废物。</w:t>
      </w:r>
    </w:p>
    <w:p>
      <w:pPr>
        <w:ind w:left="23" w:right="172" w:firstLine="394"/>
        <w:spacing w:before="130" w:line="35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脱硫石膏</w:t>
      </w:r>
      <w:r>
        <w:rPr>
          <w:rFonts w:ascii="NSimSun" w:hAnsi="NSimSun" w:eastAsia="NSimSun" w:cs="NSimSun"/>
          <w:sz w:val="21"/>
          <w:szCs w:val="21"/>
          <w:spacing w:val="3"/>
        </w:rPr>
        <w:t xml:space="preserve"> </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指废气脱硫的湿式石灰石</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14:textOutline w14:w="3175" w14:cap="flat" w14:cmpd="sng">
            <w14:solidFill>
              <w14:srgbClr w14:val="000000"/>
            </w14:solidFill>
            <w14:prstDash w14:val="solid"/>
            <w14:miter w14:lim="0"/>
          </w14:textOutline>
          <w:spacing w:val="2"/>
        </w:rPr>
        <w:t>石膏法工艺中，吸收剂与烟气中二氧化硫等反应后生成的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副</w:t>
      </w:r>
      <w:r>
        <w:rPr>
          <w:rFonts w:ascii="NSimSun" w:hAnsi="NSimSun" w:eastAsia="NSimSun" w:cs="NSimSun"/>
          <w:sz w:val="21"/>
          <w:szCs w:val="21"/>
          <w14:textOutline w14:w="3175" w14:cap="flat" w14:cmpd="sng">
            <w14:solidFill>
              <w14:srgbClr w14:val="000000"/>
            </w14:solidFill>
            <w14:prstDash w14:val="solid"/>
            <w14:miter w14:lim="0"/>
          </w14:textOutline>
          <w:spacing w:val="-7"/>
        </w:rPr>
        <w:t>产物。</w:t>
      </w:r>
    </w:p>
    <w:p>
      <w:pPr>
        <w:ind w:left="11" w:right="174" w:firstLine="412"/>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污泥</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指污水处理厂污水处理中排出的、以干</w:t>
      </w:r>
      <w:r>
        <w:rPr>
          <w:rFonts w:ascii="NSimSun" w:hAnsi="NSimSun" w:eastAsia="NSimSun" w:cs="NSimSun"/>
          <w:sz w:val="21"/>
          <w:szCs w:val="21"/>
          <w14:textOutline w14:w="3175" w14:cap="flat" w14:cmpd="sng">
            <w14:solidFill>
              <w14:srgbClr w14:val="000000"/>
            </w14:solidFill>
            <w14:prstDash w14:val="solid"/>
            <w14:miter w14:lim="0"/>
          </w14:textOutline>
          <w:spacing w:val="-1"/>
        </w:rPr>
        <w:t>泥量计的固体沉淀物，不包括列入《国家危险废物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名录》属于危</w:t>
      </w:r>
      <w:r>
        <w:rPr>
          <w:rFonts w:ascii="NSimSun" w:hAnsi="NSimSun" w:eastAsia="NSimSun" w:cs="NSimSun"/>
          <w:sz w:val="21"/>
          <w:szCs w:val="21"/>
          <w14:textOutline w14:w="3175" w14:cap="flat" w14:cmpd="sng">
            <w14:solidFill>
              <w14:srgbClr w14:val="000000"/>
            </w14:solidFill>
            <w14:prstDash w14:val="solid"/>
            <w14:miter w14:lim="0"/>
          </w14:textOutline>
          <w:spacing w:val="-1"/>
        </w:rPr>
        <w:t>险废物的污泥。</w:t>
      </w:r>
    </w:p>
    <w:p>
      <w:pPr>
        <w:ind w:left="421"/>
        <w:spacing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赤泥</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指含</w:t>
      </w:r>
      <w:r>
        <w:rPr>
          <w:rFonts w:ascii="NSimSun" w:hAnsi="NSimSun" w:eastAsia="NSimSun" w:cs="NSimSun"/>
          <w:sz w:val="21"/>
          <w:szCs w:val="21"/>
          <w14:textOutline w14:w="3175" w14:cap="flat" w14:cmpd="sng">
            <w14:solidFill>
              <w14:srgbClr w14:val="000000"/>
            </w14:solidFill>
            <w14:prstDash w14:val="solid"/>
            <w14:miter w14:lim="0"/>
          </w14:textOutline>
        </w:rPr>
        <w:t>铝的矿物原料制取氧化铝或氢氧化铝后所产生的废渣。</w:t>
      </w:r>
    </w:p>
    <w:p>
      <w:pPr>
        <w:ind w:left="4" w:right="174" w:firstLine="415"/>
        <w:spacing w:before="139"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磷石膏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指在磷酸生产中用硫酸分解</w:t>
      </w:r>
      <w:r>
        <w:rPr>
          <w:rFonts w:ascii="NSimSun" w:hAnsi="NSimSun" w:eastAsia="NSimSun" w:cs="NSimSun"/>
          <w:sz w:val="21"/>
          <w:szCs w:val="21"/>
          <w14:textOutline w14:w="3175" w14:cap="flat" w14:cmpd="sng">
            <w14:solidFill>
              <w14:srgbClr w14:val="000000"/>
            </w14:solidFill>
            <w14:prstDash w14:val="solid"/>
            <w14:miter w14:lim="0"/>
          </w14:textOutline>
          <w:spacing w:val="-1"/>
        </w:rPr>
        <w:t>磷矿时产生的二水硫酸钙、酸不溶物，未分解磷矿及其他杂</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质的混合物。主要来自</w:t>
      </w:r>
      <w:r>
        <w:rPr>
          <w:rFonts w:ascii="NSimSun" w:hAnsi="NSimSun" w:eastAsia="NSimSun" w:cs="NSimSun"/>
          <w:sz w:val="21"/>
          <w:szCs w:val="21"/>
          <w14:textOutline w14:w="3175" w14:cap="flat" w14:cmpd="sng">
            <w14:solidFill>
              <w14:srgbClr w14:val="000000"/>
            </w14:solidFill>
            <w14:prstDash w14:val="solid"/>
            <w14:miter w14:lim="0"/>
          </w14:textOutline>
        </w:rPr>
        <w:t>磷肥制造业。</w:t>
      </w:r>
    </w:p>
    <w:p>
      <w:pPr>
        <w:ind w:right="114" w:firstLine="421"/>
        <w:spacing w:before="3"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其他废物</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指除上述</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9</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类一般工业固体废物以外的未列入《国家危险废物名录》中的固体废物，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0"/>
        </w:rPr>
        <w:t>如</w:t>
      </w:r>
      <w:r>
        <w:rPr>
          <w:rFonts w:ascii="NSimSun" w:hAnsi="NSimSun" w:eastAsia="NSimSun" w:cs="NSimSun"/>
          <w:sz w:val="21"/>
          <w:szCs w:val="21"/>
          <w14:textOutline w14:w="3175" w14:cap="flat" w14:cmpd="sng">
            <w14:solidFill>
              <w14:srgbClr w14:val="000000"/>
            </w14:solidFill>
            <w14:prstDash w14:val="solid"/>
            <w14:miter w14:lim="0"/>
          </w14:textOutline>
          <w:spacing w:val="-6"/>
        </w:rPr>
        <w:t>机械工业切削碎屑、研磨碎屑、废砂型等，食品工业的活性炭渣，硅酸盐工业和建材工业的砖、瓦、</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碎砾、混凝</w:t>
      </w:r>
      <w:r>
        <w:rPr>
          <w:rFonts w:ascii="NSimSun" w:hAnsi="NSimSun" w:eastAsia="NSimSun" w:cs="NSimSun"/>
          <w:sz w:val="21"/>
          <w:szCs w:val="21"/>
          <w14:textOutline w14:w="3175" w14:cap="flat" w14:cmpd="sng">
            <w14:solidFill>
              <w14:srgbClr w14:val="000000"/>
            </w14:solidFill>
            <w14:prstDash w14:val="solid"/>
            <w14:miter w14:lim="0"/>
          </w14:textOutline>
        </w:rPr>
        <w:t>土碎块等。</w:t>
      </w:r>
    </w:p>
    <w:p>
      <w:pPr>
        <w:ind w:left="431"/>
        <w:spacing w:line="22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一般工业固体废物产生量计算公式为</w:t>
      </w:r>
    </w:p>
    <w:p>
      <w:pPr>
        <w:ind w:right="173" w:firstLine="431"/>
        <w:spacing w:before="131" w:line="357"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一般工业固体</w:t>
      </w:r>
      <w:r>
        <w:rPr>
          <w:rFonts w:ascii="NSimSun" w:hAnsi="NSimSun" w:eastAsia="NSimSun" w:cs="NSimSun"/>
          <w:sz w:val="21"/>
          <w:szCs w:val="21"/>
          <w14:textOutline w14:w="3175" w14:cap="flat" w14:cmpd="sng">
            <w14:solidFill>
              <w14:srgbClr w14:val="000000"/>
            </w14:solidFill>
            <w14:prstDash w14:val="solid"/>
            <w14:miter w14:lim="0"/>
          </w14:textOutline>
        </w:rPr>
        <w:t>废物产生量</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Times New Roman" w:hAnsi="Times New Roman" w:eastAsia="Times New Roman" w:cs="Times New Roma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(一般工业固体废物综合利用量</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综合利用往年贮存量)</w:t>
      </w:r>
      <w:r>
        <w:rPr>
          <w:rFonts w:ascii="NSimSun" w:hAnsi="NSimSun" w:eastAsia="NSimSun" w:cs="NSimSu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一般工业固</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体废物贮存</w:t>
      </w:r>
      <w:r>
        <w:rPr>
          <w:rFonts w:ascii="NSimSun" w:hAnsi="NSimSun" w:eastAsia="NSimSun" w:cs="NSimSun"/>
          <w:sz w:val="21"/>
          <w:szCs w:val="21"/>
          <w14:textOutline w14:w="3175" w14:cap="flat" w14:cmpd="sng">
            <w14:solidFill>
              <w14:srgbClr w14:val="000000"/>
            </w14:solidFill>
            <w14:prstDash w14:val="solid"/>
            <w14:miter w14:lim="0"/>
          </w14:textOutline>
        </w:rPr>
        <w:t>量</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Times New Roman" w:hAnsi="Times New Roman" w:eastAsia="Times New Roman" w:cs="Times New Roma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(一般工业固体废物处置量</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处置往年贮存量)</w:t>
      </w:r>
      <w:r>
        <w:rPr>
          <w:rFonts w:ascii="NSimSun" w:hAnsi="NSimSun" w:eastAsia="NSimSun" w:cs="NSimSu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一般工业固体废物倾倒丢弃量</w:t>
      </w:r>
    </w:p>
    <w:p>
      <w:pPr>
        <w:ind w:left="4" w:firstLine="418"/>
        <w:spacing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一般工业固</w:t>
      </w:r>
      <w:r>
        <w:rPr>
          <w:rFonts w:ascii="NSimSun" w:hAnsi="NSimSun" w:eastAsia="NSimSun" w:cs="NSimSun"/>
          <w:sz w:val="21"/>
          <w:szCs w:val="21"/>
          <w14:textOutline w14:w="3175" w14:cap="flat" w14:cmpd="sng">
            <w14:solidFill>
              <w14:srgbClr w14:val="000000"/>
            </w14:solidFill>
            <w14:prstDash w14:val="solid"/>
            <w14:miter w14:lim="0"/>
          </w14:textOutline>
          <w:spacing w:val="-3"/>
        </w:rPr>
        <w:t>体</w:t>
      </w:r>
      <w:r>
        <w:rPr>
          <w:rFonts w:ascii="NSimSun" w:hAnsi="NSimSun" w:eastAsia="NSimSun" w:cs="NSimSun"/>
          <w:sz w:val="21"/>
          <w:szCs w:val="21"/>
          <w14:textOutline w14:w="3175" w14:cap="flat" w14:cmpd="sng">
            <w14:solidFill>
              <w14:srgbClr w14:val="000000"/>
            </w14:solidFill>
            <w14:prstDash w14:val="solid"/>
            <w14:miter w14:lim="0"/>
          </w14:textOutline>
          <w:spacing w:val="-2"/>
        </w:rPr>
        <w:t>废物综合利用量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指调查年度作为排放源统计调查对象的工业企业通过回收、加工、</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循环、交换等方式，从固体废物中提取或者使</w:t>
      </w:r>
      <w:r>
        <w:rPr>
          <w:rFonts w:ascii="NSimSun" w:hAnsi="NSimSun" w:eastAsia="NSimSun" w:cs="NSimSun"/>
          <w:sz w:val="21"/>
          <w:szCs w:val="21"/>
          <w14:textOutline w14:w="3175" w14:cap="flat" w14:cmpd="sng">
            <w14:solidFill>
              <w14:srgbClr w14:val="000000"/>
            </w14:solidFill>
            <w14:prstDash w14:val="solid"/>
            <w14:miter w14:lim="0"/>
          </w14:textOutline>
          <w:spacing w:val="-1"/>
        </w:rPr>
        <w:t>其转化为可以利用的资源、能源和其他原材料的固体废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物量(包括当年利用的往</w:t>
      </w:r>
      <w:r>
        <w:rPr>
          <w:rFonts w:ascii="NSimSun" w:hAnsi="NSimSun" w:eastAsia="NSimSun" w:cs="NSimSun"/>
          <w:sz w:val="21"/>
          <w:szCs w:val="21"/>
          <w14:textOutline w14:w="3175" w14:cap="flat" w14:cmpd="sng">
            <w14:solidFill>
              <w14:srgbClr w14:val="000000"/>
            </w14:solidFill>
            <w14:prstDash w14:val="solid"/>
            <w14:miter w14:lim="0"/>
          </w14:textOutline>
          <w:spacing w:val="2"/>
        </w:rPr>
        <w:t>年工业固体废物累计贮存量)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，如用作农业肥料、生产建筑材料、筑路等。</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综合利用量由原产生</w:t>
      </w:r>
      <w:r>
        <w:rPr>
          <w:rFonts w:ascii="NSimSun" w:hAnsi="NSimSun" w:eastAsia="NSimSun" w:cs="NSimSun"/>
          <w:sz w:val="21"/>
          <w:szCs w:val="21"/>
          <w14:textOutline w14:w="3175" w14:cap="flat" w14:cmpd="sng">
            <w14:solidFill>
              <w14:srgbClr w14:val="000000"/>
            </w14:solidFill>
            <w14:prstDash w14:val="solid"/>
            <w14:miter w14:lim="0"/>
          </w14:textOutline>
        </w:rPr>
        <w:t>固体废物的单位统计。</w:t>
      </w:r>
    </w:p>
    <w:p>
      <w:pPr>
        <w:ind w:left="427"/>
        <w:spacing w:before="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工业固体废物综合利用的主要</w:t>
      </w:r>
      <w:r>
        <w:rPr>
          <w:rFonts w:ascii="NSimSun" w:hAnsi="NSimSun" w:eastAsia="NSimSun" w:cs="NSimSun"/>
          <w:sz w:val="21"/>
          <w:szCs w:val="21"/>
          <w14:textOutline w14:w="3175" w14:cap="flat" w14:cmpd="sng">
            <w14:solidFill>
              <w14:srgbClr w14:val="000000"/>
            </w14:solidFill>
            <w14:prstDash w14:val="solid"/>
            <w14:miter w14:lim="0"/>
          </w14:textOutline>
        </w:rPr>
        <w:t>方式：</w:t>
      </w:r>
    </w:p>
    <w:p>
      <w:pPr>
        <w:spacing w:line="54" w:lineRule="exact"/>
        <w:rPr/>
      </w:pPr>
      <w:r/>
    </w:p>
    <w:tbl>
      <w:tblPr>
        <w:tblStyle w:val="2"/>
        <w:tblW w:w="910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4"/>
        <w:gridCol w:w="4089"/>
        <w:gridCol w:w="458"/>
        <w:gridCol w:w="4087"/>
      </w:tblGrid>
      <w:tr>
        <w:trPr>
          <w:trHeight w:val="290" w:hRule="atLeast"/>
        </w:trPr>
        <w:tc>
          <w:tcPr>
            <w:tcW w:w="474" w:type="dxa"/>
            <w:vAlign w:val="top"/>
            <w:tcBorders>
              <w:left w:val="none" w:color="000000" w:sz="2" w:space="0"/>
              <w:right w:val="single" w:color="000000" w:sz="6" w:space="0"/>
            </w:tcBorders>
          </w:tcPr>
          <w:p>
            <w:pPr>
              <w:ind w:left="71"/>
              <w:spacing w:before="89" w:line="206" w:lineRule="auto"/>
              <w:rPr>
                <w:rFonts w:ascii="NSimSun" w:hAnsi="NSimSun" w:eastAsia="NSimSun" w:cs="NSimSun"/>
                <w:sz w:val="18"/>
                <w:szCs w:val="18"/>
              </w:rPr>
            </w:pPr>
            <w:r>
              <w:rPr>
                <w:rFonts w:ascii="NSimSun" w:hAnsi="NSimSun" w:eastAsia="NSimSun" w:cs="NSimSun"/>
                <w:sz w:val="18"/>
                <w:szCs w:val="18"/>
                <w:spacing w:val="-6"/>
              </w:rPr>
              <w:t>序</w:t>
            </w:r>
            <w:r>
              <w:rPr>
                <w:rFonts w:ascii="NSimSun" w:hAnsi="NSimSun" w:eastAsia="NSimSun" w:cs="NSimSun"/>
                <w:sz w:val="18"/>
                <w:szCs w:val="18"/>
                <w:spacing w:val="-4"/>
              </w:rPr>
              <w:t>号</w:t>
            </w:r>
          </w:p>
        </w:tc>
        <w:tc>
          <w:tcPr>
            <w:tcW w:w="4089" w:type="dxa"/>
            <w:vAlign w:val="top"/>
            <w:tcBorders>
              <w:right w:val="single" w:color="000000" w:sz="8" w:space="0"/>
              <w:left w:val="single" w:color="000000" w:sz="6" w:space="0"/>
            </w:tcBorders>
          </w:tcPr>
          <w:p>
            <w:pPr>
              <w:ind w:left="1507"/>
              <w:spacing w:before="89" w:line="206" w:lineRule="auto"/>
              <w:rPr>
                <w:rFonts w:ascii="NSimSun" w:hAnsi="NSimSun" w:eastAsia="NSimSun" w:cs="NSimSun"/>
                <w:sz w:val="18"/>
                <w:szCs w:val="18"/>
              </w:rPr>
            </w:pPr>
            <w:r>
              <w:rPr>
                <w:rFonts w:ascii="NSimSun" w:hAnsi="NSimSun" w:eastAsia="NSimSun" w:cs="NSimSun"/>
                <w:sz w:val="18"/>
                <w:szCs w:val="18"/>
                <w:spacing w:val="-4"/>
              </w:rPr>
              <w:t>综</w:t>
            </w:r>
            <w:r>
              <w:rPr>
                <w:rFonts w:ascii="NSimSun" w:hAnsi="NSimSun" w:eastAsia="NSimSun" w:cs="NSimSun"/>
                <w:sz w:val="18"/>
                <w:szCs w:val="18"/>
                <w:spacing w:val="-2"/>
              </w:rPr>
              <w:t>合利用方式</w:t>
            </w:r>
          </w:p>
        </w:tc>
        <w:tc>
          <w:tcPr>
            <w:tcW w:w="458" w:type="dxa"/>
            <w:vAlign w:val="top"/>
            <w:tcBorders>
              <w:left w:val="single" w:color="000000" w:sz="8" w:space="0"/>
              <w:right w:val="single" w:color="000000" w:sz="8" w:space="0"/>
            </w:tcBorders>
          </w:tcPr>
          <w:p>
            <w:pPr>
              <w:ind w:left="48"/>
              <w:spacing w:before="89" w:line="206" w:lineRule="auto"/>
              <w:rPr>
                <w:rFonts w:ascii="NSimSun" w:hAnsi="NSimSun" w:eastAsia="NSimSun" w:cs="NSimSun"/>
                <w:sz w:val="18"/>
                <w:szCs w:val="18"/>
              </w:rPr>
            </w:pPr>
            <w:r>
              <w:rPr>
                <w:rFonts w:ascii="NSimSun" w:hAnsi="NSimSun" w:eastAsia="NSimSun" w:cs="NSimSun"/>
                <w:sz w:val="18"/>
                <w:szCs w:val="18"/>
                <w:spacing w:val="-6"/>
              </w:rPr>
              <w:t>序</w:t>
            </w:r>
            <w:r>
              <w:rPr>
                <w:rFonts w:ascii="NSimSun" w:hAnsi="NSimSun" w:eastAsia="NSimSun" w:cs="NSimSun"/>
                <w:sz w:val="18"/>
                <w:szCs w:val="18"/>
                <w:spacing w:val="-4"/>
              </w:rPr>
              <w:t>号</w:t>
            </w:r>
          </w:p>
        </w:tc>
        <w:tc>
          <w:tcPr>
            <w:tcW w:w="4087" w:type="dxa"/>
            <w:vAlign w:val="top"/>
            <w:tcBorders>
              <w:right w:val="none" w:color="000000" w:sz="2" w:space="0"/>
              <w:left w:val="single" w:color="000000" w:sz="8" w:space="0"/>
            </w:tcBorders>
          </w:tcPr>
          <w:p>
            <w:pPr>
              <w:ind w:left="1506"/>
              <w:spacing w:before="89" w:line="206" w:lineRule="auto"/>
              <w:rPr>
                <w:rFonts w:ascii="NSimSun" w:hAnsi="NSimSun" w:eastAsia="NSimSun" w:cs="NSimSun"/>
                <w:sz w:val="18"/>
                <w:szCs w:val="18"/>
              </w:rPr>
            </w:pPr>
            <w:r>
              <w:rPr>
                <w:rFonts w:ascii="NSimSun" w:hAnsi="NSimSun" w:eastAsia="NSimSun" w:cs="NSimSun"/>
                <w:sz w:val="18"/>
                <w:szCs w:val="18"/>
                <w:spacing w:val="-4"/>
              </w:rPr>
              <w:t>综</w:t>
            </w:r>
            <w:r>
              <w:rPr>
                <w:rFonts w:ascii="NSimSun" w:hAnsi="NSimSun" w:eastAsia="NSimSun" w:cs="NSimSun"/>
                <w:sz w:val="18"/>
                <w:szCs w:val="18"/>
                <w:spacing w:val="-2"/>
              </w:rPr>
              <w:t>合利用方式</w:t>
            </w:r>
          </w:p>
        </w:tc>
      </w:tr>
      <w:tr>
        <w:trPr>
          <w:trHeight w:val="275" w:hRule="atLeast"/>
        </w:trPr>
        <w:tc>
          <w:tcPr>
            <w:tcW w:w="474" w:type="dxa"/>
            <w:vAlign w:val="top"/>
            <w:tcBorders>
              <w:left w:val="none" w:color="000000" w:sz="2" w:space="0"/>
              <w:right w:val="single" w:color="000000" w:sz="6" w:space="0"/>
            </w:tcBorders>
          </w:tcPr>
          <w:p>
            <w:pPr>
              <w:ind w:left="217"/>
              <w:spacing w:before="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089" w:type="dxa"/>
            <w:vAlign w:val="top"/>
            <w:tcBorders>
              <w:right w:val="single" w:color="000000" w:sz="8" w:space="0"/>
              <w:left w:val="single" w:color="000000" w:sz="6" w:space="0"/>
            </w:tcBorders>
          </w:tcPr>
          <w:p>
            <w:pPr>
              <w:ind w:left="29"/>
              <w:spacing w:before="72" w:line="208" w:lineRule="auto"/>
              <w:rPr>
                <w:rFonts w:ascii="NSimSun" w:hAnsi="NSimSun" w:eastAsia="NSimSun" w:cs="NSimSun"/>
                <w:sz w:val="18"/>
                <w:szCs w:val="18"/>
              </w:rPr>
            </w:pPr>
            <w:r>
              <w:rPr>
                <w:rFonts w:ascii="NSimSun" w:hAnsi="NSimSun" w:eastAsia="NSimSun" w:cs="NSimSun"/>
                <w:sz w:val="18"/>
                <w:szCs w:val="18"/>
                <w:spacing w:val="-7"/>
              </w:rPr>
              <w:t>铺</w:t>
            </w:r>
            <w:r>
              <w:rPr>
                <w:rFonts w:ascii="NSimSun" w:hAnsi="NSimSun" w:eastAsia="NSimSun" w:cs="NSimSun"/>
                <w:sz w:val="18"/>
                <w:szCs w:val="18"/>
                <w:spacing w:val="-5"/>
              </w:rPr>
              <w:t>路</w:t>
            </w:r>
          </w:p>
        </w:tc>
        <w:tc>
          <w:tcPr>
            <w:tcW w:w="458" w:type="dxa"/>
            <w:vAlign w:val="top"/>
            <w:tcBorders>
              <w:left w:val="single" w:color="000000" w:sz="8" w:space="0"/>
            </w:tcBorders>
          </w:tcPr>
          <w:p>
            <w:pPr>
              <w:ind w:left="150"/>
              <w:spacing w:before="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0</w:t>
            </w:r>
          </w:p>
        </w:tc>
        <w:tc>
          <w:tcPr>
            <w:tcW w:w="4087" w:type="dxa"/>
            <w:vAlign w:val="top"/>
            <w:tcBorders>
              <w:right w:val="none" w:color="000000" w:sz="2" w:space="0"/>
            </w:tcBorders>
          </w:tcPr>
          <w:p>
            <w:pPr>
              <w:ind w:left="39"/>
              <w:spacing w:before="55" w:line="225" w:lineRule="auto"/>
              <w:rPr>
                <w:rFonts w:ascii="NSimSun" w:hAnsi="NSimSun" w:eastAsia="NSimSun" w:cs="NSimSun"/>
                <w:sz w:val="18"/>
                <w:szCs w:val="18"/>
              </w:rPr>
            </w:pPr>
            <w:r>
              <w:rPr>
                <w:rFonts w:ascii="NSimSun" w:hAnsi="NSimSun" w:eastAsia="NSimSun" w:cs="NSimSun"/>
                <w:sz w:val="18"/>
                <w:szCs w:val="18"/>
                <w:spacing w:val="-1"/>
              </w:rPr>
              <w:t>再循环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再利用金属和金属化</w:t>
            </w:r>
            <w:r>
              <w:rPr>
                <w:rFonts w:ascii="NSimSun" w:hAnsi="NSimSun" w:eastAsia="NSimSun" w:cs="NSimSun"/>
                <w:sz w:val="18"/>
                <w:szCs w:val="18"/>
              </w:rPr>
              <w:t>合物</w:t>
            </w:r>
          </w:p>
        </w:tc>
      </w:tr>
      <w:tr>
        <w:trPr>
          <w:trHeight w:val="273" w:hRule="atLeast"/>
        </w:trPr>
        <w:tc>
          <w:tcPr>
            <w:tcW w:w="474" w:type="dxa"/>
            <w:vAlign w:val="top"/>
            <w:tcBorders>
              <w:left w:val="none" w:color="000000" w:sz="2" w:space="0"/>
              <w:right w:val="single" w:color="000000" w:sz="6" w:space="0"/>
            </w:tcBorders>
          </w:tcPr>
          <w:p>
            <w:pPr>
              <w:ind w:left="200"/>
              <w:spacing w:before="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089" w:type="dxa"/>
            <w:vAlign w:val="top"/>
            <w:tcBorders>
              <w:right w:val="single" w:color="000000" w:sz="8" w:space="0"/>
              <w:left w:val="single" w:color="000000" w:sz="6" w:space="0"/>
            </w:tcBorders>
          </w:tcPr>
          <w:p>
            <w:pPr>
              <w:ind w:left="25"/>
              <w:spacing w:before="73" w:line="205" w:lineRule="auto"/>
              <w:rPr>
                <w:rFonts w:ascii="NSimSun" w:hAnsi="NSimSun" w:eastAsia="NSimSun" w:cs="NSimSun"/>
                <w:sz w:val="18"/>
                <w:szCs w:val="18"/>
              </w:rPr>
            </w:pPr>
            <w:r>
              <w:rPr>
                <w:rFonts w:ascii="NSimSun" w:hAnsi="NSimSun" w:eastAsia="NSimSun" w:cs="NSimSun"/>
                <w:sz w:val="18"/>
                <w:szCs w:val="18"/>
                <w:spacing w:val="-3"/>
              </w:rPr>
              <w:t>建</w:t>
            </w:r>
            <w:r>
              <w:rPr>
                <w:rFonts w:ascii="NSimSun" w:hAnsi="NSimSun" w:eastAsia="NSimSun" w:cs="NSimSun"/>
                <w:sz w:val="18"/>
                <w:szCs w:val="18"/>
                <w:spacing w:val="-2"/>
              </w:rPr>
              <w:t>筑材料</w:t>
            </w:r>
          </w:p>
        </w:tc>
        <w:tc>
          <w:tcPr>
            <w:tcW w:w="458" w:type="dxa"/>
            <w:vAlign w:val="top"/>
            <w:tcBorders>
              <w:left w:val="single" w:color="000000" w:sz="8" w:space="0"/>
            </w:tcBorders>
          </w:tcPr>
          <w:p>
            <w:pPr>
              <w:ind w:left="154"/>
              <w:spacing w:before="9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1</w:t>
            </w:r>
          </w:p>
        </w:tc>
        <w:tc>
          <w:tcPr>
            <w:tcW w:w="4087" w:type="dxa"/>
            <w:vAlign w:val="top"/>
            <w:tcBorders>
              <w:right w:val="none" w:color="000000" w:sz="2" w:space="0"/>
            </w:tcBorders>
          </w:tcPr>
          <w:p>
            <w:pPr>
              <w:ind w:left="39"/>
              <w:spacing w:before="56" w:line="222" w:lineRule="auto"/>
              <w:rPr>
                <w:rFonts w:ascii="NSimSun" w:hAnsi="NSimSun" w:eastAsia="NSimSun" w:cs="NSimSun"/>
                <w:sz w:val="18"/>
                <w:szCs w:val="18"/>
              </w:rPr>
            </w:pPr>
            <w:r>
              <w:rPr>
                <w:rFonts w:ascii="NSimSun" w:hAnsi="NSimSun" w:eastAsia="NSimSun" w:cs="NSimSun"/>
                <w:sz w:val="18"/>
                <w:szCs w:val="18"/>
                <w:spacing w:val="-2"/>
              </w:rPr>
              <w:t>再</w:t>
            </w:r>
            <w:r>
              <w:rPr>
                <w:rFonts w:ascii="NSimSun" w:hAnsi="NSimSun" w:eastAsia="NSimSun" w:cs="NSimSun"/>
                <w:sz w:val="18"/>
                <w:szCs w:val="18"/>
                <w:spacing w:val="-1"/>
              </w:rPr>
              <w:t>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再利用其他无机物</w:t>
            </w:r>
          </w:p>
        </w:tc>
      </w:tr>
      <w:tr>
        <w:trPr>
          <w:trHeight w:val="275" w:hRule="atLeast"/>
        </w:trPr>
        <w:tc>
          <w:tcPr>
            <w:tcW w:w="474" w:type="dxa"/>
            <w:vAlign w:val="top"/>
            <w:tcBorders>
              <w:left w:val="none" w:color="000000" w:sz="2" w:space="0"/>
              <w:right w:val="single" w:color="000000" w:sz="6" w:space="0"/>
            </w:tcBorders>
          </w:tcPr>
          <w:p>
            <w:pPr>
              <w:ind w:left="204"/>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089" w:type="dxa"/>
            <w:vAlign w:val="top"/>
            <w:tcBorders>
              <w:right w:val="single" w:color="000000" w:sz="8" w:space="0"/>
              <w:left w:val="single" w:color="000000" w:sz="6" w:space="0"/>
            </w:tcBorders>
          </w:tcPr>
          <w:p>
            <w:pPr>
              <w:ind w:left="27"/>
              <w:spacing w:before="76" w:line="204" w:lineRule="auto"/>
              <w:rPr>
                <w:rFonts w:ascii="NSimSun" w:hAnsi="NSimSun" w:eastAsia="NSimSun" w:cs="NSimSun"/>
                <w:sz w:val="18"/>
                <w:szCs w:val="18"/>
              </w:rPr>
            </w:pPr>
            <w:r>
              <w:rPr>
                <w:rFonts w:ascii="NSimSun" w:hAnsi="NSimSun" w:eastAsia="NSimSun" w:cs="NSimSun"/>
                <w:sz w:val="18"/>
                <w:szCs w:val="18"/>
                <w:spacing w:val="-2"/>
              </w:rPr>
              <w:t>农肥或</w:t>
            </w:r>
            <w:r>
              <w:rPr>
                <w:rFonts w:ascii="NSimSun" w:hAnsi="NSimSun" w:eastAsia="NSimSun" w:cs="NSimSun"/>
                <w:sz w:val="18"/>
                <w:szCs w:val="18"/>
                <w:spacing w:val="-1"/>
              </w:rPr>
              <w:t>土壤改良剂</w:t>
            </w:r>
          </w:p>
        </w:tc>
        <w:tc>
          <w:tcPr>
            <w:tcW w:w="458" w:type="dxa"/>
            <w:vAlign w:val="top"/>
            <w:tcBorders>
              <w:left w:val="single" w:color="000000" w:sz="8" w:space="0"/>
            </w:tcBorders>
          </w:tcPr>
          <w:p>
            <w:pPr>
              <w:ind w:left="150"/>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2</w:t>
            </w:r>
          </w:p>
        </w:tc>
        <w:tc>
          <w:tcPr>
            <w:tcW w:w="4087" w:type="dxa"/>
            <w:vAlign w:val="top"/>
            <w:tcBorders>
              <w:right w:val="none" w:color="000000" w:sz="2" w:space="0"/>
            </w:tcBorders>
          </w:tcPr>
          <w:p>
            <w:pPr>
              <w:ind w:left="39"/>
              <w:spacing w:before="76" w:line="204" w:lineRule="auto"/>
              <w:rPr>
                <w:rFonts w:ascii="NSimSun" w:hAnsi="NSimSun" w:eastAsia="NSimSun" w:cs="NSimSun"/>
                <w:sz w:val="18"/>
                <w:szCs w:val="18"/>
              </w:rPr>
            </w:pPr>
            <w:r>
              <w:rPr>
                <w:rFonts w:ascii="NSimSun" w:hAnsi="NSimSun" w:eastAsia="NSimSun" w:cs="NSimSun"/>
                <w:sz w:val="18"/>
                <w:szCs w:val="18"/>
                <w:spacing w:val="-4"/>
              </w:rPr>
              <w:t>再</w:t>
            </w:r>
            <w:r>
              <w:rPr>
                <w:rFonts w:ascii="NSimSun" w:hAnsi="NSimSun" w:eastAsia="NSimSun" w:cs="NSimSun"/>
                <w:sz w:val="18"/>
                <w:szCs w:val="18"/>
                <w:spacing w:val="-3"/>
              </w:rPr>
              <w:t>生</w:t>
            </w:r>
            <w:r>
              <w:rPr>
                <w:rFonts w:ascii="NSimSun" w:hAnsi="NSimSun" w:eastAsia="NSimSun" w:cs="NSimSun"/>
                <w:sz w:val="18"/>
                <w:szCs w:val="18"/>
                <w:spacing w:val="-2"/>
              </w:rPr>
              <w:t>酸或碱</w:t>
            </w:r>
          </w:p>
        </w:tc>
      </w:tr>
      <w:tr>
        <w:trPr>
          <w:trHeight w:val="275" w:hRule="atLeast"/>
        </w:trPr>
        <w:tc>
          <w:tcPr>
            <w:tcW w:w="474" w:type="dxa"/>
            <w:vAlign w:val="top"/>
            <w:tcBorders>
              <w:left w:val="none" w:color="000000" w:sz="2" w:space="0"/>
              <w:right w:val="single" w:color="000000" w:sz="6" w:space="0"/>
            </w:tcBorders>
          </w:tcPr>
          <w:p>
            <w:pPr>
              <w:ind w:left="199"/>
              <w:spacing w:before="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089" w:type="dxa"/>
            <w:vAlign w:val="top"/>
            <w:tcBorders>
              <w:right w:val="single" w:color="000000" w:sz="8" w:space="0"/>
              <w:left w:val="single" w:color="000000" w:sz="6" w:space="0"/>
            </w:tcBorders>
          </w:tcPr>
          <w:p>
            <w:pPr>
              <w:ind w:left="28"/>
              <w:spacing w:before="72" w:line="208" w:lineRule="auto"/>
              <w:rPr>
                <w:rFonts w:ascii="NSimSun" w:hAnsi="NSimSun" w:eastAsia="NSimSun" w:cs="NSimSun"/>
                <w:sz w:val="18"/>
                <w:szCs w:val="18"/>
              </w:rPr>
            </w:pPr>
            <w:r>
              <w:rPr>
                <w:rFonts w:ascii="NSimSun" w:hAnsi="NSimSun" w:eastAsia="NSimSun" w:cs="NSimSun"/>
                <w:sz w:val="18"/>
                <w:szCs w:val="18"/>
                <w:spacing w:val="-5"/>
              </w:rPr>
              <w:t>矿</w:t>
            </w:r>
            <w:r>
              <w:rPr>
                <w:rFonts w:ascii="NSimSun" w:hAnsi="NSimSun" w:eastAsia="NSimSun" w:cs="NSimSun"/>
                <w:sz w:val="18"/>
                <w:szCs w:val="18"/>
                <w:spacing w:val="-3"/>
              </w:rPr>
              <w:t>渣棉</w:t>
            </w:r>
          </w:p>
        </w:tc>
        <w:tc>
          <w:tcPr>
            <w:tcW w:w="458" w:type="dxa"/>
            <w:vAlign w:val="top"/>
            <w:tcBorders>
              <w:left w:val="single" w:color="000000" w:sz="8" w:space="0"/>
            </w:tcBorders>
          </w:tcPr>
          <w:p>
            <w:pPr>
              <w:ind w:left="150"/>
              <w:spacing w:before="9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3</w:t>
            </w:r>
          </w:p>
        </w:tc>
        <w:tc>
          <w:tcPr>
            <w:tcW w:w="4087" w:type="dxa"/>
            <w:vAlign w:val="top"/>
            <w:tcBorders>
              <w:right w:val="none" w:color="000000" w:sz="2" w:space="0"/>
            </w:tcBorders>
          </w:tcPr>
          <w:p>
            <w:pPr>
              <w:ind w:left="57"/>
              <w:spacing w:before="73" w:line="207" w:lineRule="auto"/>
              <w:rPr>
                <w:rFonts w:ascii="NSimSun" w:hAnsi="NSimSun" w:eastAsia="NSimSun" w:cs="NSimSun"/>
                <w:sz w:val="18"/>
                <w:szCs w:val="18"/>
              </w:rPr>
            </w:pPr>
            <w:r>
              <w:rPr>
                <w:rFonts w:ascii="NSimSun" w:hAnsi="NSimSun" w:eastAsia="NSimSun" w:cs="NSimSun"/>
                <w:sz w:val="18"/>
                <w:szCs w:val="18"/>
                <w:spacing w:val="-5"/>
              </w:rPr>
              <w:t>回</w:t>
            </w:r>
            <w:r>
              <w:rPr>
                <w:rFonts w:ascii="NSimSun" w:hAnsi="NSimSun" w:eastAsia="NSimSun" w:cs="NSimSun"/>
                <w:sz w:val="18"/>
                <w:szCs w:val="18"/>
                <w:spacing w:val="-3"/>
              </w:rPr>
              <w:t>收污染减除剂的组分</w:t>
            </w:r>
          </w:p>
        </w:tc>
      </w:tr>
      <w:tr>
        <w:trPr>
          <w:trHeight w:val="273" w:hRule="atLeast"/>
        </w:trPr>
        <w:tc>
          <w:tcPr>
            <w:tcW w:w="474" w:type="dxa"/>
            <w:vAlign w:val="top"/>
            <w:tcBorders>
              <w:left w:val="none" w:color="000000" w:sz="2" w:space="0"/>
              <w:right w:val="single" w:color="000000" w:sz="6" w:space="0"/>
            </w:tcBorders>
          </w:tcPr>
          <w:p>
            <w:pPr>
              <w:ind w:left="205"/>
              <w:spacing w:before="9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089" w:type="dxa"/>
            <w:vAlign w:val="top"/>
            <w:tcBorders>
              <w:right w:val="single" w:color="000000" w:sz="8" w:space="0"/>
              <w:left w:val="single" w:color="000000" w:sz="6" w:space="0"/>
            </w:tcBorders>
          </w:tcPr>
          <w:p>
            <w:pPr>
              <w:ind w:left="29"/>
              <w:spacing w:before="75" w:line="203" w:lineRule="auto"/>
              <w:rPr>
                <w:rFonts w:ascii="NSimSun" w:hAnsi="NSimSun" w:eastAsia="NSimSun" w:cs="NSimSun"/>
                <w:sz w:val="18"/>
                <w:szCs w:val="18"/>
              </w:rPr>
            </w:pPr>
            <w:r>
              <w:rPr>
                <w:rFonts w:ascii="NSimSun" w:hAnsi="NSimSun" w:eastAsia="NSimSun" w:cs="NSimSun"/>
                <w:sz w:val="18"/>
                <w:szCs w:val="18"/>
                <w:spacing w:val="-7"/>
              </w:rPr>
              <w:t>铸</w:t>
            </w:r>
            <w:r>
              <w:rPr>
                <w:rFonts w:ascii="NSimSun" w:hAnsi="NSimSun" w:eastAsia="NSimSun" w:cs="NSimSun"/>
                <w:sz w:val="18"/>
                <w:szCs w:val="18"/>
                <w:spacing w:val="-5"/>
              </w:rPr>
              <w:t>石</w:t>
            </w:r>
          </w:p>
        </w:tc>
        <w:tc>
          <w:tcPr>
            <w:tcW w:w="458" w:type="dxa"/>
            <w:vAlign w:val="top"/>
            <w:tcBorders>
              <w:left w:val="single" w:color="000000" w:sz="8" w:space="0"/>
            </w:tcBorders>
          </w:tcPr>
          <w:p>
            <w:pPr>
              <w:ind w:left="150"/>
              <w:spacing w:before="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4</w:t>
            </w:r>
          </w:p>
        </w:tc>
        <w:tc>
          <w:tcPr>
            <w:tcW w:w="4087" w:type="dxa"/>
            <w:vAlign w:val="top"/>
            <w:tcBorders>
              <w:right w:val="none" w:color="000000" w:sz="2" w:space="0"/>
            </w:tcBorders>
          </w:tcPr>
          <w:p>
            <w:pPr>
              <w:ind w:left="57"/>
              <w:spacing w:before="75" w:line="203" w:lineRule="auto"/>
              <w:rPr>
                <w:rFonts w:ascii="NSimSun" w:hAnsi="NSimSun" w:eastAsia="NSimSun" w:cs="NSimSun"/>
                <w:sz w:val="18"/>
                <w:szCs w:val="18"/>
              </w:rPr>
            </w:pPr>
            <w:r>
              <w:rPr>
                <w:rFonts w:ascii="NSimSun" w:hAnsi="NSimSun" w:eastAsia="NSimSun" w:cs="NSimSun"/>
                <w:sz w:val="18"/>
                <w:szCs w:val="18"/>
                <w:spacing w:val="-8"/>
              </w:rPr>
              <w:t>回</w:t>
            </w:r>
            <w:r>
              <w:rPr>
                <w:rFonts w:ascii="NSimSun" w:hAnsi="NSimSun" w:eastAsia="NSimSun" w:cs="NSimSun"/>
                <w:sz w:val="18"/>
                <w:szCs w:val="18"/>
                <w:spacing w:val="-4"/>
              </w:rPr>
              <w:t>收催化剂组分</w:t>
            </w:r>
          </w:p>
        </w:tc>
      </w:tr>
      <w:tr>
        <w:trPr>
          <w:trHeight w:val="275" w:hRule="atLeast"/>
        </w:trPr>
        <w:tc>
          <w:tcPr>
            <w:tcW w:w="474" w:type="dxa"/>
            <w:vAlign w:val="top"/>
            <w:tcBorders>
              <w:left w:val="none" w:color="000000" w:sz="2" w:space="0"/>
              <w:right w:val="single" w:color="000000" w:sz="6" w:space="0"/>
            </w:tcBorders>
          </w:tcPr>
          <w:p>
            <w:pPr>
              <w:ind w:left="204"/>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089" w:type="dxa"/>
            <w:vAlign w:val="top"/>
            <w:tcBorders>
              <w:right w:val="single" w:color="000000" w:sz="8" w:space="0"/>
              <w:left w:val="single" w:color="000000" w:sz="6" w:space="0"/>
            </w:tcBorders>
          </w:tcPr>
          <w:p>
            <w:pPr>
              <w:ind w:left="34"/>
              <w:spacing w:before="78" w:line="202" w:lineRule="auto"/>
              <w:rPr>
                <w:rFonts w:ascii="NSimSun" w:hAnsi="NSimSun" w:eastAsia="NSimSun" w:cs="NSimSun"/>
                <w:sz w:val="18"/>
                <w:szCs w:val="18"/>
              </w:rPr>
            </w:pPr>
            <w:r>
              <w:rPr>
                <w:rFonts w:ascii="NSimSun" w:hAnsi="NSimSun" w:eastAsia="NSimSun" w:cs="NSimSun"/>
                <w:sz w:val="18"/>
                <w:szCs w:val="18"/>
                <w:spacing w:val="-10"/>
              </w:rPr>
              <w:t>其</w:t>
            </w:r>
            <w:r>
              <w:rPr>
                <w:rFonts w:ascii="NSimSun" w:hAnsi="NSimSun" w:eastAsia="NSimSun" w:cs="NSimSun"/>
                <w:sz w:val="18"/>
                <w:szCs w:val="18"/>
                <w:spacing w:val="-8"/>
              </w:rPr>
              <w:t>他</w:t>
            </w:r>
          </w:p>
        </w:tc>
        <w:tc>
          <w:tcPr>
            <w:tcW w:w="458" w:type="dxa"/>
            <w:vAlign w:val="top"/>
            <w:tcBorders>
              <w:left w:val="single" w:color="000000" w:sz="8" w:space="0"/>
            </w:tcBorders>
          </w:tcPr>
          <w:p>
            <w:pPr>
              <w:ind w:left="150"/>
              <w:spacing w:before="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5</w:t>
            </w:r>
          </w:p>
        </w:tc>
        <w:tc>
          <w:tcPr>
            <w:tcW w:w="4087" w:type="dxa"/>
            <w:vAlign w:val="top"/>
            <w:tcBorders>
              <w:right w:val="none" w:color="000000" w:sz="2" w:space="0"/>
            </w:tcBorders>
          </w:tcPr>
          <w:p>
            <w:pPr>
              <w:ind w:left="36"/>
              <w:spacing w:before="78" w:line="202" w:lineRule="auto"/>
              <w:rPr>
                <w:rFonts w:ascii="NSimSun" w:hAnsi="NSimSun" w:eastAsia="NSimSun" w:cs="NSimSun"/>
                <w:sz w:val="18"/>
                <w:szCs w:val="18"/>
              </w:rPr>
            </w:pPr>
            <w:r>
              <w:rPr>
                <w:rFonts w:ascii="NSimSun" w:hAnsi="NSimSun" w:eastAsia="NSimSun" w:cs="NSimSun"/>
                <w:sz w:val="18"/>
                <w:szCs w:val="18"/>
                <w:spacing w:val="-1"/>
              </w:rPr>
              <w:t>废油再提炼或其他废油的</w:t>
            </w:r>
            <w:r>
              <w:rPr>
                <w:rFonts w:ascii="NSimSun" w:hAnsi="NSimSun" w:eastAsia="NSimSun" w:cs="NSimSun"/>
                <w:sz w:val="18"/>
                <w:szCs w:val="18"/>
              </w:rPr>
              <w:t>再利用</w:t>
            </w:r>
          </w:p>
        </w:tc>
      </w:tr>
      <w:tr>
        <w:trPr>
          <w:trHeight w:val="276" w:hRule="atLeast"/>
        </w:trPr>
        <w:tc>
          <w:tcPr>
            <w:tcW w:w="474" w:type="dxa"/>
            <w:vAlign w:val="top"/>
            <w:tcBorders>
              <w:left w:val="none" w:color="000000" w:sz="2" w:space="0"/>
              <w:right w:val="single" w:color="000000" w:sz="6" w:space="0"/>
            </w:tcBorders>
          </w:tcPr>
          <w:p>
            <w:pPr>
              <w:ind w:left="203"/>
              <w:spacing w:before="99"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089" w:type="dxa"/>
            <w:vAlign w:val="top"/>
            <w:tcBorders>
              <w:right w:val="single" w:color="000000" w:sz="8" w:space="0"/>
              <w:left w:val="single" w:color="000000" w:sz="6" w:space="0"/>
            </w:tcBorders>
          </w:tcPr>
          <w:p>
            <w:pPr>
              <w:ind w:left="31"/>
              <w:spacing w:before="76" w:line="205" w:lineRule="auto"/>
              <w:rPr>
                <w:rFonts w:ascii="NSimSun" w:hAnsi="NSimSun" w:eastAsia="NSimSun" w:cs="NSimSun"/>
                <w:sz w:val="18"/>
                <w:szCs w:val="18"/>
              </w:rPr>
            </w:pPr>
            <w:r>
              <w:rPr>
                <w:rFonts w:ascii="NSimSun" w:hAnsi="NSimSun" w:eastAsia="NSimSun" w:cs="NSimSun"/>
                <w:sz w:val="18"/>
                <w:szCs w:val="18"/>
                <w:spacing w:val="6"/>
              </w:rPr>
              <w:t>作为</w:t>
            </w:r>
            <w:r>
              <w:rPr>
                <w:rFonts w:ascii="NSimSun" w:hAnsi="NSimSun" w:eastAsia="NSimSun" w:cs="NSimSun"/>
                <w:sz w:val="18"/>
                <w:szCs w:val="18"/>
                <w:spacing w:val="4"/>
              </w:rPr>
              <w:t>燃</w:t>
            </w:r>
            <w:r>
              <w:rPr>
                <w:rFonts w:ascii="NSimSun" w:hAnsi="NSimSun" w:eastAsia="NSimSun" w:cs="NSimSun"/>
                <w:sz w:val="18"/>
                <w:szCs w:val="18"/>
                <w:spacing w:val="3"/>
              </w:rPr>
              <w:t>料(直接燃烧除外)</w:t>
            </w:r>
            <w:r>
              <w:rPr>
                <w:rFonts w:ascii="NSimSun" w:hAnsi="NSimSun" w:eastAsia="NSimSun" w:cs="NSimSun"/>
                <w:sz w:val="18"/>
                <w:szCs w:val="18"/>
                <w:spacing w:val="3"/>
              </w:rPr>
              <w:t xml:space="preserve"> </w:t>
            </w:r>
            <w:r>
              <w:rPr>
                <w:rFonts w:ascii="NSimSun" w:hAnsi="NSimSun" w:eastAsia="NSimSun" w:cs="NSimSun"/>
                <w:sz w:val="18"/>
                <w:szCs w:val="18"/>
                <w:spacing w:val="3"/>
              </w:rPr>
              <w:t>或以其他方式产生能量</w:t>
            </w:r>
          </w:p>
        </w:tc>
        <w:tc>
          <w:tcPr>
            <w:tcW w:w="458" w:type="dxa"/>
            <w:vAlign w:val="top"/>
            <w:tcBorders>
              <w:left w:val="single" w:color="000000" w:sz="8" w:space="0"/>
            </w:tcBorders>
          </w:tcPr>
          <w:p>
            <w:pPr>
              <w:ind w:left="149"/>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w:t>
            </w:r>
            <w:r>
              <w:rPr>
                <w:rFonts w:ascii="Times New Roman" w:hAnsi="Times New Roman" w:eastAsia="Times New Roman" w:cs="Times New Roman"/>
                <w:sz w:val="18"/>
                <w:szCs w:val="18"/>
                <w:spacing w:val="-9"/>
              </w:rPr>
              <w:t>6</w:t>
            </w:r>
          </w:p>
        </w:tc>
        <w:tc>
          <w:tcPr>
            <w:tcW w:w="4087" w:type="dxa"/>
            <w:vAlign w:val="top"/>
            <w:tcBorders>
              <w:right w:val="none" w:color="000000" w:sz="2" w:space="0"/>
            </w:tcBorders>
          </w:tcPr>
          <w:p>
            <w:pPr>
              <w:ind w:left="43"/>
              <w:spacing w:before="76" w:line="205" w:lineRule="auto"/>
              <w:rPr>
                <w:rFonts w:ascii="NSimSun" w:hAnsi="NSimSun" w:eastAsia="NSimSun" w:cs="NSimSun"/>
                <w:sz w:val="18"/>
                <w:szCs w:val="18"/>
              </w:rPr>
            </w:pPr>
            <w:r>
              <w:rPr>
                <w:rFonts w:ascii="NSimSun" w:hAnsi="NSimSun" w:eastAsia="NSimSun" w:cs="NSimSun"/>
                <w:sz w:val="18"/>
                <w:szCs w:val="18"/>
                <w:spacing w:val="-4"/>
              </w:rPr>
              <w:t>其</w:t>
            </w:r>
            <w:r>
              <w:rPr>
                <w:rFonts w:ascii="NSimSun" w:hAnsi="NSimSun" w:eastAsia="NSimSun" w:cs="NSimSun"/>
                <w:sz w:val="18"/>
                <w:szCs w:val="18"/>
                <w:spacing w:val="-2"/>
              </w:rPr>
              <w:t>他有效成分回收</w:t>
            </w:r>
          </w:p>
        </w:tc>
      </w:tr>
      <w:tr>
        <w:trPr>
          <w:trHeight w:val="273" w:hRule="atLeast"/>
        </w:trPr>
        <w:tc>
          <w:tcPr>
            <w:tcW w:w="474" w:type="dxa"/>
            <w:vAlign w:val="top"/>
            <w:tcBorders>
              <w:left w:val="none" w:color="000000" w:sz="2" w:space="0"/>
              <w:right w:val="single" w:color="000000" w:sz="6" w:space="0"/>
            </w:tcBorders>
          </w:tcPr>
          <w:p>
            <w:pPr>
              <w:ind w:left="207"/>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089" w:type="dxa"/>
            <w:vAlign w:val="top"/>
            <w:tcBorders>
              <w:right w:val="single" w:color="000000" w:sz="8" w:space="0"/>
              <w:left w:val="single" w:color="000000" w:sz="6" w:space="0"/>
            </w:tcBorders>
          </w:tcPr>
          <w:p>
            <w:pPr>
              <w:ind w:left="33"/>
              <w:spacing w:before="59" w:line="219" w:lineRule="auto"/>
              <w:rPr>
                <w:rFonts w:ascii="NSimSun" w:hAnsi="NSimSun" w:eastAsia="NSimSun" w:cs="NSimSun"/>
                <w:sz w:val="18"/>
                <w:szCs w:val="18"/>
              </w:rPr>
            </w:pPr>
            <w:r>
              <w:rPr>
                <w:rFonts w:ascii="NSimSun" w:hAnsi="NSimSun" w:eastAsia="NSimSun" w:cs="NSimSun"/>
                <w:sz w:val="18"/>
                <w:szCs w:val="18"/>
                <w:spacing w:val="8"/>
              </w:rPr>
              <w:t>溶剂</w:t>
            </w:r>
            <w:r>
              <w:rPr>
                <w:rFonts w:ascii="NSimSun" w:hAnsi="NSimSun" w:eastAsia="NSimSun" w:cs="NSimSun"/>
                <w:sz w:val="18"/>
                <w:szCs w:val="18"/>
                <w:spacing w:val="6"/>
              </w:rPr>
              <w:t>回</w:t>
            </w:r>
            <w:r>
              <w:rPr>
                <w:rFonts w:ascii="NSimSun" w:hAnsi="NSimSun" w:eastAsia="NSimSun" w:cs="NSimSun"/>
                <w:sz w:val="18"/>
                <w:szCs w:val="18"/>
                <w:spacing w:val="4"/>
              </w:rPr>
              <w:t>收</w:t>
            </w:r>
            <w:r>
              <w:rPr>
                <w:rFonts w:ascii="Times New Roman" w:hAnsi="Times New Roman" w:eastAsia="Times New Roman" w:cs="Times New Roman"/>
                <w:sz w:val="18"/>
                <w:szCs w:val="18"/>
                <w:spacing w:val="4"/>
              </w:rPr>
              <w:t>/</w:t>
            </w:r>
            <w:r>
              <w:rPr>
                <w:rFonts w:ascii="NSimSun" w:hAnsi="NSimSun" w:eastAsia="NSimSun" w:cs="NSimSun"/>
                <w:sz w:val="18"/>
                <w:szCs w:val="18"/>
                <w:spacing w:val="4"/>
              </w:rPr>
              <w:t>再生(如蒸馏、萃取等)</w:t>
            </w:r>
          </w:p>
        </w:tc>
        <w:tc>
          <w:tcPr>
            <w:tcW w:w="458" w:type="dxa"/>
            <w:vAlign w:val="top"/>
            <w:tcBorders>
              <w:left w:val="single" w:color="000000" w:sz="8" w:space="0"/>
            </w:tcBorders>
          </w:tcPr>
          <w:p>
            <w:pPr>
              <w:ind w:left="150"/>
              <w:spacing w:before="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1</w:t>
            </w:r>
            <w:r>
              <w:rPr>
                <w:rFonts w:ascii="Times New Roman" w:hAnsi="Times New Roman" w:eastAsia="Times New Roman" w:cs="Times New Roman"/>
                <w:sz w:val="18"/>
                <w:szCs w:val="18"/>
                <w:spacing w:val="-10"/>
              </w:rPr>
              <w:t>7</w:t>
            </w:r>
          </w:p>
        </w:tc>
        <w:tc>
          <w:tcPr>
            <w:tcW w:w="4087" w:type="dxa"/>
            <w:vAlign w:val="top"/>
            <w:tcBorders>
              <w:right w:val="none" w:color="000000" w:sz="2" w:space="0"/>
            </w:tcBorders>
          </w:tcPr>
          <w:p>
            <w:pPr>
              <w:ind w:left="40"/>
              <w:spacing w:before="76" w:line="202" w:lineRule="auto"/>
              <w:rPr>
                <w:rFonts w:ascii="NSimSun" w:hAnsi="NSimSun" w:eastAsia="NSimSun" w:cs="NSimSun"/>
                <w:sz w:val="18"/>
                <w:szCs w:val="18"/>
              </w:rPr>
            </w:pPr>
            <w:r>
              <w:rPr>
                <w:rFonts w:ascii="NSimSun" w:hAnsi="NSimSun" w:eastAsia="NSimSun" w:cs="NSimSun"/>
                <w:sz w:val="18"/>
                <w:szCs w:val="18"/>
                <w:spacing w:val="-2"/>
              </w:rPr>
              <w:t>用作充填回填材</w:t>
            </w:r>
            <w:r>
              <w:rPr>
                <w:rFonts w:ascii="NSimSun" w:hAnsi="NSimSun" w:eastAsia="NSimSun" w:cs="NSimSun"/>
                <w:sz w:val="18"/>
                <w:szCs w:val="18"/>
                <w:spacing w:val="-1"/>
              </w:rPr>
              <w:t>料</w:t>
            </w:r>
          </w:p>
        </w:tc>
      </w:tr>
      <w:tr>
        <w:trPr>
          <w:trHeight w:val="289" w:hRule="atLeast"/>
        </w:trPr>
        <w:tc>
          <w:tcPr>
            <w:tcW w:w="474" w:type="dxa"/>
            <w:vAlign w:val="top"/>
            <w:tcBorders>
              <w:left w:val="none" w:color="000000" w:sz="2" w:space="0"/>
            </w:tcBorders>
          </w:tcPr>
          <w:p>
            <w:pPr>
              <w:ind w:left="204"/>
              <w:spacing w:before="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089" w:type="dxa"/>
            <w:vAlign w:val="top"/>
            <w:tcBorders>
              <w:right w:val="single" w:color="000000" w:sz="10" w:space="0"/>
            </w:tcBorders>
          </w:tcPr>
          <w:p>
            <w:pPr>
              <w:ind w:left="35"/>
              <w:spacing w:before="61" w:line="233" w:lineRule="auto"/>
              <w:rPr>
                <w:rFonts w:ascii="NSimSun" w:hAnsi="NSimSun" w:eastAsia="NSimSun" w:cs="NSimSun"/>
                <w:sz w:val="18"/>
                <w:szCs w:val="18"/>
              </w:rPr>
            </w:pPr>
            <w:r>
              <w:rPr>
                <w:rFonts w:ascii="NSimSun" w:hAnsi="NSimSun" w:eastAsia="NSimSun" w:cs="NSimSun"/>
                <w:sz w:val="18"/>
                <w:szCs w:val="18"/>
                <w:spacing w:val="-1"/>
              </w:rPr>
              <w:t>再循环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再利用不是用作溶剂</w:t>
            </w:r>
            <w:r>
              <w:rPr>
                <w:rFonts w:ascii="NSimSun" w:hAnsi="NSimSun" w:eastAsia="NSimSun" w:cs="NSimSun"/>
                <w:sz w:val="18"/>
                <w:szCs w:val="18"/>
              </w:rPr>
              <w:t>的有机物</w:t>
            </w:r>
          </w:p>
        </w:tc>
        <w:tc>
          <w:tcPr>
            <w:tcW w:w="458" w:type="dxa"/>
            <w:vAlign w:val="top"/>
            <w:tcBorders>
              <w:left w:val="single" w:color="000000" w:sz="10" w:space="0"/>
            </w:tcBorders>
          </w:tcPr>
          <w:p>
            <w:pPr>
              <w:rPr>
                <w:rFonts w:ascii="Arial"/>
                <w:sz w:val="21"/>
              </w:rPr>
            </w:pPr>
            <w:r/>
          </w:p>
        </w:tc>
        <w:tc>
          <w:tcPr>
            <w:tcW w:w="4087" w:type="dxa"/>
            <w:vAlign w:val="top"/>
            <w:tcBorders>
              <w:right w:val="none" w:color="000000" w:sz="2" w:space="0"/>
            </w:tcBorders>
          </w:tcPr>
          <w:p>
            <w:pPr>
              <w:rPr>
                <w:rFonts w:ascii="Arial"/>
                <w:sz w:val="21"/>
              </w:rPr>
            </w:pPr>
            <w:r/>
          </w:p>
        </w:tc>
      </w:tr>
    </w:tbl>
    <w:p>
      <w:pPr>
        <w:spacing w:line="418" w:lineRule="auto"/>
        <w:rPr>
          <w:rFonts w:ascii="Arial"/>
          <w:sz w:val="21"/>
        </w:rPr>
      </w:pPr>
      <w:r/>
    </w:p>
    <w:p>
      <w:pPr>
        <w:ind w:left="3" w:right="172" w:firstLine="414"/>
        <w:spacing w:before="69"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综合利用往年贮存量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指调查年度作为排放源统计调查对象的工业企业对往年贮存的工业固体</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废物进行综合利用的量。</w:t>
      </w:r>
    </w:p>
    <w:p>
      <w:pPr>
        <w:ind w:left="4" w:right="173" w:firstLine="418"/>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一般工业固体废</w:t>
      </w:r>
      <w:r>
        <w:rPr>
          <w:rFonts w:ascii="NSimSun" w:hAnsi="NSimSun" w:eastAsia="NSimSun" w:cs="NSimSun"/>
          <w:sz w:val="21"/>
          <w:szCs w:val="21"/>
          <w14:textOutline w14:w="3175" w14:cap="flat" w14:cmpd="sng">
            <w14:solidFill>
              <w14:srgbClr w14:val="000000"/>
            </w14:solidFill>
            <w14:prstDash w14:val="solid"/>
            <w14:miter w14:lim="0"/>
          </w14:textOutline>
          <w:spacing w:val="3"/>
        </w:rPr>
        <w:t>物贮存量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指调查年度作为排放源统计调查对象的工业企业以综合利用或处置</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为目的，将固体废物暂时贮存或堆存在专设的</w:t>
      </w:r>
      <w:r>
        <w:rPr>
          <w:rFonts w:ascii="NSimSun" w:hAnsi="NSimSun" w:eastAsia="NSimSun" w:cs="NSimSun"/>
          <w:sz w:val="21"/>
          <w:szCs w:val="21"/>
          <w14:textOutline w14:w="3175" w14:cap="flat" w14:cmpd="sng">
            <w14:solidFill>
              <w14:srgbClr w14:val="000000"/>
            </w14:solidFill>
            <w14:prstDash w14:val="solid"/>
            <w14:miter w14:lim="0"/>
          </w14:textOutline>
          <w:spacing w:val="-1"/>
        </w:rPr>
        <w:t>贮存设施或专设的集中堆存场所内的量。专设的固体废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物贮存场所或贮</w:t>
      </w:r>
      <w:r>
        <w:rPr>
          <w:rFonts w:ascii="NSimSun" w:hAnsi="NSimSun" w:eastAsia="NSimSun" w:cs="NSimSun"/>
          <w:sz w:val="21"/>
          <w:szCs w:val="21"/>
          <w14:textOutline w14:w="3175" w14:cap="flat" w14:cmpd="sng">
            <w14:solidFill>
              <w14:srgbClr w14:val="000000"/>
            </w14:solidFill>
            <w14:prstDash w14:val="solid"/>
            <w14:miter w14:lim="0"/>
          </w14:textOutline>
        </w:rPr>
        <w:t>存设施必须有防扩散、防流失、防渗漏、防止污染大气、水体的措施。</w:t>
      </w:r>
    </w:p>
    <w:p>
      <w:pPr>
        <w:ind w:left="417"/>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粉</w:t>
      </w:r>
      <w:r>
        <w:rPr>
          <w:rFonts w:ascii="NSimSun" w:hAnsi="NSimSun" w:eastAsia="NSimSun" w:cs="NSimSun"/>
          <w:sz w:val="21"/>
          <w:szCs w:val="21"/>
          <w14:textOutline w14:w="3175" w14:cap="flat" w14:cmpd="sng">
            <w14:solidFill>
              <w14:srgbClr w14:val="000000"/>
            </w14:solidFill>
            <w14:prstDash w14:val="solid"/>
            <w14:miter w14:lim="0"/>
          </w14:textOutline>
        </w:rPr>
        <w:t>煤灰、钢渣、煤矸石、尾矿等的贮存量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指排入灰场、渣场、矸石场、尾矿库等贮存的量。</w:t>
      </w:r>
    </w:p>
    <w:p>
      <w:pPr>
        <w:sectPr>
          <w:footerReference w:type="default" r:id="rId430"/>
          <w:pgSz w:w="11907" w:h="16839"/>
          <w:pgMar w:top="400" w:right="1182" w:bottom="1360" w:left="1369"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right="71" w:firstLine="423"/>
        <w:spacing w:before="69"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专设的固体废物贮存场所或贮存设施</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指符合</w:t>
      </w:r>
      <w:r>
        <w:rPr>
          <w:rFonts w:ascii="NSimSun" w:hAnsi="NSimSun" w:eastAsia="NSimSun" w:cs="NSimSun"/>
          <w:sz w:val="21"/>
          <w:szCs w:val="21"/>
          <w14:textOutline w14:w="3175" w14:cap="flat" w14:cmpd="sng">
            <w14:solidFill>
              <w14:srgbClr w14:val="000000"/>
            </w14:solidFill>
            <w14:prstDash w14:val="solid"/>
            <w14:miter w14:lim="0"/>
          </w14:textOutline>
          <w:spacing w:val="-1"/>
        </w:rPr>
        <w:t>环保要求的贮存场，即选址、设计、建设符合《一</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般工业固体废物贮存、处置场</w:t>
      </w:r>
      <w:r>
        <w:rPr>
          <w:rFonts w:ascii="NSimSun" w:hAnsi="NSimSun" w:eastAsia="NSimSun" w:cs="NSimSun"/>
          <w:sz w:val="21"/>
          <w:szCs w:val="21"/>
          <w14:textOutline w14:w="3175" w14:cap="flat" w14:cmpd="sng">
            <w14:solidFill>
              <w14:srgbClr w14:val="000000"/>
            </w14:solidFill>
            <w14:prstDash w14:val="solid"/>
            <w14:miter w14:lim="0"/>
          </w14:textOutline>
        </w:rPr>
        <w:t>污染控制标准》(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GB</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18599</w:t>
      </w:r>
      <w:r>
        <w:rPr>
          <w:rFonts w:ascii="NSimSun" w:hAnsi="NSimSun" w:eastAsia="NSimSun" w:cs="NSimSun"/>
          <w:sz w:val="21"/>
          <w:szCs w:val="21"/>
          <w14:textOutline w14:w="3175" w14:cap="flat" w14:cmpd="sng">
            <w14:solidFill>
              <w14:srgbClr w14:val="000000"/>
            </w14:solidFill>
            <w14:prstDash w14:val="solid"/>
            <w14:miter w14:lim="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2001</w:t>
      </w:r>
      <w:r>
        <w:rPr>
          <w:rFonts w:ascii="NSimSun" w:hAnsi="NSimSun" w:eastAsia="NSimSun" w:cs="NSimSu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等相关环保法律法规要求，具有防</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扩散、防流</w:t>
      </w:r>
      <w:r>
        <w:rPr>
          <w:rFonts w:ascii="NSimSun" w:hAnsi="NSimSun" w:eastAsia="NSimSun" w:cs="NSimSun"/>
          <w:sz w:val="21"/>
          <w:szCs w:val="21"/>
          <w14:textOutline w14:w="3175" w14:cap="flat" w14:cmpd="sng">
            <w14:solidFill>
              <w14:srgbClr w14:val="000000"/>
            </w14:solidFill>
            <w14:prstDash w14:val="solid"/>
            <w14:miter w14:lim="0"/>
          </w14:textOutline>
        </w:rPr>
        <w:t>失、防渗漏、防止污染大气和水体措施的场所和设施。</w:t>
      </w:r>
    </w:p>
    <w:p>
      <w:pPr>
        <w:ind w:left="427"/>
        <w:spacing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工业固体废物贮存的主要方式：</w:t>
      </w:r>
    </w:p>
    <w:p>
      <w:pPr>
        <w:spacing w:line="55" w:lineRule="exact"/>
        <w:rPr/>
      </w:pPr>
      <w:r/>
    </w:p>
    <w:tbl>
      <w:tblPr>
        <w:tblStyle w:val="2"/>
        <w:tblW w:w="9107"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07"/>
        <w:gridCol w:w="6700"/>
      </w:tblGrid>
      <w:tr>
        <w:trPr>
          <w:trHeight w:val="368" w:hRule="atLeast"/>
        </w:trPr>
        <w:tc>
          <w:tcPr>
            <w:tcW w:w="2407" w:type="dxa"/>
            <w:vAlign w:val="top"/>
            <w:tcBorders>
              <w:left w:val="none" w:color="000000" w:sz="2" w:space="0"/>
              <w:right w:val="single" w:color="000000" w:sz="6" w:space="0"/>
            </w:tcBorders>
          </w:tcPr>
          <w:p>
            <w:pPr>
              <w:ind w:left="1038"/>
              <w:spacing w:before="126" w:line="221" w:lineRule="auto"/>
              <w:rPr>
                <w:rFonts w:ascii="NSimSun" w:hAnsi="NSimSun" w:eastAsia="NSimSun" w:cs="NSimSun"/>
                <w:sz w:val="18"/>
                <w:szCs w:val="18"/>
              </w:rPr>
            </w:pPr>
            <w:r>
              <w:rPr>
                <w:rFonts w:ascii="NSimSun" w:hAnsi="NSimSun" w:eastAsia="NSimSun" w:cs="NSimSun"/>
                <w:sz w:val="18"/>
                <w:szCs w:val="18"/>
                <w:spacing w:val="-6"/>
              </w:rPr>
              <w:t>序</w:t>
            </w:r>
            <w:r>
              <w:rPr>
                <w:rFonts w:ascii="NSimSun" w:hAnsi="NSimSun" w:eastAsia="NSimSun" w:cs="NSimSun"/>
                <w:sz w:val="18"/>
                <w:szCs w:val="18"/>
                <w:spacing w:val="-4"/>
              </w:rPr>
              <w:t>号</w:t>
            </w:r>
          </w:p>
        </w:tc>
        <w:tc>
          <w:tcPr>
            <w:tcW w:w="6700" w:type="dxa"/>
            <w:vAlign w:val="top"/>
            <w:tcBorders>
              <w:right w:val="none" w:color="000000" w:sz="2" w:space="0"/>
              <w:left w:val="single" w:color="000000" w:sz="6" w:space="0"/>
            </w:tcBorders>
          </w:tcPr>
          <w:p>
            <w:pPr>
              <w:ind w:left="2994"/>
              <w:spacing w:before="127" w:line="219" w:lineRule="auto"/>
              <w:rPr>
                <w:rFonts w:ascii="NSimSun" w:hAnsi="NSimSun" w:eastAsia="NSimSun" w:cs="NSimSun"/>
                <w:sz w:val="18"/>
                <w:szCs w:val="18"/>
              </w:rPr>
            </w:pPr>
            <w:r>
              <w:rPr>
                <w:rFonts w:ascii="NSimSun" w:hAnsi="NSimSun" w:eastAsia="NSimSun" w:cs="NSimSun"/>
                <w:sz w:val="18"/>
                <w:szCs w:val="18"/>
                <w:spacing w:val="-4"/>
              </w:rPr>
              <w:t>贮</w:t>
            </w:r>
            <w:r>
              <w:rPr>
                <w:rFonts w:ascii="NSimSun" w:hAnsi="NSimSun" w:eastAsia="NSimSun" w:cs="NSimSun"/>
                <w:sz w:val="18"/>
                <w:szCs w:val="18"/>
                <w:spacing w:val="-3"/>
              </w:rPr>
              <w:t>存</w:t>
            </w:r>
            <w:r>
              <w:rPr>
                <w:rFonts w:ascii="NSimSun" w:hAnsi="NSimSun" w:eastAsia="NSimSun" w:cs="NSimSun"/>
                <w:sz w:val="18"/>
                <w:szCs w:val="18"/>
                <w:spacing w:val="-2"/>
              </w:rPr>
              <w:t>方式</w:t>
            </w:r>
          </w:p>
        </w:tc>
      </w:tr>
      <w:tr>
        <w:trPr>
          <w:trHeight w:val="354" w:hRule="atLeast"/>
        </w:trPr>
        <w:tc>
          <w:tcPr>
            <w:tcW w:w="2407" w:type="dxa"/>
            <w:vAlign w:val="top"/>
            <w:tcBorders>
              <w:left w:val="none" w:color="000000" w:sz="2" w:space="0"/>
            </w:tcBorders>
          </w:tcPr>
          <w:p>
            <w:pPr>
              <w:ind w:left="1185"/>
              <w:spacing w:before="13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700" w:type="dxa"/>
            <w:vAlign w:val="top"/>
            <w:tcBorders>
              <w:right w:val="none" w:color="000000" w:sz="2" w:space="0"/>
            </w:tcBorders>
          </w:tcPr>
          <w:p>
            <w:pPr>
              <w:ind w:left="2998"/>
              <w:spacing w:before="114" w:line="219" w:lineRule="auto"/>
              <w:rPr>
                <w:rFonts w:ascii="NSimSun" w:hAnsi="NSimSun" w:eastAsia="NSimSun" w:cs="NSimSun"/>
                <w:sz w:val="18"/>
                <w:szCs w:val="18"/>
              </w:rPr>
            </w:pPr>
            <w:r>
              <w:rPr>
                <w:rFonts w:ascii="NSimSun" w:hAnsi="NSimSun" w:eastAsia="NSimSun" w:cs="NSimSun"/>
                <w:sz w:val="18"/>
                <w:szCs w:val="18"/>
                <w:spacing w:val="-4"/>
              </w:rPr>
              <w:t>灰</w:t>
            </w:r>
            <w:r>
              <w:rPr>
                <w:rFonts w:ascii="NSimSun" w:hAnsi="NSimSun" w:eastAsia="NSimSun" w:cs="NSimSun"/>
                <w:sz w:val="18"/>
                <w:szCs w:val="18"/>
                <w:spacing w:val="-3"/>
              </w:rPr>
              <w:t>场</w:t>
            </w:r>
            <w:r>
              <w:rPr>
                <w:rFonts w:ascii="NSimSun" w:hAnsi="NSimSun" w:eastAsia="NSimSun" w:cs="NSimSun"/>
                <w:sz w:val="18"/>
                <w:szCs w:val="18"/>
                <w:spacing w:val="-2"/>
              </w:rPr>
              <w:t>堆放</w:t>
            </w:r>
          </w:p>
        </w:tc>
      </w:tr>
      <w:tr>
        <w:trPr>
          <w:trHeight w:val="354" w:hRule="atLeast"/>
        </w:trPr>
        <w:tc>
          <w:tcPr>
            <w:tcW w:w="2407" w:type="dxa"/>
            <w:vAlign w:val="top"/>
            <w:tcBorders>
              <w:left w:val="none" w:color="000000" w:sz="2" w:space="0"/>
            </w:tcBorders>
          </w:tcPr>
          <w:p>
            <w:pPr>
              <w:ind w:left="1167"/>
              <w:spacing w:before="1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700" w:type="dxa"/>
            <w:vAlign w:val="top"/>
            <w:tcBorders>
              <w:right w:val="none" w:color="000000" w:sz="2" w:space="0"/>
            </w:tcBorders>
          </w:tcPr>
          <w:p>
            <w:pPr>
              <w:ind w:left="3001"/>
              <w:spacing w:before="115" w:line="220" w:lineRule="auto"/>
              <w:rPr>
                <w:rFonts w:ascii="NSimSun" w:hAnsi="NSimSun" w:eastAsia="NSimSun" w:cs="NSimSun"/>
                <w:sz w:val="18"/>
                <w:szCs w:val="18"/>
              </w:rPr>
            </w:pPr>
            <w:r>
              <w:rPr>
                <w:rFonts w:ascii="NSimSun" w:hAnsi="NSimSun" w:eastAsia="NSimSun" w:cs="NSimSun"/>
                <w:sz w:val="18"/>
                <w:szCs w:val="18"/>
                <w:spacing w:val="-5"/>
              </w:rPr>
              <w:t>渣</w:t>
            </w:r>
            <w:r>
              <w:rPr>
                <w:rFonts w:ascii="NSimSun" w:hAnsi="NSimSun" w:eastAsia="NSimSun" w:cs="NSimSun"/>
                <w:sz w:val="18"/>
                <w:szCs w:val="18"/>
                <w:spacing w:val="-3"/>
              </w:rPr>
              <w:t>场堆放</w:t>
            </w:r>
          </w:p>
        </w:tc>
      </w:tr>
      <w:tr>
        <w:trPr>
          <w:trHeight w:val="356" w:hRule="atLeast"/>
        </w:trPr>
        <w:tc>
          <w:tcPr>
            <w:tcW w:w="2407" w:type="dxa"/>
            <w:vAlign w:val="top"/>
            <w:tcBorders>
              <w:left w:val="none" w:color="000000" w:sz="2" w:space="0"/>
            </w:tcBorders>
          </w:tcPr>
          <w:p>
            <w:pPr>
              <w:ind w:left="1171"/>
              <w:spacing w:before="13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700" w:type="dxa"/>
            <w:vAlign w:val="top"/>
            <w:tcBorders>
              <w:right w:val="none" w:color="000000" w:sz="2" w:space="0"/>
            </w:tcBorders>
          </w:tcPr>
          <w:p>
            <w:pPr>
              <w:ind w:left="2914"/>
              <w:spacing w:before="116" w:line="219" w:lineRule="auto"/>
              <w:rPr>
                <w:rFonts w:ascii="NSimSun" w:hAnsi="NSimSun" w:eastAsia="NSimSun" w:cs="NSimSun"/>
                <w:sz w:val="18"/>
                <w:szCs w:val="18"/>
              </w:rPr>
            </w:pPr>
            <w:r>
              <w:rPr>
                <w:rFonts w:ascii="NSimSun" w:hAnsi="NSimSun" w:eastAsia="NSimSun" w:cs="NSimSun"/>
                <w:sz w:val="18"/>
                <w:szCs w:val="18"/>
                <w:spacing w:val="-4"/>
              </w:rPr>
              <w:t>尾</w:t>
            </w:r>
            <w:r>
              <w:rPr>
                <w:rFonts w:ascii="NSimSun" w:hAnsi="NSimSun" w:eastAsia="NSimSun" w:cs="NSimSun"/>
                <w:sz w:val="18"/>
                <w:szCs w:val="18"/>
                <w:spacing w:val="-3"/>
              </w:rPr>
              <w:t>矿库堆放</w:t>
            </w:r>
          </w:p>
        </w:tc>
      </w:tr>
      <w:tr>
        <w:trPr>
          <w:trHeight w:val="369" w:hRule="atLeast"/>
        </w:trPr>
        <w:tc>
          <w:tcPr>
            <w:tcW w:w="2407" w:type="dxa"/>
            <w:vAlign w:val="top"/>
            <w:tcBorders>
              <w:left w:val="none" w:color="000000" w:sz="2" w:space="0"/>
            </w:tcBorders>
          </w:tcPr>
          <w:p>
            <w:pPr>
              <w:ind w:left="1166"/>
              <w:spacing w:before="1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700" w:type="dxa"/>
            <w:vAlign w:val="top"/>
            <w:tcBorders>
              <w:right w:val="none" w:color="000000" w:sz="2" w:space="0"/>
            </w:tcBorders>
          </w:tcPr>
          <w:p>
            <w:pPr>
              <w:ind w:left="2105"/>
              <w:spacing w:before="115" w:line="219" w:lineRule="auto"/>
              <w:rPr>
                <w:rFonts w:ascii="NSimSun" w:hAnsi="NSimSun" w:eastAsia="NSimSun" w:cs="NSimSun"/>
                <w:sz w:val="18"/>
                <w:szCs w:val="18"/>
              </w:rPr>
            </w:pPr>
            <w:r>
              <w:rPr>
                <w:rFonts w:ascii="NSimSun" w:hAnsi="NSimSun" w:eastAsia="NSimSun" w:cs="NSimSun"/>
                <w:sz w:val="18"/>
                <w:szCs w:val="18"/>
                <w:spacing w:val="7"/>
              </w:rPr>
              <w:t>其</w:t>
            </w:r>
            <w:r>
              <w:rPr>
                <w:rFonts w:ascii="NSimSun" w:hAnsi="NSimSun" w:eastAsia="NSimSun" w:cs="NSimSun"/>
                <w:sz w:val="18"/>
                <w:szCs w:val="18"/>
                <w:spacing w:val="5"/>
              </w:rPr>
              <w:t>他贮存(不包括永久性贮存)</w:t>
            </w:r>
          </w:p>
        </w:tc>
      </w:tr>
    </w:tbl>
    <w:p>
      <w:pPr>
        <w:spacing w:line="414" w:lineRule="auto"/>
        <w:rPr>
          <w:rFonts w:ascii="Arial"/>
          <w:sz w:val="21"/>
        </w:rPr>
      </w:pPr>
      <w:r/>
    </w:p>
    <w:p>
      <w:pPr>
        <w:ind w:left="8" w:right="71" w:firstLine="414"/>
        <w:spacing w:before="68"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一般工业固体废</w:t>
      </w:r>
      <w:r>
        <w:rPr>
          <w:rFonts w:ascii="NSimSun" w:hAnsi="NSimSun" w:eastAsia="NSimSun" w:cs="NSimSun"/>
          <w:sz w:val="21"/>
          <w:szCs w:val="21"/>
          <w14:textOutline w14:w="3175" w14:cap="flat" w14:cmpd="sng">
            <w14:solidFill>
              <w14:srgbClr w14:val="000000"/>
            </w14:solidFill>
            <w14:prstDash w14:val="solid"/>
            <w14:miter w14:lim="0"/>
          </w14:textOutline>
          <w:spacing w:val="3"/>
        </w:rPr>
        <w:t>物处置量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指调查年度作为排放源统计调查对象的工业企业将工业固体废物焚</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2"/>
        </w:rPr>
        <w:t>烧</w:t>
      </w:r>
      <w:r>
        <w:rPr>
          <w:rFonts w:ascii="NSimSun" w:hAnsi="NSimSun" w:eastAsia="NSimSun" w:cs="NSimSun"/>
          <w:sz w:val="21"/>
          <w:szCs w:val="21"/>
          <w14:textOutline w14:w="3175" w14:cap="flat" w14:cmpd="sng">
            <w14:solidFill>
              <w14:srgbClr w14:val="000000"/>
            </w14:solidFill>
            <w14:prstDash w14:val="solid"/>
            <w14:miter w14:lim="0"/>
          </w14:textOutline>
          <w:spacing w:val="-9"/>
        </w:rPr>
        <w:t>和</w:t>
      </w:r>
      <w:r>
        <w:rPr>
          <w:rFonts w:ascii="NSimSun" w:hAnsi="NSimSun" w:eastAsia="NSimSun" w:cs="NSimSun"/>
          <w:sz w:val="21"/>
          <w:szCs w:val="21"/>
          <w14:textOutline w14:w="3175" w14:cap="flat" w14:cmpd="sng">
            <w14:solidFill>
              <w14:srgbClr w14:val="000000"/>
            </w14:solidFill>
            <w14:prstDash w14:val="solid"/>
            <w14:miter w14:lim="0"/>
          </w14:textOutline>
          <w:spacing w:val="-6"/>
        </w:rPr>
        <w:t>用其他改变工业固体废物的物理、化学、生物特性的方法，达到减少或者消除其危险成分的活动，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或者将工业固体废物最终置</w:t>
      </w:r>
      <w:r>
        <w:rPr>
          <w:rFonts w:ascii="NSimSun" w:hAnsi="NSimSun" w:eastAsia="NSimSun" w:cs="NSimSun"/>
          <w:sz w:val="21"/>
          <w:szCs w:val="21"/>
          <w14:textOutline w14:w="3175" w14:cap="flat" w14:cmpd="sng">
            <w14:solidFill>
              <w14:srgbClr w14:val="000000"/>
            </w14:solidFill>
            <w14:prstDash w14:val="solid"/>
            <w14:miter w14:lim="0"/>
          </w14:textOutline>
        </w:rPr>
        <w:t>于符合环境保护规定要求的填埋场的活动中，所消纳固体废物的量。</w:t>
      </w:r>
    </w:p>
    <w:p>
      <w:pPr>
        <w:ind w:left="30" w:right="71" w:firstLine="396"/>
        <w:spacing w:before="1"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处置方式</w:t>
      </w:r>
      <w:r>
        <w:rPr>
          <w:rFonts w:ascii="NSimSun" w:hAnsi="NSimSun" w:eastAsia="NSimSun" w:cs="NSimSun"/>
          <w:sz w:val="21"/>
          <w:szCs w:val="21"/>
          <w14:textOutline w14:w="3175" w14:cap="flat" w14:cmpd="sng">
            <w14:solidFill>
              <w14:srgbClr w14:val="000000"/>
            </w14:solidFill>
            <w14:prstDash w14:val="solid"/>
            <w14:miter w14:lim="0"/>
          </w14:textOutline>
          <w:spacing w:val="5"/>
        </w:rPr>
        <w:t>包</w:t>
      </w:r>
      <w:r>
        <w:rPr>
          <w:rFonts w:ascii="NSimSun" w:hAnsi="NSimSun" w:eastAsia="NSimSun" w:cs="NSimSun"/>
          <w:sz w:val="21"/>
          <w:szCs w:val="21"/>
          <w14:textOutline w14:w="3175" w14:cap="flat" w14:cmpd="sng">
            <w14:solidFill>
              <w14:srgbClr w14:val="000000"/>
            </w14:solidFill>
            <w14:prstDash w14:val="solid"/>
            <w14:miter w14:lim="0"/>
          </w14:textOutline>
          <w:spacing w:val="3"/>
        </w:rPr>
        <w:t>括填埋、焚烧、专业贮存场(库)</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封场处理、深层灌注及海洋处置(经海洋管理部门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同意</w:t>
      </w:r>
      <w:r>
        <w:rPr>
          <w:rFonts w:ascii="NSimSun" w:hAnsi="NSimSun" w:eastAsia="NSimSun" w:cs="NSimSun"/>
          <w:sz w:val="21"/>
          <w:szCs w:val="21"/>
          <w14:textOutline w14:w="3175" w14:cap="flat" w14:cmpd="sng">
            <w14:solidFill>
              <w14:srgbClr w14:val="000000"/>
            </w14:solidFill>
            <w14:prstDash w14:val="solid"/>
            <w14:miter w14:lim="0"/>
          </w14:textOutline>
          <w:spacing w:val="-3"/>
        </w:rPr>
        <w:t>投海处置)</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等。</w:t>
      </w:r>
    </w:p>
    <w:p>
      <w:pPr>
        <w:ind w:left="426"/>
        <w:spacing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处置量包</w:t>
      </w:r>
      <w:r>
        <w:rPr>
          <w:rFonts w:ascii="NSimSun" w:hAnsi="NSimSun" w:eastAsia="NSimSun" w:cs="NSimSun"/>
          <w:sz w:val="21"/>
          <w:szCs w:val="21"/>
          <w14:textOutline w14:w="3175" w14:cap="flat" w14:cmpd="sng">
            <w14:solidFill>
              <w14:srgbClr w14:val="000000"/>
            </w14:solidFill>
            <w14:prstDash w14:val="solid"/>
            <w14:miter w14:lim="0"/>
          </w14:textOutline>
        </w:rPr>
        <w:t>括本单位处置或委托给外单位处置的量，还包括当年处置的往年工业固体废物贮存量。</w:t>
      </w:r>
    </w:p>
    <w:p>
      <w:pPr>
        <w:ind w:left="427"/>
        <w:spacing w:before="148"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工业固体废物处置的主要方式：</w:t>
      </w:r>
    </w:p>
    <w:p>
      <w:pPr>
        <w:spacing w:line="56" w:lineRule="exact"/>
        <w:rPr/>
      </w:pPr>
      <w:r/>
    </w:p>
    <w:tbl>
      <w:tblPr>
        <w:tblStyle w:val="2"/>
        <w:tblW w:w="8267" w:type="dxa"/>
        <w:tblInd w:w="449"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8267"/>
      </w:tblGrid>
      <w:tr>
        <w:trPr>
          <w:trHeight w:val="290" w:hRule="atLeast"/>
        </w:trPr>
        <w:tc>
          <w:tcPr>
            <w:tcW w:w="8267" w:type="dxa"/>
            <w:vAlign w:val="top"/>
            <w:tcBorders>
              <w:bottom w:val="single" w:color="000000" w:sz="2" w:space="0"/>
              <w:top w:val="single" w:color="000000" w:sz="2" w:space="0"/>
            </w:tcBorders>
          </w:tcPr>
          <w:p>
            <w:pPr>
              <w:ind w:left="4028"/>
              <w:spacing w:before="86" w:line="209" w:lineRule="auto"/>
              <w:rPr>
                <w:rFonts w:ascii="NSimSun" w:hAnsi="NSimSun" w:eastAsia="NSimSun" w:cs="NSimSun"/>
                <w:sz w:val="18"/>
                <w:szCs w:val="18"/>
              </w:rPr>
            </w:pPr>
            <w:r>
              <w:rPr>
                <w:rFonts w:ascii="NSimSun" w:hAnsi="NSimSun" w:eastAsia="NSimSun" w:cs="NSimSun"/>
                <w:sz w:val="18"/>
                <w:szCs w:val="18"/>
                <w:spacing w:val="-5"/>
              </w:rPr>
              <w:t>处</w:t>
            </w:r>
            <w:r>
              <w:rPr>
                <w:rFonts w:ascii="NSimSun" w:hAnsi="NSimSun" w:eastAsia="NSimSun" w:cs="NSimSun"/>
                <w:sz w:val="18"/>
                <w:szCs w:val="18"/>
                <w:spacing w:val="-3"/>
              </w:rPr>
              <w:t>置方式</w:t>
            </w:r>
          </w:p>
        </w:tc>
      </w:tr>
      <w:tr>
        <w:trPr>
          <w:trHeight w:val="275" w:hRule="atLeast"/>
        </w:trPr>
        <w:tc>
          <w:tcPr>
            <w:tcW w:w="8267" w:type="dxa"/>
            <w:vAlign w:val="top"/>
            <w:tcBorders>
              <w:bottom w:val="single" w:color="000000" w:sz="2" w:space="0"/>
              <w:top w:val="single" w:color="000000" w:sz="2" w:space="0"/>
            </w:tcBorders>
          </w:tcPr>
          <w:p>
            <w:pPr>
              <w:ind w:left="62"/>
              <w:spacing w:before="72" w:line="208" w:lineRule="auto"/>
              <w:rPr>
                <w:rFonts w:ascii="NSimSun" w:hAnsi="NSimSun" w:eastAsia="NSimSun" w:cs="NSimSun"/>
                <w:sz w:val="18"/>
                <w:szCs w:val="18"/>
              </w:rPr>
            </w:pPr>
            <w:r>
              <w:rPr>
                <w:rFonts w:ascii="NSimSun" w:hAnsi="NSimSun" w:eastAsia="NSimSun" w:cs="NSimSun"/>
                <w:sz w:val="18"/>
                <w:szCs w:val="18"/>
                <w:spacing w:val="8"/>
              </w:rPr>
              <w:t>围隔</w:t>
            </w:r>
            <w:r>
              <w:rPr>
                <w:rFonts w:ascii="NSimSun" w:hAnsi="NSimSun" w:eastAsia="NSimSun" w:cs="NSimSun"/>
                <w:sz w:val="18"/>
                <w:szCs w:val="18"/>
                <w:spacing w:val="4"/>
              </w:rPr>
              <w:t>堆存(属永久性处置)</w:t>
            </w:r>
          </w:p>
        </w:tc>
      </w:tr>
      <w:tr>
        <w:trPr>
          <w:trHeight w:val="273" w:hRule="atLeast"/>
        </w:trPr>
        <w:tc>
          <w:tcPr>
            <w:tcW w:w="8267" w:type="dxa"/>
            <w:vAlign w:val="top"/>
            <w:tcBorders>
              <w:bottom w:val="single" w:color="000000" w:sz="2" w:space="0"/>
              <w:top w:val="single" w:color="000000" w:sz="2" w:space="0"/>
            </w:tcBorders>
          </w:tcPr>
          <w:p>
            <w:pPr>
              <w:ind w:left="39"/>
              <w:spacing w:before="73" w:line="205" w:lineRule="auto"/>
              <w:rPr>
                <w:rFonts w:ascii="NSimSun" w:hAnsi="NSimSun" w:eastAsia="NSimSun" w:cs="NSimSun"/>
                <w:sz w:val="18"/>
                <w:szCs w:val="18"/>
              </w:rPr>
            </w:pPr>
            <w:r>
              <w:rPr>
                <w:rFonts w:ascii="NSimSun" w:hAnsi="NSimSun" w:eastAsia="NSimSun" w:cs="NSimSun"/>
                <w:sz w:val="18"/>
                <w:szCs w:val="18"/>
                <w:spacing w:val="-6"/>
              </w:rPr>
              <w:t>填</w:t>
            </w:r>
            <w:r>
              <w:rPr>
                <w:rFonts w:ascii="NSimSun" w:hAnsi="NSimSun" w:eastAsia="NSimSun" w:cs="NSimSun"/>
                <w:sz w:val="18"/>
                <w:szCs w:val="18"/>
                <w:spacing w:val="-5"/>
              </w:rPr>
              <w:t>埋</w:t>
            </w:r>
          </w:p>
        </w:tc>
      </w:tr>
      <w:tr>
        <w:trPr>
          <w:trHeight w:val="275" w:hRule="atLeast"/>
        </w:trPr>
        <w:tc>
          <w:tcPr>
            <w:tcW w:w="8267" w:type="dxa"/>
            <w:vAlign w:val="top"/>
            <w:tcBorders>
              <w:bottom w:val="single" w:color="000000" w:sz="2" w:space="0"/>
              <w:top w:val="single" w:color="000000" w:sz="2" w:space="0"/>
            </w:tcBorders>
          </w:tcPr>
          <w:p>
            <w:pPr>
              <w:ind w:left="223"/>
              <w:spacing w:before="73" w:line="207" w:lineRule="auto"/>
              <w:rPr>
                <w:rFonts w:ascii="NSimSun" w:hAnsi="NSimSun" w:eastAsia="NSimSun" w:cs="NSimSun"/>
                <w:sz w:val="18"/>
                <w:szCs w:val="18"/>
              </w:rPr>
            </w:pPr>
            <w:r>
              <w:rPr>
                <w:rFonts w:ascii="NSimSun" w:hAnsi="NSimSun" w:eastAsia="NSimSun" w:cs="NSimSun"/>
                <w:sz w:val="18"/>
                <w:szCs w:val="18"/>
                <w:spacing w:val="4"/>
              </w:rPr>
              <w:t>置放于地下或地上(如填埋、填坑、填浜</w:t>
            </w:r>
            <w:r>
              <w:rPr>
                <w:rFonts w:ascii="NSimSun" w:hAnsi="NSimSun" w:eastAsia="NSimSun" w:cs="NSimSun"/>
                <w:sz w:val="18"/>
                <w:szCs w:val="18"/>
                <w:spacing w:val="3"/>
              </w:rPr>
              <w:t>)</w:t>
            </w:r>
          </w:p>
        </w:tc>
      </w:tr>
      <w:tr>
        <w:trPr>
          <w:trHeight w:val="275" w:hRule="atLeast"/>
        </w:trPr>
        <w:tc>
          <w:tcPr>
            <w:tcW w:w="8267" w:type="dxa"/>
            <w:vAlign w:val="top"/>
            <w:tcBorders>
              <w:bottom w:val="single" w:color="000000" w:sz="2" w:space="0"/>
              <w:top w:val="single" w:color="000000" w:sz="2" w:space="0"/>
            </w:tcBorders>
          </w:tcPr>
          <w:p>
            <w:pPr>
              <w:ind w:left="217"/>
              <w:spacing w:before="74" w:line="206" w:lineRule="auto"/>
              <w:rPr>
                <w:rFonts w:ascii="NSimSun" w:hAnsi="NSimSun" w:eastAsia="NSimSun" w:cs="NSimSun"/>
                <w:sz w:val="18"/>
                <w:szCs w:val="18"/>
              </w:rPr>
            </w:pPr>
            <w:r>
              <w:rPr>
                <w:rFonts w:ascii="NSimSun" w:hAnsi="NSimSun" w:eastAsia="NSimSun" w:cs="NSimSun"/>
                <w:sz w:val="18"/>
                <w:szCs w:val="18"/>
                <w:spacing w:val="-2"/>
              </w:rPr>
              <w:t>特别设</w:t>
            </w:r>
            <w:r>
              <w:rPr>
                <w:rFonts w:ascii="NSimSun" w:hAnsi="NSimSun" w:eastAsia="NSimSun" w:cs="NSimSun"/>
                <w:sz w:val="18"/>
                <w:szCs w:val="18"/>
                <w:spacing w:val="-1"/>
              </w:rPr>
              <w:t>计填埋</w:t>
            </w:r>
          </w:p>
        </w:tc>
      </w:tr>
      <w:tr>
        <w:trPr>
          <w:trHeight w:val="273" w:hRule="atLeast"/>
        </w:trPr>
        <w:tc>
          <w:tcPr>
            <w:tcW w:w="8267" w:type="dxa"/>
            <w:vAlign w:val="top"/>
            <w:tcBorders>
              <w:bottom w:val="single" w:color="000000" w:sz="2" w:space="0"/>
              <w:top w:val="single" w:color="000000" w:sz="2" w:space="0"/>
            </w:tcBorders>
          </w:tcPr>
          <w:p>
            <w:pPr>
              <w:ind w:left="40"/>
              <w:spacing w:before="74" w:line="204" w:lineRule="auto"/>
              <w:rPr>
                <w:rFonts w:ascii="NSimSun" w:hAnsi="NSimSun" w:eastAsia="NSimSun" w:cs="NSimSun"/>
                <w:sz w:val="18"/>
                <w:szCs w:val="18"/>
              </w:rPr>
            </w:pPr>
            <w:r>
              <w:rPr>
                <w:rFonts w:ascii="NSimSun" w:hAnsi="NSimSun" w:eastAsia="NSimSun" w:cs="NSimSun"/>
                <w:sz w:val="18"/>
                <w:szCs w:val="18"/>
                <w:spacing w:val="-3"/>
              </w:rPr>
              <w:t>海洋处置</w:t>
            </w:r>
          </w:p>
        </w:tc>
      </w:tr>
      <w:tr>
        <w:trPr>
          <w:trHeight w:val="275" w:hRule="atLeast"/>
        </w:trPr>
        <w:tc>
          <w:tcPr>
            <w:tcW w:w="8267" w:type="dxa"/>
            <w:vAlign w:val="top"/>
            <w:tcBorders>
              <w:bottom w:val="single" w:color="000000" w:sz="2" w:space="0"/>
              <w:top w:val="single" w:color="000000" w:sz="2" w:space="0"/>
            </w:tcBorders>
          </w:tcPr>
          <w:p>
            <w:pPr>
              <w:ind w:left="223"/>
              <w:spacing w:before="74" w:line="206" w:lineRule="auto"/>
              <w:rPr>
                <w:rFonts w:ascii="NSimSun" w:hAnsi="NSimSun" w:eastAsia="NSimSun" w:cs="NSimSun"/>
                <w:sz w:val="18"/>
                <w:szCs w:val="18"/>
              </w:rPr>
            </w:pPr>
            <w:r>
              <w:rPr>
                <w:rFonts w:ascii="NSimSun" w:hAnsi="NSimSun" w:eastAsia="NSimSun" w:cs="NSimSun"/>
                <w:sz w:val="18"/>
                <w:szCs w:val="18"/>
                <w:spacing w:val="-1"/>
              </w:rPr>
              <w:t>经生态环境管理部门同意的投海处</w:t>
            </w:r>
            <w:r>
              <w:rPr>
                <w:rFonts w:ascii="NSimSun" w:hAnsi="NSimSun" w:eastAsia="NSimSun" w:cs="NSimSun"/>
                <w:sz w:val="18"/>
                <w:szCs w:val="18"/>
              </w:rPr>
              <w:t>置</w:t>
            </w:r>
          </w:p>
        </w:tc>
      </w:tr>
      <w:tr>
        <w:trPr>
          <w:trHeight w:val="275" w:hRule="atLeast"/>
        </w:trPr>
        <w:tc>
          <w:tcPr>
            <w:tcW w:w="8267" w:type="dxa"/>
            <w:vAlign w:val="top"/>
            <w:tcBorders>
              <w:bottom w:val="single" w:color="000000" w:sz="2" w:space="0"/>
              <w:top w:val="single" w:color="000000" w:sz="2" w:space="0"/>
            </w:tcBorders>
          </w:tcPr>
          <w:p>
            <w:pPr>
              <w:ind w:left="216"/>
              <w:spacing w:before="75" w:line="205" w:lineRule="auto"/>
              <w:rPr>
                <w:rFonts w:ascii="NSimSun" w:hAnsi="NSimSun" w:eastAsia="NSimSun" w:cs="NSimSun"/>
                <w:sz w:val="18"/>
                <w:szCs w:val="18"/>
              </w:rPr>
            </w:pPr>
            <w:r>
              <w:rPr>
                <w:rFonts w:ascii="NSimSun" w:hAnsi="NSimSun" w:eastAsia="NSimSun" w:cs="NSimSun"/>
                <w:sz w:val="18"/>
                <w:szCs w:val="18"/>
                <w:spacing w:val="-2"/>
              </w:rPr>
              <w:t>埋入海床</w:t>
            </w:r>
          </w:p>
        </w:tc>
      </w:tr>
      <w:tr>
        <w:trPr>
          <w:trHeight w:val="273" w:hRule="atLeast"/>
        </w:trPr>
        <w:tc>
          <w:tcPr>
            <w:tcW w:w="8267" w:type="dxa"/>
            <w:vAlign w:val="top"/>
            <w:tcBorders>
              <w:bottom w:val="single" w:color="000000" w:sz="2" w:space="0"/>
              <w:top w:val="single" w:color="000000" w:sz="2" w:space="0"/>
            </w:tcBorders>
          </w:tcPr>
          <w:p>
            <w:pPr>
              <w:ind w:left="43"/>
              <w:spacing w:before="77" w:line="201" w:lineRule="auto"/>
              <w:rPr>
                <w:rFonts w:ascii="NSimSun" w:hAnsi="NSimSun" w:eastAsia="NSimSun" w:cs="NSimSun"/>
                <w:sz w:val="18"/>
                <w:szCs w:val="18"/>
              </w:rPr>
            </w:pPr>
            <w:r>
              <w:rPr>
                <w:rFonts w:ascii="NSimSun" w:hAnsi="NSimSun" w:eastAsia="NSimSun" w:cs="NSimSun"/>
                <w:sz w:val="18"/>
                <w:szCs w:val="18"/>
                <w:spacing w:val="-8"/>
              </w:rPr>
              <w:t>焚</w:t>
            </w:r>
            <w:r>
              <w:rPr>
                <w:rFonts w:ascii="NSimSun" w:hAnsi="NSimSun" w:eastAsia="NSimSun" w:cs="NSimSun"/>
                <w:sz w:val="18"/>
                <w:szCs w:val="18"/>
                <w:spacing w:val="-7"/>
              </w:rPr>
              <w:t>化</w:t>
            </w:r>
          </w:p>
        </w:tc>
      </w:tr>
      <w:tr>
        <w:trPr>
          <w:trHeight w:val="276" w:hRule="atLeast"/>
        </w:trPr>
        <w:tc>
          <w:tcPr>
            <w:tcW w:w="8267" w:type="dxa"/>
            <w:vAlign w:val="top"/>
            <w:tcBorders>
              <w:bottom w:val="single" w:color="000000" w:sz="2" w:space="0"/>
              <w:top w:val="single" w:color="000000" w:sz="2" w:space="0"/>
            </w:tcBorders>
          </w:tcPr>
          <w:p>
            <w:pPr>
              <w:ind w:left="230"/>
              <w:spacing w:before="77" w:line="204" w:lineRule="auto"/>
              <w:rPr>
                <w:rFonts w:ascii="NSimSun" w:hAnsi="NSimSun" w:eastAsia="NSimSun" w:cs="NSimSun"/>
                <w:sz w:val="18"/>
                <w:szCs w:val="18"/>
              </w:rPr>
            </w:pPr>
            <w:r>
              <w:rPr>
                <w:rFonts w:ascii="NSimSun" w:hAnsi="NSimSun" w:eastAsia="NSimSun" w:cs="NSimSun"/>
                <w:sz w:val="18"/>
                <w:szCs w:val="18"/>
                <w:spacing w:val="-7"/>
              </w:rPr>
              <w:t>陆</w:t>
            </w:r>
            <w:r>
              <w:rPr>
                <w:rFonts w:ascii="NSimSun" w:hAnsi="NSimSun" w:eastAsia="NSimSun" w:cs="NSimSun"/>
                <w:sz w:val="18"/>
                <w:szCs w:val="18"/>
                <w:spacing w:val="-5"/>
              </w:rPr>
              <w:t>上焚化</w:t>
            </w:r>
          </w:p>
        </w:tc>
      </w:tr>
      <w:tr>
        <w:trPr>
          <w:trHeight w:val="280" w:hRule="atLeast"/>
        </w:trPr>
        <w:tc>
          <w:tcPr>
            <w:tcW w:w="8267" w:type="dxa"/>
            <w:vAlign w:val="top"/>
            <w:tcBorders>
              <w:bottom w:val="single" w:color="000000" w:sz="2" w:space="0"/>
              <w:top w:val="single" w:color="000000" w:sz="2" w:space="0"/>
            </w:tcBorders>
          </w:tcPr>
          <w:p>
            <w:pPr>
              <w:ind w:left="220"/>
              <w:spacing w:before="76" w:line="209" w:lineRule="auto"/>
              <w:rPr>
                <w:rFonts w:ascii="NSimSun" w:hAnsi="NSimSun" w:eastAsia="NSimSun" w:cs="NSimSun"/>
                <w:sz w:val="18"/>
                <w:szCs w:val="18"/>
              </w:rPr>
            </w:pPr>
            <w:r>
              <w:rPr>
                <w:rFonts w:ascii="NSimSun" w:hAnsi="NSimSun" w:eastAsia="NSimSun" w:cs="NSimSun"/>
                <w:sz w:val="18"/>
                <w:szCs w:val="18"/>
                <w:spacing w:val="-3"/>
              </w:rPr>
              <w:t>海上焚化</w:t>
            </w:r>
          </w:p>
        </w:tc>
      </w:tr>
    </w:tbl>
    <w:p>
      <w:pPr>
        <w:ind w:left="489" w:right="534" w:firstLine="180"/>
        <w:spacing w:before="69" w:line="289" w:lineRule="auto"/>
        <w:rPr>
          <w:rFonts w:ascii="NSimSun" w:hAnsi="NSimSun" w:eastAsia="NSimSun" w:cs="NSimSun"/>
          <w:sz w:val="18"/>
          <w:szCs w:val="18"/>
        </w:rPr>
      </w:pPr>
      <w:r>
        <w:rPr>
          <w:rFonts w:ascii="NSimSun" w:hAnsi="NSimSun" w:eastAsia="NSimSun" w:cs="NSimSun"/>
          <w:sz w:val="18"/>
          <w:szCs w:val="18"/>
          <w:spacing w:val="1"/>
        </w:rPr>
        <w:t>水泥窑协同处置(指将满足</w:t>
      </w:r>
      <w:r>
        <w:rPr>
          <w:rFonts w:ascii="NSimSun" w:hAnsi="NSimSun" w:eastAsia="NSimSun" w:cs="NSimSun"/>
          <w:sz w:val="18"/>
          <w:szCs w:val="18"/>
        </w:rPr>
        <w:t>或经过预处理后满足入窑要求的固体废物投入水泥窑，在进行水泥熟料生产</w:t>
      </w:r>
      <w:r>
        <w:rPr>
          <w:rFonts w:ascii="NSimSun" w:hAnsi="NSimSun" w:eastAsia="NSimSun" w:cs="NSimSun"/>
          <w:sz w:val="18"/>
          <w:szCs w:val="18"/>
        </w:rPr>
        <w:t xml:space="preserve"> </w:t>
      </w:r>
      <w:r>
        <w:rPr>
          <w:rFonts w:ascii="NSimSun" w:hAnsi="NSimSun" w:eastAsia="NSimSun" w:cs="NSimSun"/>
          <w:sz w:val="18"/>
          <w:szCs w:val="18"/>
          <w:u w:val="single" w:color="auto"/>
          <w:spacing w:val="1"/>
        </w:rPr>
        <w:t>的同时实现对固体废物的无害化处置过程)</w:t>
      </w:r>
      <w:r>
        <w:rPr>
          <w:rFonts w:ascii="NSimSun" w:hAnsi="NSimSun" w:eastAsia="NSimSun" w:cs="NSimSun"/>
          <w:sz w:val="18"/>
          <w:szCs w:val="18"/>
          <w:u w:val="single" w:color="auto"/>
          <w:spacing w:val="1"/>
        </w:rPr>
        <w:t xml:space="preserve">                   </w:t>
      </w:r>
      <w:r>
        <w:rPr>
          <w:rFonts w:ascii="NSimSun" w:hAnsi="NSimSun" w:eastAsia="NSimSun" w:cs="NSimSun"/>
          <w:sz w:val="18"/>
          <w:szCs w:val="18"/>
          <w:u w:val="single" w:color="auto"/>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1"/>
        </w:rPr>
        <w:t>固化</w:t>
      </w:r>
      <w:r>
        <w:rPr>
          <w:rFonts w:ascii="NSimSun" w:hAnsi="NSimSun" w:eastAsia="NSimSun" w:cs="NSimSun"/>
          <w:sz w:val="18"/>
          <w:szCs w:val="18"/>
          <w:u w:val="single" w:color="auto"/>
          <w:spacing w:val="1"/>
        </w:rPr>
        <w:t xml:space="preserve">                                    </w:t>
      </w:r>
      <w:r>
        <w:rPr>
          <w:rFonts w:ascii="NSimSun" w:hAnsi="NSimSun" w:eastAsia="NSimSun" w:cs="NSimSun"/>
          <w:sz w:val="18"/>
          <w:szCs w:val="18"/>
          <w:u w:val="single" w:color="auto"/>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2"/>
        </w:rPr>
        <w:t>其他处置(属于未在上面</w:t>
      </w:r>
      <w:r>
        <w:rPr>
          <w:rFonts w:ascii="NSimSun" w:hAnsi="NSimSun" w:eastAsia="NSimSun" w:cs="NSimSun"/>
          <w:sz w:val="18"/>
          <w:szCs w:val="18"/>
          <w:u w:val="single" w:color="auto"/>
          <w:spacing w:val="2"/>
        </w:rPr>
        <w:t xml:space="preserve"> </w:t>
      </w:r>
      <w:r>
        <w:rPr>
          <w:rFonts w:ascii="Times New Roman" w:hAnsi="Times New Roman" w:eastAsia="Times New Roman" w:cs="Times New Roman"/>
          <w:sz w:val="18"/>
          <w:szCs w:val="18"/>
          <w:u w:val="single" w:color="auto"/>
          <w:spacing w:val="2"/>
        </w:rPr>
        <w:t>5</w:t>
      </w:r>
      <w:r>
        <w:rPr>
          <w:rFonts w:ascii="Times New Roman" w:hAnsi="Times New Roman" w:eastAsia="Times New Roman" w:cs="Times New Roman"/>
          <w:sz w:val="18"/>
          <w:szCs w:val="18"/>
          <w:u w:val="single" w:color="auto"/>
          <w:spacing w:val="2"/>
        </w:rPr>
        <w:t xml:space="preserve"> </w:t>
      </w:r>
      <w:r>
        <w:rPr>
          <w:rFonts w:ascii="NSimSun" w:hAnsi="NSimSun" w:eastAsia="NSimSun" w:cs="NSimSun"/>
          <w:sz w:val="18"/>
          <w:szCs w:val="18"/>
          <w:u w:val="single" w:color="auto"/>
          <w:spacing w:val="2"/>
        </w:rPr>
        <w:t>种指</w:t>
      </w:r>
      <w:r>
        <w:rPr>
          <w:rFonts w:ascii="NSimSun" w:hAnsi="NSimSun" w:eastAsia="NSimSun" w:cs="NSimSun"/>
          <w:sz w:val="18"/>
          <w:szCs w:val="18"/>
          <w:u w:val="single" w:color="auto"/>
          <w:spacing w:val="1"/>
        </w:rPr>
        <w:t>明的处置作业方式外的处置)</w:t>
      </w:r>
      <w:r>
        <w:rPr>
          <w:rFonts w:ascii="NSimSun" w:hAnsi="NSimSun" w:eastAsia="NSimSun" w:cs="NSimSun"/>
          <w:sz w:val="18"/>
          <w:szCs w:val="18"/>
          <w:u w:val="single" w:color="auto"/>
          <w:spacing w:val="1"/>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4"/>
        </w:rPr>
        <w:t>土</w:t>
      </w:r>
      <w:r>
        <w:rPr>
          <w:rFonts w:ascii="NSimSun" w:hAnsi="NSimSun" w:eastAsia="NSimSun" w:cs="NSimSun"/>
          <w:sz w:val="18"/>
          <w:szCs w:val="18"/>
          <w:u w:val="single" w:color="auto"/>
          <w:spacing w:val="2"/>
        </w:rPr>
        <w:t>地处理(属于生物降解，适用于液态固体废物或污泥固体废物)</w:t>
      </w:r>
      <w:r>
        <w:rPr>
          <w:rFonts w:ascii="NSimSun" w:hAnsi="NSimSun" w:eastAsia="NSimSun" w:cs="NSimSun"/>
          <w:sz w:val="18"/>
          <w:szCs w:val="18"/>
          <w:u w:val="single" w:color="auto"/>
          <w:spacing w:val="2"/>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4"/>
        </w:rPr>
        <w:t>地表</w:t>
      </w:r>
      <w:r>
        <w:rPr>
          <w:rFonts w:ascii="NSimSun" w:hAnsi="NSimSun" w:eastAsia="NSimSun" w:cs="NSimSun"/>
          <w:sz w:val="18"/>
          <w:szCs w:val="18"/>
          <w:u w:val="single" w:color="auto"/>
          <w:spacing w:val="2"/>
        </w:rPr>
        <w:t>存放(将液态固体废物或污泥固体废物放入坑、氧化塘、池中)</w:t>
      </w:r>
      <w:r>
        <w:rPr>
          <w:rFonts w:ascii="NSimSun" w:hAnsi="NSimSun" w:eastAsia="NSimSun" w:cs="NSimSun"/>
          <w:sz w:val="18"/>
          <w:szCs w:val="18"/>
          <w:u w:val="single" w:color="auto"/>
          <w:spacing w:val="2"/>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1"/>
        </w:rPr>
        <w:t>生物处理</w:t>
      </w:r>
      <w:r>
        <w:rPr>
          <w:rFonts w:ascii="NSimSun" w:hAnsi="NSimSun" w:eastAsia="NSimSun" w:cs="NSimSun"/>
          <w:sz w:val="18"/>
          <w:szCs w:val="18"/>
          <w:u w:val="single" w:color="auto"/>
          <w:spacing w:val="1"/>
        </w:rPr>
        <w:t xml:space="preserve">                                  </w:t>
      </w:r>
      <w:r>
        <w:rPr>
          <w:rFonts w:ascii="NSimSun" w:hAnsi="NSimSun" w:eastAsia="NSimSun" w:cs="NSimSun"/>
          <w:sz w:val="18"/>
          <w:szCs w:val="18"/>
          <w:u w:val="single" w:color="auto"/>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1"/>
        </w:rPr>
        <w:t>物理化学处理</w:t>
      </w:r>
      <w:r>
        <w:rPr>
          <w:rFonts w:ascii="NSimSun" w:hAnsi="NSimSun" w:eastAsia="NSimSun" w:cs="NSimSun"/>
          <w:sz w:val="18"/>
          <w:szCs w:val="18"/>
          <w:u w:val="single" w:color="auto"/>
          <w:spacing w:val="1"/>
        </w:rPr>
        <w:t xml:space="preserve">                                </w:t>
      </w:r>
      <w:r>
        <w:rPr>
          <w:rFonts w:ascii="NSimSun" w:hAnsi="NSimSun" w:eastAsia="NSimSun" w:cs="NSimSun"/>
          <w:sz w:val="18"/>
          <w:szCs w:val="18"/>
          <w:u w:val="single" w:color="auto"/>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2"/>
        </w:rPr>
        <w:t>经生态环境管理部门同意的排入海洋之外的水体(或水域)</w:t>
      </w:r>
      <w:r>
        <w:rPr>
          <w:rFonts w:ascii="NSimSun" w:hAnsi="NSimSun" w:eastAsia="NSimSun" w:cs="NSimSun"/>
          <w:sz w:val="18"/>
          <w:szCs w:val="18"/>
          <w:u w:val="single" w:color="auto"/>
          <w:spacing w:val="2"/>
        </w:rPr>
        <w:t xml:space="preserve">                                      </w:t>
      </w:r>
      <w:r>
        <w:rPr>
          <w:rFonts w:ascii="NSimSun" w:hAnsi="NSimSun" w:eastAsia="NSimSun" w:cs="NSimSun"/>
          <w:sz w:val="18"/>
          <w:szCs w:val="18"/>
          <w:u w:val="single" w:color="auto"/>
        </w:rPr>
        <w:t xml:space="preserve">  </w:t>
      </w:r>
      <w:r>
        <w:rPr>
          <w:rFonts w:ascii="NSimSun" w:hAnsi="NSimSun" w:eastAsia="NSimSun" w:cs="NSimSun"/>
          <w:sz w:val="18"/>
          <w:szCs w:val="18"/>
        </w:rPr>
        <w:t xml:space="preserve"> </w:t>
      </w:r>
      <w:r>
        <w:rPr>
          <w:rFonts w:ascii="NSimSun" w:hAnsi="NSimSun" w:eastAsia="NSimSun" w:cs="NSimSun"/>
          <w:sz w:val="18"/>
          <w:szCs w:val="18"/>
          <w:u w:val="single" w:color="auto"/>
          <w:spacing w:val="-2"/>
        </w:rPr>
        <w:t>其他处理方</w:t>
      </w:r>
      <w:r>
        <w:rPr>
          <w:rFonts w:ascii="NSimSun" w:hAnsi="NSimSun" w:eastAsia="NSimSun" w:cs="NSimSun"/>
          <w:sz w:val="18"/>
          <w:szCs w:val="18"/>
          <w:u w:val="single" w:color="auto"/>
          <w:spacing w:val="-1"/>
        </w:rPr>
        <w:t>法</w:t>
      </w:r>
      <w:r>
        <w:rPr>
          <w:rFonts w:ascii="NSimSun" w:hAnsi="NSimSun" w:eastAsia="NSimSun" w:cs="NSimSun"/>
          <w:sz w:val="18"/>
          <w:szCs w:val="18"/>
          <w:u w:val="single" w:color="auto"/>
        </w:rPr>
        <w:t xml:space="preserve">                                                                               </w:t>
      </w:r>
    </w:p>
    <w:p>
      <w:pPr>
        <w:sectPr>
          <w:footerReference w:type="default" r:id="rId431"/>
          <w:pgSz w:w="11907" w:h="16839"/>
          <w:pgMar w:top="400" w:right="1285" w:bottom="1363" w:left="1369"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right="67" w:firstLine="418"/>
        <w:spacing w:before="6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处置往年贮存量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w:t>
      </w:r>
      <w:r>
        <w:rPr>
          <w:rFonts w:ascii="NSimSun" w:hAnsi="NSimSun" w:eastAsia="NSimSun" w:cs="NSimSun"/>
          <w:sz w:val="21"/>
          <w:szCs w:val="21"/>
          <w14:textOutline w14:w="3175" w14:cap="flat" w14:cmpd="sng">
            <w14:solidFill>
              <w14:srgbClr w14:val="000000"/>
            </w14:solidFill>
            <w14:prstDash w14:val="solid"/>
            <w14:miter w14:lim="0"/>
          </w14:textOutline>
          <w:spacing w:val="-1"/>
        </w:rPr>
        <w:t>作为排放源统计调查对象的工业企业按照《关于固体废物处置、综</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合利用的</w:t>
      </w:r>
      <w:r>
        <w:rPr>
          <w:rFonts w:ascii="NSimSun" w:hAnsi="NSimSun" w:eastAsia="NSimSun" w:cs="NSimSun"/>
          <w:sz w:val="21"/>
          <w:szCs w:val="21"/>
          <w14:textOutline w14:w="3175" w14:cap="flat" w14:cmpd="sng">
            <w14:solidFill>
              <w14:srgbClr w14:val="000000"/>
            </w14:solidFill>
            <w14:prstDash w14:val="solid"/>
            <w14:miter w14:lim="0"/>
          </w14:textOutline>
        </w:rPr>
        <w:t>作业方式的规定》的要求，处置的上一调查年度末企业累计贮存的工业固体废物的量。</w:t>
      </w:r>
    </w:p>
    <w:p>
      <w:pPr>
        <w:ind w:right="68" w:firstLine="422"/>
        <w:spacing w:before="1"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一般工业固体废</w:t>
      </w:r>
      <w:r>
        <w:rPr>
          <w:rFonts w:ascii="NSimSun" w:hAnsi="NSimSun" w:eastAsia="NSimSun" w:cs="NSimSun"/>
          <w:sz w:val="21"/>
          <w:szCs w:val="21"/>
          <w14:textOutline w14:w="3175" w14:cap="flat" w14:cmpd="sng">
            <w14:solidFill>
              <w14:srgbClr w14:val="000000"/>
            </w14:solidFill>
            <w14:prstDash w14:val="solid"/>
            <w14:miter w14:lim="0"/>
          </w14:textOutline>
          <w:spacing w:val="3"/>
        </w:rPr>
        <w:t>物倾倒丢弃量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指调查年度作为排放源统计调查对象的工业企业将所产生的固</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体废</w:t>
      </w:r>
      <w:r>
        <w:rPr>
          <w:rFonts w:ascii="NSimSun" w:hAnsi="NSimSun" w:eastAsia="NSimSun" w:cs="NSimSun"/>
          <w:sz w:val="21"/>
          <w:szCs w:val="21"/>
          <w14:textOutline w14:w="3175" w14:cap="flat" w14:cmpd="sng">
            <w14:solidFill>
              <w14:srgbClr w14:val="000000"/>
            </w14:solidFill>
            <w14:prstDash w14:val="solid"/>
            <w14:miter w14:lim="0"/>
          </w14:textOutline>
        </w:rPr>
        <w:t>物倾倒或者丢弃到固体废物污染防治设施、场所以外的量。倾倒丢弃方式包括：</w:t>
      </w:r>
    </w:p>
    <w:p>
      <w:pPr>
        <w:ind w:left="338"/>
        <w:spacing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1</w:t>
      </w:r>
      <w:r>
        <w:rPr>
          <w:rFonts w:ascii="NSimSun" w:hAnsi="NSimSun" w:eastAsia="NSimSun" w:cs="NSimSun"/>
          <w:sz w:val="21"/>
          <w:szCs w:val="21"/>
          <w14:textOutline w14:w="3175" w14:cap="flat" w14:cmpd="sng">
            <w14:solidFill>
              <w14:srgbClr w14:val="000000"/>
            </w14:solidFill>
            <w14:prstDash w14:val="solid"/>
            <w14:miter w14:lim="0"/>
          </w14:textOutline>
          <w:spacing w:val="5"/>
        </w:rPr>
        <w:t>)</w:t>
      </w:r>
      <w:r>
        <w:rPr>
          <w:rFonts w:ascii="NSimSun" w:hAnsi="NSimSun" w:eastAsia="NSimSun" w:cs="NSimSu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向水体排放的固体废物</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p>
    <w:p>
      <w:pPr>
        <w:ind w:left="338"/>
        <w:spacing w:before="149"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2</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在江河、湖泊、运河、渠道、海洋的滩场和岸坡倾倒、堆放和存贮废物；</w:t>
      </w:r>
    </w:p>
    <w:p>
      <w:pPr>
        <w:ind w:left="338"/>
        <w:spacing w:before="150"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3</w:t>
      </w:r>
      <w:r>
        <w:rPr>
          <w:rFonts w:ascii="NSimSun" w:hAnsi="NSimSun" w:eastAsia="NSimSun" w:cs="NSimSun"/>
          <w:sz w:val="21"/>
          <w:szCs w:val="21"/>
          <w14:textOutline w14:w="3175" w14:cap="flat" w14:cmpd="sng">
            <w14:solidFill>
              <w14:srgbClr w14:val="000000"/>
            </w14:solidFill>
            <w14:prstDash w14:val="solid"/>
            <w14:miter w14:lim="0"/>
          </w14:textOutline>
          <w:spacing w:val="5"/>
        </w:rPr>
        <w:t>)</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利用渗井、渗坑、渗裂隙和溶洞倾倒废物；</w:t>
      </w:r>
    </w:p>
    <w:p>
      <w:pPr>
        <w:ind w:left="338"/>
        <w:spacing w:before="148"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4</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向路边、荒地、荒滩倾倒废物；</w:t>
      </w:r>
    </w:p>
    <w:p>
      <w:pPr>
        <w:ind w:left="338"/>
        <w:spacing w:before="15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5</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未经生态</w:t>
      </w:r>
      <w:r>
        <w:rPr>
          <w:rFonts w:ascii="NSimSun" w:hAnsi="NSimSun" w:eastAsia="NSimSun" w:cs="NSimSun"/>
          <w:sz w:val="21"/>
          <w:szCs w:val="21"/>
          <w14:textOutline w14:w="3175" w14:cap="flat" w14:cmpd="sng">
            <w14:solidFill>
              <w14:srgbClr w14:val="000000"/>
            </w14:solidFill>
            <w14:prstDash w14:val="solid"/>
            <w14:miter w14:lim="0"/>
          </w14:textOutline>
          <w:spacing w:val="3"/>
        </w:rPr>
        <w:t>环</w:t>
      </w:r>
      <w:r>
        <w:rPr>
          <w:rFonts w:ascii="NSimSun" w:hAnsi="NSimSun" w:eastAsia="NSimSun" w:cs="NSimSun"/>
          <w:sz w:val="21"/>
          <w:szCs w:val="21"/>
          <w14:textOutline w14:w="3175" w14:cap="flat" w14:cmpd="sng">
            <w14:solidFill>
              <w14:srgbClr w14:val="000000"/>
            </w14:solidFill>
            <w14:prstDash w14:val="solid"/>
            <w14:miter w14:lim="0"/>
          </w14:textOutline>
          <w:spacing w:val="2"/>
        </w:rPr>
        <w:t>境部门同意作填坑、填河和土地填埋固体废物；</w:t>
      </w:r>
    </w:p>
    <w:p>
      <w:pPr>
        <w:ind w:left="338"/>
        <w:spacing w:before="150"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7"/>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6</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混入生活垃圾进行堆置的废物；</w:t>
      </w:r>
    </w:p>
    <w:p>
      <w:pPr>
        <w:ind w:left="338"/>
        <w:spacing w:before="146"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7</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未经生态环境管理部门批准同意，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向海洋倾倒废物</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338"/>
        <w:spacing w:before="15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0"/>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8</w:t>
      </w:r>
      <w:r>
        <w:rPr>
          <w:rFonts w:ascii="NSimSun" w:hAnsi="NSimSun" w:eastAsia="NSimSun" w:cs="NSimSun"/>
          <w:sz w:val="21"/>
          <w:szCs w:val="21"/>
          <w14:textOutline w14:w="3175" w14:cap="flat" w14:cmpd="sng">
            <w14:solidFill>
              <w14:srgbClr w14:val="000000"/>
            </w14:solidFill>
            <w14:prstDash w14:val="solid"/>
            <w14:miter w14:lim="0"/>
          </w14:textOutline>
          <w:spacing w:val="5"/>
        </w:rPr>
        <w:t>)</w:t>
      </w:r>
      <w:r>
        <w:rPr>
          <w:rFonts w:ascii="NSimSun" w:hAnsi="NSimSun" w:eastAsia="NSimSun" w:cs="NSimSu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其他去向不明的废物；</w:t>
      </w:r>
    </w:p>
    <w:p>
      <w:pPr>
        <w:ind w:left="338"/>
        <w:spacing w:before="150"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8"/>
        </w:rPr>
        <w:t>9</w:t>
      </w:r>
      <w:r>
        <w:rPr>
          <w:rFonts w:ascii="NSimSun" w:hAnsi="NSimSun" w:eastAsia="NSimSun" w:cs="NSimSun"/>
          <w:sz w:val="21"/>
          <w:szCs w:val="21"/>
          <w14:textOutline w14:w="3175" w14:cap="flat" w14:cmpd="sng">
            <w14:solidFill>
              <w14:srgbClr w14:val="000000"/>
            </w14:solidFill>
            <w14:prstDash w14:val="solid"/>
            <w14:miter w14:lim="0"/>
          </w14:textOutline>
          <w:spacing w:val="8"/>
        </w:rPr>
        <w:t>)</w:t>
      </w:r>
      <w:r>
        <w:rPr>
          <w:rFonts w:ascii="NSimSun" w:hAnsi="NSimSun" w:eastAsia="NSimSun" w:cs="NSimSun"/>
          <w:sz w:val="21"/>
          <w:szCs w:val="21"/>
          <w:spacing w:val="8"/>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深层灌注。</w:t>
      </w:r>
    </w:p>
    <w:p>
      <w:pPr>
        <w:ind w:left="431"/>
        <w:spacing w:before="147" w:line="22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一般工业固体废物倾倒丢弃量计算公</w:t>
      </w:r>
      <w:r>
        <w:rPr>
          <w:rFonts w:ascii="NSimSun" w:hAnsi="NSimSun" w:eastAsia="NSimSun" w:cs="NSimSun"/>
          <w:sz w:val="21"/>
          <w:szCs w:val="21"/>
          <w14:textOutline w14:w="3175" w14:cap="flat" w14:cmpd="sng">
            <w14:solidFill>
              <w14:srgbClr w14:val="000000"/>
            </w14:solidFill>
            <w14:prstDash w14:val="solid"/>
            <w14:miter w14:lim="0"/>
          </w14:textOutline>
        </w:rPr>
        <w:t>式为</w:t>
      </w:r>
    </w:p>
    <w:p>
      <w:pPr>
        <w:ind w:left="10" w:right="68" w:firstLine="421"/>
        <w:spacing w:before="149"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一般工业固体废物倾倒丢弃量＝一般工业固体废物产生量－一般工业固体废</w:t>
      </w:r>
      <w:r>
        <w:rPr>
          <w:rFonts w:ascii="NSimSun" w:hAnsi="NSimSun" w:eastAsia="NSimSun" w:cs="NSimSun"/>
          <w:sz w:val="21"/>
          <w:szCs w:val="21"/>
          <w14:textOutline w14:w="3175" w14:cap="flat" w14:cmpd="sng">
            <w14:solidFill>
              <w14:srgbClr w14:val="000000"/>
            </w14:solidFill>
            <w14:prstDash w14:val="solid"/>
            <w14:miter w14:lim="0"/>
          </w14:textOutline>
        </w:rPr>
        <w:t>物贮存量－(一般工</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业固</w:t>
      </w:r>
      <w:r>
        <w:rPr>
          <w:rFonts w:ascii="NSimSun" w:hAnsi="NSimSun" w:eastAsia="NSimSun" w:cs="NSimSun"/>
          <w:sz w:val="21"/>
          <w:szCs w:val="21"/>
          <w14:textOutline w14:w="3175" w14:cap="flat" w14:cmpd="sng">
            <w14:solidFill>
              <w14:srgbClr w14:val="000000"/>
            </w14:solidFill>
            <w14:prstDash w14:val="solid"/>
            <w14:miter w14:lim="0"/>
          </w14:textOutline>
          <w:spacing w:val="2"/>
        </w:rPr>
        <w:t>体废物综合利用量－综合利用往年贮存量)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－(一般工业固体废物处置量－处置往年贮存量)</w:t>
      </w:r>
    </w:p>
    <w:p>
      <w:pPr>
        <w:ind w:left="2" w:right="67" w:firstLine="415"/>
        <w:spacing w:before="1"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危险废物产生量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w:t>
      </w:r>
      <w:r>
        <w:rPr>
          <w:rFonts w:ascii="NSimSun" w:hAnsi="NSimSun" w:eastAsia="NSimSun" w:cs="NSimSun"/>
          <w:sz w:val="21"/>
          <w:szCs w:val="21"/>
          <w14:textOutline w14:w="3175" w14:cap="flat" w14:cmpd="sng">
            <w14:solidFill>
              <w14:srgbClr w14:val="000000"/>
            </w14:solidFill>
            <w14:prstDash w14:val="solid"/>
            <w14:miter w14:lim="0"/>
          </w14:textOutline>
          <w:spacing w:val="-1"/>
        </w:rPr>
        <w:t>作为排放源统计调查对象的工业企业实际产生的危险废物的量，包</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括利用处置危险</w:t>
      </w:r>
      <w:r>
        <w:rPr>
          <w:rFonts w:ascii="NSimSun" w:hAnsi="NSimSun" w:eastAsia="NSimSun" w:cs="NSimSun"/>
          <w:sz w:val="21"/>
          <w:szCs w:val="21"/>
          <w14:textOutline w14:w="3175" w14:cap="flat" w14:cmpd="sng">
            <w14:solidFill>
              <w14:srgbClr w14:val="000000"/>
            </w14:solidFill>
            <w14:prstDash w14:val="solid"/>
            <w14:miter w14:lim="0"/>
          </w14:textOutline>
        </w:rPr>
        <w:t>废物过程中二次产生的危险废物的量。</w:t>
      </w:r>
    </w:p>
    <w:p>
      <w:pPr>
        <w:ind w:left="2" w:firstLine="415"/>
        <w:spacing w:before="3"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危险废物利用处置量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指调查年度作为排放源统计调查对象的工业企业从危险废物中提取物质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作为原材料或</w:t>
      </w:r>
      <w:r>
        <w:rPr>
          <w:rFonts w:ascii="NSimSun" w:hAnsi="NSimSun" w:eastAsia="NSimSun" w:cs="NSimSun"/>
          <w:sz w:val="21"/>
          <w:szCs w:val="21"/>
          <w14:textOutline w14:w="3175" w14:cap="flat" w14:cmpd="sng">
            <w14:solidFill>
              <w14:srgbClr w14:val="000000"/>
            </w14:solidFill>
            <w14:prstDash w14:val="solid"/>
            <w14:miter w14:lim="0"/>
          </w14:textOutline>
        </w:rPr>
        <w:t>者燃料的活动中消纳危险废物的量，以及将危险废物焚烧和用其他改变危险废物物理、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化学、生物特性的方法，达到减少或者消</w:t>
      </w:r>
      <w:r>
        <w:rPr>
          <w:rFonts w:ascii="NSimSun" w:hAnsi="NSimSun" w:eastAsia="NSimSun" w:cs="NSimSun"/>
          <w:sz w:val="21"/>
          <w:szCs w:val="21"/>
          <w14:textOutline w14:w="3175" w14:cap="flat" w14:cmpd="sng">
            <w14:solidFill>
              <w14:srgbClr w14:val="000000"/>
            </w14:solidFill>
            <w14:prstDash w14:val="solid"/>
            <w14:miter w14:lim="0"/>
          </w14:textOutline>
          <w:spacing w:val="-1"/>
        </w:rPr>
        <w:t>除其危险成分的活动，或者将危险废物最终置于符合生态环</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境保护规定要求的填埋场的活动中，所消</w:t>
      </w:r>
      <w:r>
        <w:rPr>
          <w:rFonts w:ascii="NSimSun" w:hAnsi="NSimSun" w:eastAsia="NSimSun" w:cs="NSimSun"/>
          <w:sz w:val="21"/>
          <w:szCs w:val="21"/>
          <w14:textOutline w14:w="3175" w14:cap="flat" w14:cmpd="sng">
            <w14:solidFill>
              <w14:srgbClr w14:val="000000"/>
            </w14:solidFill>
            <w14:prstDash w14:val="solid"/>
            <w14:miter w14:lim="0"/>
          </w14:textOutline>
          <w:spacing w:val="-1"/>
        </w:rPr>
        <w:t>纳危险废物的量。包括本单位自行利用处置的本单位产生和</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送往持证单位</w:t>
      </w:r>
      <w:r>
        <w:rPr>
          <w:rFonts w:ascii="NSimSun" w:hAnsi="NSimSun" w:eastAsia="NSimSun" w:cs="NSimSun"/>
          <w:sz w:val="21"/>
          <w:szCs w:val="21"/>
          <w14:textOutline w14:w="3175" w14:cap="flat" w14:cmpd="sng">
            <w14:solidFill>
              <w14:srgbClr w14:val="000000"/>
            </w14:solidFill>
            <w14:prstDash w14:val="solid"/>
            <w14:miter w14:lim="0"/>
          </w14:textOutline>
        </w:rPr>
        <w:t>的危险废物量，不包括接收的外单位危险废物量。</w:t>
      </w:r>
    </w:p>
    <w:p>
      <w:pPr>
        <w:ind w:left="430"/>
        <w:spacing w:before="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的利用或处置方式：</w:t>
      </w:r>
    </w:p>
    <w:p>
      <w:pPr>
        <w:spacing w:line="57" w:lineRule="exact"/>
        <w:rPr/>
      </w:pPr>
      <w:r/>
    </w:p>
    <w:tbl>
      <w:tblPr>
        <w:tblStyle w:val="2"/>
        <w:tblW w:w="910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0"/>
        <w:gridCol w:w="7788"/>
      </w:tblGrid>
      <w:tr>
        <w:trPr>
          <w:trHeight w:val="278" w:hRule="atLeast"/>
        </w:trPr>
        <w:tc>
          <w:tcPr>
            <w:tcW w:w="1320" w:type="dxa"/>
            <w:vAlign w:val="top"/>
            <w:tcBorders>
              <w:left w:val="none" w:color="000000" w:sz="2" w:space="0"/>
              <w:right w:val="single" w:color="000000" w:sz="6" w:space="0"/>
            </w:tcBorders>
          </w:tcPr>
          <w:p>
            <w:pPr>
              <w:ind w:left="504"/>
              <w:spacing w:before="55" w:line="219" w:lineRule="auto"/>
              <w:rPr>
                <w:rFonts w:ascii="NSimSun" w:hAnsi="NSimSun" w:eastAsia="NSimSun" w:cs="NSimSun"/>
                <w:sz w:val="18"/>
                <w:szCs w:val="18"/>
              </w:rPr>
            </w:pPr>
            <w:r>
              <w:rPr>
                <w:rFonts w:ascii="NSimSun" w:hAnsi="NSimSun" w:eastAsia="NSimSun" w:cs="NSimSun"/>
                <w:sz w:val="18"/>
                <w:szCs w:val="18"/>
                <w:spacing w:val="-9"/>
              </w:rPr>
              <w:t>代</w:t>
            </w:r>
            <w:r>
              <w:rPr>
                <w:rFonts w:ascii="NSimSun" w:hAnsi="NSimSun" w:eastAsia="NSimSun" w:cs="NSimSun"/>
                <w:sz w:val="18"/>
                <w:szCs w:val="18"/>
                <w:spacing w:val="-8"/>
              </w:rPr>
              <w:t>码</w:t>
            </w:r>
          </w:p>
        </w:tc>
        <w:tc>
          <w:tcPr>
            <w:tcW w:w="7788" w:type="dxa"/>
            <w:vAlign w:val="top"/>
            <w:tcBorders>
              <w:right w:val="none" w:color="000000" w:sz="2" w:space="0"/>
              <w:left w:val="single" w:color="000000" w:sz="6" w:space="0"/>
            </w:tcBorders>
          </w:tcPr>
          <w:p>
            <w:pPr>
              <w:ind w:left="3716"/>
              <w:spacing w:before="55" w:line="219" w:lineRule="auto"/>
              <w:rPr>
                <w:rFonts w:ascii="NSimSun" w:hAnsi="NSimSun" w:eastAsia="NSimSun" w:cs="NSimSun"/>
                <w:sz w:val="18"/>
                <w:szCs w:val="18"/>
              </w:rPr>
            </w:pPr>
            <w:r>
              <w:rPr>
                <w:rFonts w:ascii="NSimSun" w:hAnsi="NSimSun" w:eastAsia="NSimSun" w:cs="NSimSun"/>
                <w:sz w:val="18"/>
                <w:szCs w:val="18"/>
                <w:spacing w:val="-7"/>
              </w:rPr>
              <w:t>说</w:t>
            </w:r>
            <w:r>
              <w:rPr>
                <w:rFonts w:ascii="NSimSun" w:hAnsi="NSimSun" w:eastAsia="NSimSun" w:cs="NSimSun"/>
                <w:sz w:val="18"/>
                <w:szCs w:val="18"/>
                <w:spacing w:val="-5"/>
              </w:rPr>
              <w:t>明</w:t>
            </w:r>
          </w:p>
        </w:tc>
      </w:tr>
      <w:tr>
        <w:trPr>
          <w:trHeight w:val="266" w:hRule="atLeast"/>
        </w:trPr>
        <w:tc>
          <w:tcPr>
            <w:tcW w:w="9108" w:type="dxa"/>
            <w:vAlign w:val="top"/>
            <w:gridSpan w:val="2"/>
            <w:tcBorders>
              <w:left w:val="none" w:color="000000" w:sz="2" w:space="0"/>
              <w:right w:val="none" w:color="000000" w:sz="2" w:space="0"/>
            </w:tcBorders>
          </w:tcPr>
          <w:p>
            <w:pPr>
              <w:ind w:left="3136"/>
              <w:spacing w:before="41" w:line="219" w:lineRule="auto"/>
              <w:rPr>
                <w:rFonts w:ascii="NSimSun" w:hAnsi="NSimSun" w:eastAsia="NSimSun" w:cs="NSimSun"/>
                <w:sz w:val="18"/>
                <w:szCs w:val="18"/>
              </w:rPr>
            </w:pPr>
            <w:r>
              <w:rPr>
                <w:rFonts w:ascii="NSimSun" w:hAnsi="NSimSun" w:eastAsia="NSimSun" w:cs="NSimSun"/>
                <w:sz w:val="18"/>
                <w:szCs w:val="18"/>
                <w:spacing w:val="8"/>
              </w:rPr>
              <w:t>危</w:t>
            </w:r>
            <w:r>
              <w:rPr>
                <w:rFonts w:ascii="NSimSun" w:hAnsi="NSimSun" w:eastAsia="NSimSun" w:cs="NSimSun"/>
                <w:sz w:val="18"/>
                <w:szCs w:val="18"/>
                <w:spacing w:val="6"/>
              </w:rPr>
              <w:t>险</w:t>
            </w:r>
            <w:r>
              <w:rPr>
                <w:rFonts w:ascii="NSimSun" w:hAnsi="NSimSun" w:eastAsia="NSimSun" w:cs="NSimSun"/>
                <w:sz w:val="18"/>
                <w:szCs w:val="18"/>
                <w:spacing w:val="4"/>
              </w:rPr>
              <w:t>废物(不含医疗废物)</w:t>
            </w:r>
            <w:r>
              <w:rPr>
                <w:rFonts w:ascii="NSimSun" w:hAnsi="NSimSun" w:eastAsia="NSimSun" w:cs="NSimSun"/>
                <w:sz w:val="18"/>
                <w:szCs w:val="18"/>
                <w:spacing w:val="4"/>
              </w:rPr>
              <w:t xml:space="preserve"> </w:t>
            </w:r>
            <w:r>
              <w:rPr>
                <w:rFonts w:ascii="NSimSun" w:hAnsi="NSimSun" w:eastAsia="NSimSun" w:cs="NSimSun"/>
                <w:sz w:val="18"/>
                <w:szCs w:val="18"/>
                <w:spacing w:val="4"/>
              </w:rPr>
              <w:t>利用方式</w:t>
            </w:r>
          </w:p>
        </w:tc>
      </w:tr>
      <w:tr>
        <w:trPr>
          <w:trHeight w:val="263" w:hRule="atLeast"/>
        </w:trPr>
        <w:tc>
          <w:tcPr>
            <w:tcW w:w="1320" w:type="dxa"/>
            <w:vAlign w:val="top"/>
            <w:tcBorders>
              <w:left w:val="none" w:color="000000" w:sz="2" w:space="0"/>
            </w:tcBorders>
          </w:tcPr>
          <w:p>
            <w:pPr>
              <w:ind w:left="564"/>
              <w:spacing w:before="6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R1</w:t>
            </w:r>
          </w:p>
        </w:tc>
        <w:tc>
          <w:tcPr>
            <w:tcW w:w="7788" w:type="dxa"/>
            <w:vAlign w:val="top"/>
            <w:tcBorders>
              <w:right w:val="none" w:color="000000" w:sz="2" w:space="0"/>
            </w:tcBorders>
          </w:tcPr>
          <w:p>
            <w:pPr>
              <w:ind w:left="39"/>
              <w:spacing w:before="41" w:line="218" w:lineRule="auto"/>
              <w:rPr>
                <w:rFonts w:ascii="NSimSun" w:hAnsi="NSimSun" w:eastAsia="NSimSun" w:cs="NSimSun"/>
                <w:sz w:val="18"/>
                <w:szCs w:val="18"/>
              </w:rPr>
            </w:pPr>
            <w:r>
              <w:rPr>
                <w:rFonts w:ascii="NSimSun" w:hAnsi="NSimSun" w:eastAsia="NSimSun" w:cs="NSimSun"/>
                <w:sz w:val="18"/>
                <w:szCs w:val="18"/>
                <w:spacing w:val="6"/>
              </w:rPr>
              <w:t>作为</w:t>
            </w:r>
            <w:r>
              <w:rPr>
                <w:rFonts w:ascii="NSimSun" w:hAnsi="NSimSun" w:eastAsia="NSimSun" w:cs="NSimSun"/>
                <w:sz w:val="18"/>
                <w:szCs w:val="18"/>
                <w:spacing w:val="4"/>
              </w:rPr>
              <w:t>燃</w:t>
            </w:r>
            <w:r>
              <w:rPr>
                <w:rFonts w:ascii="NSimSun" w:hAnsi="NSimSun" w:eastAsia="NSimSun" w:cs="NSimSun"/>
                <w:sz w:val="18"/>
                <w:szCs w:val="18"/>
                <w:spacing w:val="3"/>
              </w:rPr>
              <w:t>料(直接燃烧除外)</w:t>
            </w:r>
            <w:r>
              <w:rPr>
                <w:rFonts w:ascii="NSimSun" w:hAnsi="NSimSun" w:eastAsia="NSimSun" w:cs="NSimSun"/>
                <w:sz w:val="18"/>
                <w:szCs w:val="18"/>
                <w:spacing w:val="3"/>
              </w:rPr>
              <w:t xml:space="preserve"> </w:t>
            </w:r>
            <w:r>
              <w:rPr>
                <w:rFonts w:ascii="NSimSun" w:hAnsi="NSimSun" w:eastAsia="NSimSun" w:cs="NSimSun"/>
                <w:sz w:val="18"/>
                <w:szCs w:val="18"/>
                <w:spacing w:val="3"/>
              </w:rPr>
              <w:t>或以其他方式产生能量</w:t>
            </w:r>
          </w:p>
        </w:tc>
      </w:tr>
      <w:tr>
        <w:trPr>
          <w:trHeight w:val="266" w:hRule="atLeast"/>
        </w:trPr>
        <w:tc>
          <w:tcPr>
            <w:tcW w:w="1320" w:type="dxa"/>
            <w:vAlign w:val="top"/>
            <w:tcBorders>
              <w:left w:val="none" w:color="000000" w:sz="2" w:space="0"/>
            </w:tcBorders>
          </w:tcPr>
          <w:p>
            <w:pPr>
              <w:ind w:left="564"/>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R2</w:t>
            </w:r>
          </w:p>
        </w:tc>
        <w:tc>
          <w:tcPr>
            <w:tcW w:w="7788" w:type="dxa"/>
            <w:vAlign w:val="top"/>
            <w:tcBorders>
              <w:right w:val="none" w:color="000000" w:sz="2" w:space="0"/>
            </w:tcBorders>
          </w:tcPr>
          <w:p>
            <w:pPr>
              <w:ind w:left="42"/>
              <w:spacing w:before="29" w:line="239" w:lineRule="auto"/>
              <w:rPr>
                <w:rFonts w:ascii="NSimSun" w:hAnsi="NSimSun" w:eastAsia="NSimSun" w:cs="NSimSun"/>
                <w:sz w:val="18"/>
                <w:szCs w:val="18"/>
              </w:rPr>
            </w:pPr>
            <w:r>
              <w:rPr>
                <w:rFonts w:ascii="NSimSun" w:hAnsi="NSimSun" w:eastAsia="NSimSun" w:cs="NSimSun"/>
                <w:sz w:val="18"/>
                <w:szCs w:val="18"/>
                <w:spacing w:val="8"/>
              </w:rPr>
              <w:t>溶剂</w:t>
            </w:r>
            <w:r>
              <w:rPr>
                <w:rFonts w:ascii="NSimSun" w:hAnsi="NSimSun" w:eastAsia="NSimSun" w:cs="NSimSun"/>
                <w:sz w:val="18"/>
                <w:szCs w:val="18"/>
                <w:spacing w:val="6"/>
              </w:rPr>
              <w:t>回</w:t>
            </w:r>
            <w:r>
              <w:rPr>
                <w:rFonts w:ascii="NSimSun" w:hAnsi="NSimSun" w:eastAsia="NSimSun" w:cs="NSimSun"/>
                <w:sz w:val="18"/>
                <w:szCs w:val="18"/>
                <w:spacing w:val="4"/>
              </w:rPr>
              <w:t>收</w:t>
            </w:r>
            <w:r>
              <w:rPr>
                <w:rFonts w:ascii="Times New Roman" w:hAnsi="Times New Roman" w:eastAsia="Times New Roman" w:cs="Times New Roman"/>
                <w:sz w:val="18"/>
                <w:szCs w:val="18"/>
                <w:spacing w:val="4"/>
              </w:rPr>
              <w:t>/</w:t>
            </w:r>
            <w:r>
              <w:rPr>
                <w:rFonts w:ascii="NSimSun" w:hAnsi="NSimSun" w:eastAsia="NSimSun" w:cs="NSimSun"/>
                <w:sz w:val="18"/>
                <w:szCs w:val="18"/>
                <w:spacing w:val="4"/>
              </w:rPr>
              <w:t>再生(如蒸馏、萃取等)</w:t>
            </w:r>
          </w:p>
        </w:tc>
      </w:tr>
      <w:tr>
        <w:trPr>
          <w:trHeight w:val="263" w:hRule="atLeast"/>
        </w:trPr>
        <w:tc>
          <w:tcPr>
            <w:tcW w:w="1320" w:type="dxa"/>
            <w:vAlign w:val="top"/>
            <w:tcBorders>
              <w:left w:val="none" w:color="000000" w:sz="2" w:space="0"/>
            </w:tcBorders>
          </w:tcPr>
          <w:p>
            <w:pPr>
              <w:ind w:left="564"/>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R3</w:t>
            </w:r>
          </w:p>
        </w:tc>
        <w:tc>
          <w:tcPr>
            <w:tcW w:w="7788" w:type="dxa"/>
            <w:vAlign w:val="top"/>
            <w:tcBorders>
              <w:right w:val="none" w:color="000000" w:sz="2" w:space="0"/>
            </w:tcBorders>
          </w:tcPr>
          <w:p>
            <w:pPr>
              <w:ind w:left="39"/>
              <w:spacing w:before="29" w:line="239" w:lineRule="auto"/>
              <w:rPr>
                <w:rFonts w:ascii="NSimSun" w:hAnsi="NSimSun" w:eastAsia="NSimSun" w:cs="NSimSun"/>
                <w:sz w:val="18"/>
                <w:szCs w:val="18"/>
              </w:rPr>
            </w:pPr>
            <w:r>
              <w:rPr>
                <w:rFonts w:ascii="NSimSun" w:hAnsi="NSimSun" w:eastAsia="NSimSun" w:cs="NSimSun"/>
                <w:sz w:val="18"/>
                <w:szCs w:val="18"/>
                <w:spacing w:val="-1"/>
              </w:rPr>
              <w:t>再循环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再利用不是用作溶剂</w:t>
            </w:r>
            <w:r>
              <w:rPr>
                <w:rFonts w:ascii="NSimSun" w:hAnsi="NSimSun" w:eastAsia="NSimSun" w:cs="NSimSun"/>
                <w:sz w:val="18"/>
                <w:szCs w:val="18"/>
              </w:rPr>
              <w:t>的有机物</w:t>
            </w:r>
          </w:p>
        </w:tc>
      </w:tr>
      <w:tr>
        <w:trPr>
          <w:trHeight w:val="266" w:hRule="atLeast"/>
        </w:trPr>
        <w:tc>
          <w:tcPr>
            <w:tcW w:w="1320" w:type="dxa"/>
            <w:vAlign w:val="top"/>
            <w:tcBorders>
              <w:left w:val="none" w:color="000000" w:sz="2" w:space="0"/>
            </w:tcBorders>
          </w:tcPr>
          <w:p>
            <w:pPr>
              <w:ind w:left="564"/>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R4</w:t>
            </w:r>
          </w:p>
        </w:tc>
        <w:tc>
          <w:tcPr>
            <w:tcW w:w="7788" w:type="dxa"/>
            <w:vAlign w:val="top"/>
            <w:tcBorders>
              <w:right w:val="none" w:color="000000" w:sz="2" w:space="0"/>
            </w:tcBorders>
          </w:tcPr>
          <w:p>
            <w:pPr>
              <w:ind w:left="39"/>
              <w:spacing w:before="31" w:line="239" w:lineRule="auto"/>
              <w:rPr>
                <w:rFonts w:ascii="NSimSun" w:hAnsi="NSimSun" w:eastAsia="NSimSun" w:cs="NSimSun"/>
                <w:sz w:val="18"/>
                <w:szCs w:val="18"/>
              </w:rPr>
            </w:pPr>
            <w:r>
              <w:rPr>
                <w:rFonts w:ascii="NSimSun" w:hAnsi="NSimSun" w:eastAsia="NSimSun" w:cs="NSimSun"/>
                <w:sz w:val="18"/>
                <w:szCs w:val="18"/>
                <w:spacing w:val="-1"/>
              </w:rPr>
              <w:t>再循环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再利用金属和金属化</w:t>
            </w:r>
            <w:r>
              <w:rPr>
                <w:rFonts w:ascii="NSimSun" w:hAnsi="NSimSun" w:eastAsia="NSimSun" w:cs="NSimSun"/>
                <w:sz w:val="18"/>
                <w:szCs w:val="18"/>
              </w:rPr>
              <w:t>合物</w:t>
            </w:r>
          </w:p>
        </w:tc>
      </w:tr>
      <w:tr>
        <w:trPr>
          <w:trHeight w:val="263" w:hRule="atLeast"/>
        </w:trPr>
        <w:tc>
          <w:tcPr>
            <w:tcW w:w="1320" w:type="dxa"/>
            <w:vAlign w:val="top"/>
            <w:tcBorders>
              <w:left w:val="none" w:color="000000" w:sz="2" w:space="0"/>
            </w:tcBorders>
          </w:tcPr>
          <w:p>
            <w:pPr>
              <w:ind w:left="564"/>
              <w:spacing w:before="7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R5</w:t>
            </w:r>
          </w:p>
        </w:tc>
        <w:tc>
          <w:tcPr>
            <w:tcW w:w="7788" w:type="dxa"/>
            <w:vAlign w:val="top"/>
            <w:tcBorders>
              <w:right w:val="none" w:color="000000" w:sz="2" w:space="0"/>
            </w:tcBorders>
          </w:tcPr>
          <w:p>
            <w:pPr>
              <w:ind w:left="39"/>
              <w:spacing w:before="30" w:line="238" w:lineRule="auto"/>
              <w:rPr>
                <w:rFonts w:ascii="NSimSun" w:hAnsi="NSimSun" w:eastAsia="NSimSun" w:cs="NSimSun"/>
                <w:sz w:val="18"/>
                <w:szCs w:val="18"/>
              </w:rPr>
            </w:pPr>
            <w:r>
              <w:rPr>
                <w:rFonts w:ascii="NSimSun" w:hAnsi="NSimSun" w:eastAsia="NSimSun" w:cs="NSimSun"/>
                <w:sz w:val="18"/>
                <w:szCs w:val="18"/>
                <w:spacing w:val="-2"/>
              </w:rPr>
              <w:t>再</w:t>
            </w:r>
            <w:r>
              <w:rPr>
                <w:rFonts w:ascii="NSimSun" w:hAnsi="NSimSun" w:eastAsia="NSimSun" w:cs="NSimSun"/>
                <w:sz w:val="18"/>
                <w:szCs w:val="18"/>
                <w:spacing w:val="-1"/>
              </w:rPr>
              <w:t>循环</w:t>
            </w:r>
            <w:r>
              <w:rPr>
                <w:rFonts w:ascii="Times New Roman" w:hAnsi="Times New Roman" w:eastAsia="Times New Roman" w:cs="Times New Roman"/>
                <w:sz w:val="18"/>
                <w:szCs w:val="18"/>
                <w:spacing w:val="-1"/>
              </w:rPr>
              <w:t>/</w:t>
            </w:r>
            <w:r>
              <w:rPr>
                <w:rFonts w:ascii="NSimSun" w:hAnsi="NSimSun" w:eastAsia="NSimSun" w:cs="NSimSun"/>
                <w:sz w:val="18"/>
                <w:szCs w:val="18"/>
                <w:spacing w:val="-1"/>
              </w:rPr>
              <w:t>再利用其他无机物</w:t>
            </w:r>
          </w:p>
        </w:tc>
      </w:tr>
      <w:tr>
        <w:trPr>
          <w:trHeight w:val="266" w:hRule="atLeast"/>
        </w:trPr>
        <w:tc>
          <w:tcPr>
            <w:tcW w:w="1320" w:type="dxa"/>
            <w:vAlign w:val="top"/>
            <w:tcBorders>
              <w:left w:val="none" w:color="000000" w:sz="2" w:space="0"/>
            </w:tcBorders>
          </w:tcPr>
          <w:p>
            <w:pPr>
              <w:ind w:left="564"/>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R6</w:t>
            </w:r>
          </w:p>
        </w:tc>
        <w:tc>
          <w:tcPr>
            <w:tcW w:w="7788" w:type="dxa"/>
            <w:vAlign w:val="top"/>
            <w:tcBorders>
              <w:right w:val="none" w:color="000000" w:sz="2" w:space="0"/>
            </w:tcBorders>
          </w:tcPr>
          <w:p>
            <w:pPr>
              <w:ind w:left="39"/>
              <w:spacing w:before="43" w:line="220" w:lineRule="auto"/>
              <w:rPr>
                <w:rFonts w:ascii="NSimSun" w:hAnsi="NSimSun" w:eastAsia="NSimSun" w:cs="NSimSun"/>
                <w:sz w:val="18"/>
                <w:szCs w:val="18"/>
              </w:rPr>
            </w:pPr>
            <w:r>
              <w:rPr>
                <w:rFonts w:ascii="NSimSun" w:hAnsi="NSimSun" w:eastAsia="NSimSun" w:cs="NSimSun"/>
                <w:sz w:val="18"/>
                <w:szCs w:val="18"/>
                <w:spacing w:val="-4"/>
              </w:rPr>
              <w:t>再</w:t>
            </w:r>
            <w:r>
              <w:rPr>
                <w:rFonts w:ascii="NSimSun" w:hAnsi="NSimSun" w:eastAsia="NSimSun" w:cs="NSimSun"/>
                <w:sz w:val="18"/>
                <w:szCs w:val="18"/>
                <w:spacing w:val="-3"/>
              </w:rPr>
              <w:t>生</w:t>
            </w:r>
            <w:r>
              <w:rPr>
                <w:rFonts w:ascii="NSimSun" w:hAnsi="NSimSun" w:eastAsia="NSimSun" w:cs="NSimSun"/>
                <w:sz w:val="18"/>
                <w:szCs w:val="18"/>
                <w:spacing w:val="-2"/>
              </w:rPr>
              <w:t>酸或碱</w:t>
            </w:r>
          </w:p>
        </w:tc>
      </w:tr>
      <w:tr>
        <w:trPr>
          <w:trHeight w:val="264" w:hRule="atLeast"/>
        </w:trPr>
        <w:tc>
          <w:tcPr>
            <w:tcW w:w="1320" w:type="dxa"/>
            <w:vAlign w:val="top"/>
            <w:tcBorders>
              <w:left w:val="none" w:color="000000" w:sz="2" w:space="0"/>
            </w:tcBorders>
          </w:tcPr>
          <w:p>
            <w:pPr>
              <w:ind w:left="564"/>
              <w:spacing w:before="7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R7</w:t>
            </w:r>
          </w:p>
        </w:tc>
        <w:tc>
          <w:tcPr>
            <w:tcW w:w="7788" w:type="dxa"/>
            <w:vAlign w:val="top"/>
            <w:tcBorders>
              <w:right w:val="none" w:color="000000" w:sz="2" w:space="0"/>
            </w:tcBorders>
          </w:tcPr>
          <w:p>
            <w:pPr>
              <w:ind w:left="57"/>
              <w:spacing w:before="42" w:line="220" w:lineRule="auto"/>
              <w:rPr>
                <w:rFonts w:ascii="NSimSun" w:hAnsi="NSimSun" w:eastAsia="NSimSun" w:cs="NSimSun"/>
                <w:sz w:val="18"/>
                <w:szCs w:val="18"/>
              </w:rPr>
            </w:pPr>
            <w:r>
              <w:rPr>
                <w:rFonts w:ascii="NSimSun" w:hAnsi="NSimSun" w:eastAsia="NSimSun" w:cs="NSimSun"/>
                <w:sz w:val="18"/>
                <w:szCs w:val="18"/>
                <w:spacing w:val="-5"/>
              </w:rPr>
              <w:t>回</w:t>
            </w:r>
            <w:r>
              <w:rPr>
                <w:rFonts w:ascii="NSimSun" w:hAnsi="NSimSun" w:eastAsia="NSimSun" w:cs="NSimSun"/>
                <w:sz w:val="18"/>
                <w:szCs w:val="18"/>
                <w:spacing w:val="-3"/>
              </w:rPr>
              <w:t>收污染减除剂的组分</w:t>
            </w:r>
          </w:p>
        </w:tc>
      </w:tr>
      <w:tr>
        <w:trPr>
          <w:trHeight w:val="266" w:hRule="atLeast"/>
        </w:trPr>
        <w:tc>
          <w:tcPr>
            <w:tcW w:w="1320" w:type="dxa"/>
            <w:vAlign w:val="top"/>
            <w:tcBorders>
              <w:left w:val="none" w:color="000000" w:sz="2" w:space="0"/>
            </w:tcBorders>
          </w:tcPr>
          <w:p>
            <w:pPr>
              <w:ind w:left="564"/>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R8</w:t>
            </w:r>
          </w:p>
        </w:tc>
        <w:tc>
          <w:tcPr>
            <w:tcW w:w="7788" w:type="dxa"/>
            <w:vAlign w:val="top"/>
            <w:tcBorders>
              <w:right w:val="none" w:color="000000" w:sz="2" w:space="0"/>
            </w:tcBorders>
          </w:tcPr>
          <w:p>
            <w:pPr>
              <w:ind w:left="57"/>
              <w:spacing w:before="44" w:line="218" w:lineRule="auto"/>
              <w:rPr>
                <w:rFonts w:ascii="NSimSun" w:hAnsi="NSimSun" w:eastAsia="NSimSun" w:cs="NSimSun"/>
                <w:sz w:val="18"/>
                <w:szCs w:val="18"/>
              </w:rPr>
            </w:pPr>
            <w:r>
              <w:rPr>
                <w:rFonts w:ascii="NSimSun" w:hAnsi="NSimSun" w:eastAsia="NSimSun" w:cs="NSimSun"/>
                <w:sz w:val="18"/>
                <w:szCs w:val="18"/>
                <w:spacing w:val="-8"/>
              </w:rPr>
              <w:t>回</w:t>
            </w:r>
            <w:r>
              <w:rPr>
                <w:rFonts w:ascii="NSimSun" w:hAnsi="NSimSun" w:eastAsia="NSimSun" w:cs="NSimSun"/>
                <w:sz w:val="18"/>
                <w:szCs w:val="18"/>
                <w:spacing w:val="-4"/>
              </w:rPr>
              <w:t>收催化剂组分</w:t>
            </w:r>
          </w:p>
        </w:tc>
      </w:tr>
      <w:tr>
        <w:trPr>
          <w:trHeight w:val="263" w:hRule="atLeast"/>
        </w:trPr>
        <w:tc>
          <w:tcPr>
            <w:tcW w:w="1320" w:type="dxa"/>
            <w:vAlign w:val="top"/>
            <w:tcBorders>
              <w:left w:val="none" w:color="000000" w:sz="2" w:space="0"/>
            </w:tcBorders>
          </w:tcPr>
          <w:p>
            <w:pPr>
              <w:ind w:left="564"/>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R9</w:t>
            </w:r>
          </w:p>
        </w:tc>
        <w:tc>
          <w:tcPr>
            <w:tcW w:w="7788" w:type="dxa"/>
            <w:vAlign w:val="top"/>
            <w:tcBorders>
              <w:right w:val="none" w:color="000000" w:sz="2" w:space="0"/>
            </w:tcBorders>
          </w:tcPr>
          <w:p>
            <w:pPr>
              <w:ind w:left="36"/>
              <w:spacing w:before="44" w:line="220" w:lineRule="auto"/>
              <w:rPr>
                <w:rFonts w:ascii="NSimSun" w:hAnsi="NSimSun" w:eastAsia="NSimSun" w:cs="NSimSun"/>
                <w:sz w:val="18"/>
                <w:szCs w:val="18"/>
              </w:rPr>
            </w:pPr>
            <w:r>
              <w:rPr>
                <w:rFonts w:ascii="NSimSun" w:hAnsi="NSimSun" w:eastAsia="NSimSun" w:cs="NSimSun"/>
                <w:sz w:val="18"/>
                <w:szCs w:val="18"/>
                <w:spacing w:val="-1"/>
              </w:rPr>
              <w:t>废油再提炼或其他废油的</w:t>
            </w:r>
            <w:r>
              <w:rPr>
                <w:rFonts w:ascii="NSimSun" w:hAnsi="NSimSun" w:eastAsia="NSimSun" w:cs="NSimSun"/>
                <w:sz w:val="18"/>
                <w:szCs w:val="18"/>
              </w:rPr>
              <w:t>再利用</w:t>
            </w:r>
          </w:p>
        </w:tc>
      </w:tr>
      <w:tr>
        <w:trPr>
          <w:trHeight w:val="267" w:hRule="atLeast"/>
        </w:trPr>
        <w:tc>
          <w:tcPr>
            <w:tcW w:w="1320" w:type="dxa"/>
            <w:vAlign w:val="top"/>
            <w:tcBorders>
              <w:left w:val="none" w:color="000000" w:sz="2" w:space="0"/>
            </w:tcBorders>
          </w:tcPr>
          <w:p>
            <w:pPr>
              <w:ind w:left="521"/>
              <w:spacing w:before="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R</w:t>
            </w:r>
            <w:r>
              <w:rPr>
                <w:rFonts w:ascii="Times New Roman" w:hAnsi="Times New Roman" w:eastAsia="Times New Roman" w:cs="Times New Roman"/>
                <w:sz w:val="18"/>
                <w:szCs w:val="18"/>
                <w:spacing w:val="-1"/>
              </w:rPr>
              <w:t>15</w:t>
            </w:r>
          </w:p>
        </w:tc>
        <w:tc>
          <w:tcPr>
            <w:tcW w:w="7788" w:type="dxa"/>
            <w:vAlign w:val="top"/>
            <w:tcBorders>
              <w:right w:val="none" w:color="000000" w:sz="2" w:space="0"/>
            </w:tcBorders>
          </w:tcPr>
          <w:p>
            <w:pPr>
              <w:ind w:left="43"/>
              <w:spacing w:before="44" w:line="220" w:lineRule="auto"/>
              <w:rPr>
                <w:rFonts w:ascii="NSimSun" w:hAnsi="NSimSun" w:eastAsia="NSimSun" w:cs="NSimSun"/>
                <w:sz w:val="18"/>
                <w:szCs w:val="18"/>
              </w:rPr>
            </w:pPr>
            <w:r>
              <w:rPr>
                <w:rFonts w:ascii="NSimSun" w:hAnsi="NSimSun" w:eastAsia="NSimSun" w:cs="NSimSun"/>
                <w:sz w:val="18"/>
                <w:szCs w:val="18"/>
                <w:spacing w:val="-10"/>
              </w:rPr>
              <w:t>其</w:t>
            </w:r>
            <w:r>
              <w:rPr>
                <w:rFonts w:ascii="NSimSun" w:hAnsi="NSimSun" w:eastAsia="NSimSun" w:cs="NSimSun"/>
                <w:sz w:val="18"/>
                <w:szCs w:val="18"/>
                <w:spacing w:val="-8"/>
              </w:rPr>
              <w:t>他</w:t>
            </w:r>
          </w:p>
        </w:tc>
      </w:tr>
      <w:tr>
        <w:trPr>
          <w:trHeight w:val="279" w:hRule="atLeast"/>
        </w:trPr>
        <w:tc>
          <w:tcPr>
            <w:tcW w:w="9108" w:type="dxa"/>
            <w:vAlign w:val="top"/>
            <w:gridSpan w:val="2"/>
            <w:tcBorders>
              <w:left w:val="none" w:color="000000" w:sz="2" w:space="0"/>
              <w:right w:val="none" w:color="000000" w:sz="2" w:space="0"/>
            </w:tcBorders>
          </w:tcPr>
          <w:p>
            <w:pPr>
              <w:ind w:left="3136"/>
              <w:spacing w:before="44" w:line="219" w:lineRule="auto"/>
              <w:rPr>
                <w:rFonts w:ascii="NSimSun" w:hAnsi="NSimSun" w:eastAsia="NSimSun" w:cs="NSimSun"/>
                <w:sz w:val="18"/>
                <w:szCs w:val="18"/>
              </w:rPr>
            </w:pPr>
            <w:r>
              <w:rPr>
                <w:rFonts w:ascii="NSimSun" w:hAnsi="NSimSun" w:eastAsia="NSimSun" w:cs="NSimSun"/>
                <w:sz w:val="18"/>
                <w:szCs w:val="18"/>
                <w:spacing w:val="8"/>
              </w:rPr>
              <w:t>危</w:t>
            </w:r>
            <w:r>
              <w:rPr>
                <w:rFonts w:ascii="NSimSun" w:hAnsi="NSimSun" w:eastAsia="NSimSun" w:cs="NSimSun"/>
                <w:sz w:val="18"/>
                <w:szCs w:val="18"/>
                <w:spacing w:val="6"/>
              </w:rPr>
              <w:t>险</w:t>
            </w:r>
            <w:r>
              <w:rPr>
                <w:rFonts w:ascii="NSimSun" w:hAnsi="NSimSun" w:eastAsia="NSimSun" w:cs="NSimSun"/>
                <w:sz w:val="18"/>
                <w:szCs w:val="18"/>
                <w:spacing w:val="4"/>
              </w:rPr>
              <w:t>废物(不含医疗废物)</w:t>
            </w:r>
            <w:r>
              <w:rPr>
                <w:rFonts w:ascii="NSimSun" w:hAnsi="NSimSun" w:eastAsia="NSimSun" w:cs="NSimSun"/>
                <w:sz w:val="18"/>
                <w:szCs w:val="18"/>
                <w:spacing w:val="4"/>
              </w:rPr>
              <w:t xml:space="preserve"> </w:t>
            </w:r>
            <w:r>
              <w:rPr>
                <w:rFonts w:ascii="NSimSun" w:hAnsi="NSimSun" w:eastAsia="NSimSun" w:cs="NSimSun"/>
                <w:sz w:val="18"/>
                <w:szCs w:val="18"/>
                <w:spacing w:val="4"/>
              </w:rPr>
              <w:t>处置方式</w:t>
            </w:r>
          </w:p>
        </w:tc>
      </w:tr>
    </w:tbl>
    <w:p>
      <w:pPr>
        <w:rPr>
          <w:rFonts w:ascii="Arial"/>
          <w:sz w:val="21"/>
        </w:rPr>
      </w:pPr>
      <w:r/>
    </w:p>
    <w:p>
      <w:pPr>
        <w:sectPr>
          <w:footerReference w:type="default" r:id="rId432"/>
          <w:pgSz w:w="11907" w:h="16839"/>
          <w:pgMar w:top="400" w:right="1287" w:bottom="1360" w:left="1369" w:header="0" w:footer="1137" w:gutter="0"/>
        </w:sectPr>
        <w:rPr/>
      </w:pPr>
    </w:p>
    <w:p>
      <w:pPr>
        <w:rPr/>
      </w:pPr>
      <w:r/>
    </w:p>
    <w:p>
      <w:pPr>
        <w:rPr/>
      </w:pPr>
      <w:r/>
    </w:p>
    <w:p>
      <w:pPr>
        <w:rPr/>
      </w:pPr>
      <w:r/>
    </w:p>
    <w:p>
      <w:pPr>
        <w:rPr/>
      </w:pPr>
      <w:r/>
    </w:p>
    <w:p>
      <w:pPr>
        <w:rPr/>
      </w:pPr>
      <w:r/>
    </w:p>
    <w:p>
      <w:pPr>
        <w:rPr/>
      </w:pPr>
      <w:r/>
    </w:p>
    <w:p>
      <w:pPr>
        <w:spacing w:line="23" w:lineRule="exact"/>
        <w:rPr/>
      </w:pPr>
      <w:r/>
    </w:p>
    <w:tbl>
      <w:tblPr>
        <w:tblStyle w:val="2"/>
        <w:tblW w:w="9093" w:type="dxa"/>
        <w:tblInd w:w="3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6"/>
        <w:gridCol w:w="7787"/>
      </w:tblGrid>
      <w:tr>
        <w:trPr>
          <w:trHeight w:val="277" w:hRule="atLeast"/>
        </w:trPr>
        <w:tc>
          <w:tcPr>
            <w:tcW w:w="1306" w:type="dxa"/>
            <w:vAlign w:val="top"/>
            <w:tcBorders>
              <w:left w:val="none" w:color="000000" w:sz="2" w:space="0"/>
              <w:right w:val="single" w:color="000000" w:sz="6" w:space="0"/>
            </w:tcBorders>
          </w:tcPr>
          <w:p>
            <w:pPr>
              <w:ind w:left="489"/>
              <w:spacing w:before="55" w:line="219" w:lineRule="auto"/>
              <w:rPr>
                <w:rFonts w:ascii="NSimSun" w:hAnsi="NSimSun" w:eastAsia="NSimSun" w:cs="NSimSun"/>
                <w:sz w:val="18"/>
                <w:szCs w:val="18"/>
              </w:rPr>
            </w:pPr>
            <w:r>
              <w:rPr>
                <w:rFonts w:ascii="NSimSun" w:hAnsi="NSimSun" w:eastAsia="NSimSun" w:cs="NSimSun"/>
                <w:sz w:val="18"/>
                <w:szCs w:val="18"/>
                <w:spacing w:val="-9"/>
              </w:rPr>
              <w:t>代</w:t>
            </w:r>
            <w:r>
              <w:rPr>
                <w:rFonts w:ascii="NSimSun" w:hAnsi="NSimSun" w:eastAsia="NSimSun" w:cs="NSimSun"/>
                <w:sz w:val="18"/>
                <w:szCs w:val="18"/>
                <w:spacing w:val="-8"/>
              </w:rPr>
              <w:t>码</w:t>
            </w:r>
          </w:p>
        </w:tc>
        <w:tc>
          <w:tcPr>
            <w:tcW w:w="7787" w:type="dxa"/>
            <w:vAlign w:val="top"/>
            <w:tcBorders>
              <w:right w:val="none" w:color="000000" w:sz="2" w:space="0"/>
              <w:left w:val="single" w:color="000000" w:sz="6" w:space="0"/>
            </w:tcBorders>
          </w:tcPr>
          <w:p>
            <w:pPr>
              <w:ind w:left="3716"/>
              <w:spacing w:before="55" w:line="219" w:lineRule="auto"/>
              <w:rPr>
                <w:rFonts w:ascii="NSimSun" w:hAnsi="NSimSun" w:eastAsia="NSimSun" w:cs="NSimSun"/>
                <w:sz w:val="18"/>
                <w:szCs w:val="18"/>
              </w:rPr>
            </w:pPr>
            <w:r>
              <w:rPr>
                <w:rFonts w:ascii="NSimSun" w:hAnsi="NSimSun" w:eastAsia="NSimSun" w:cs="NSimSun"/>
                <w:sz w:val="18"/>
                <w:szCs w:val="18"/>
                <w:spacing w:val="-7"/>
              </w:rPr>
              <w:t>说</w:t>
            </w:r>
            <w:r>
              <w:rPr>
                <w:rFonts w:ascii="NSimSun" w:hAnsi="NSimSun" w:eastAsia="NSimSun" w:cs="NSimSun"/>
                <w:sz w:val="18"/>
                <w:szCs w:val="18"/>
                <w:spacing w:val="-5"/>
              </w:rPr>
              <w:t>明</w:t>
            </w:r>
          </w:p>
        </w:tc>
      </w:tr>
      <w:tr>
        <w:trPr>
          <w:trHeight w:val="265" w:hRule="atLeast"/>
        </w:trPr>
        <w:tc>
          <w:tcPr>
            <w:tcW w:w="1306" w:type="dxa"/>
            <w:vAlign w:val="top"/>
            <w:tcBorders>
              <w:left w:val="none" w:color="000000" w:sz="2" w:space="0"/>
            </w:tcBorders>
          </w:tcPr>
          <w:p>
            <w:pPr>
              <w:ind w:left="545"/>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D1</w:t>
            </w:r>
          </w:p>
        </w:tc>
        <w:tc>
          <w:tcPr>
            <w:tcW w:w="7787" w:type="dxa"/>
            <w:vAlign w:val="top"/>
            <w:tcBorders>
              <w:right w:val="none" w:color="000000" w:sz="2" w:space="0"/>
            </w:tcBorders>
          </w:tcPr>
          <w:p>
            <w:pPr>
              <w:ind w:left="36"/>
              <w:spacing w:before="41" w:line="220" w:lineRule="auto"/>
              <w:rPr>
                <w:rFonts w:ascii="NSimSun" w:hAnsi="NSimSun" w:eastAsia="NSimSun" w:cs="NSimSun"/>
                <w:sz w:val="18"/>
                <w:szCs w:val="18"/>
              </w:rPr>
            </w:pPr>
            <w:r>
              <w:rPr>
                <w:rFonts w:ascii="NSimSun" w:hAnsi="NSimSun" w:eastAsia="NSimSun" w:cs="NSimSun"/>
                <w:sz w:val="18"/>
                <w:szCs w:val="18"/>
                <w:spacing w:val="-6"/>
              </w:rPr>
              <w:t>填</w:t>
            </w:r>
            <w:r>
              <w:rPr>
                <w:rFonts w:ascii="NSimSun" w:hAnsi="NSimSun" w:eastAsia="NSimSun" w:cs="NSimSun"/>
                <w:sz w:val="18"/>
                <w:szCs w:val="18"/>
                <w:spacing w:val="-5"/>
              </w:rPr>
              <w:t>埋</w:t>
            </w:r>
          </w:p>
        </w:tc>
      </w:tr>
      <w:tr>
        <w:trPr>
          <w:trHeight w:val="263" w:hRule="atLeast"/>
        </w:trPr>
        <w:tc>
          <w:tcPr>
            <w:tcW w:w="1306" w:type="dxa"/>
            <w:vAlign w:val="top"/>
            <w:tcBorders>
              <w:left w:val="none" w:color="000000" w:sz="2" w:space="0"/>
            </w:tcBorders>
          </w:tcPr>
          <w:p>
            <w:pPr>
              <w:ind w:left="545"/>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D9</w:t>
            </w:r>
          </w:p>
        </w:tc>
        <w:tc>
          <w:tcPr>
            <w:tcW w:w="7787" w:type="dxa"/>
            <w:vAlign w:val="top"/>
            <w:tcBorders>
              <w:right w:val="none" w:color="000000" w:sz="2" w:space="0"/>
            </w:tcBorders>
          </w:tcPr>
          <w:p>
            <w:pPr>
              <w:ind w:left="37"/>
              <w:spacing w:before="41" w:line="220" w:lineRule="auto"/>
              <w:rPr>
                <w:rFonts w:ascii="NSimSun" w:hAnsi="NSimSun" w:eastAsia="NSimSun" w:cs="NSimSun"/>
                <w:sz w:val="18"/>
                <w:szCs w:val="18"/>
              </w:rPr>
            </w:pPr>
            <w:r>
              <w:rPr>
                <w:rFonts w:ascii="NSimSun" w:hAnsi="NSimSun" w:eastAsia="NSimSun" w:cs="NSimSun"/>
                <w:sz w:val="18"/>
                <w:szCs w:val="18"/>
                <w:spacing w:val="4"/>
              </w:rPr>
              <w:t>物理化</w:t>
            </w:r>
            <w:r>
              <w:rPr>
                <w:rFonts w:ascii="NSimSun" w:hAnsi="NSimSun" w:eastAsia="NSimSun" w:cs="NSimSun"/>
                <w:sz w:val="18"/>
                <w:szCs w:val="18"/>
                <w:spacing w:val="2"/>
              </w:rPr>
              <w:t>学处理(如蒸发、干燥、中和、沉淀等)</w:t>
            </w:r>
            <w:r>
              <w:rPr>
                <w:rFonts w:ascii="NSimSun" w:hAnsi="NSimSun" w:eastAsia="NSimSun" w:cs="NSimSun"/>
                <w:sz w:val="18"/>
                <w:szCs w:val="18"/>
                <w:spacing w:val="2"/>
              </w:rPr>
              <w:t xml:space="preserve"> </w:t>
            </w:r>
            <w:r>
              <w:rPr>
                <w:rFonts w:ascii="NSimSun" w:hAnsi="NSimSun" w:eastAsia="NSimSun" w:cs="NSimSun"/>
                <w:sz w:val="18"/>
                <w:szCs w:val="18"/>
                <w:spacing w:val="2"/>
              </w:rPr>
              <w:t>，不包括填埋或焚烧前的预处理</w:t>
            </w:r>
          </w:p>
        </w:tc>
      </w:tr>
      <w:tr>
        <w:trPr>
          <w:trHeight w:val="265" w:hRule="atLeast"/>
        </w:trPr>
        <w:tc>
          <w:tcPr>
            <w:tcW w:w="1306" w:type="dxa"/>
            <w:vAlign w:val="top"/>
            <w:tcBorders>
              <w:left w:val="none" w:color="000000" w:sz="2" w:space="0"/>
            </w:tcBorders>
          </w:tcPr>
          <w:p>
            <w:pPr>
              <w:ind w:left="502"/>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D</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
              </w:rPr>
              <w:t>0</w:t>
            </w:r>
          </w:p>
        </w:tc>
        <w:tc>
          <w:tcPr>
            <w:tcW w:w="7787" w:type="dxa"/>
            <w:vAlign w:val="top"/>
            <w:tcBorders>
              <w:right w:val="none" w:color="000000" w:sz="2" w:space="0"/>
            </w:tcBorders>
          </w:tcPr>
          <w:p>
            <w:pPr>
              <w:ind w:left="40"/>
              <w:spacing w:before="44" w:line="218" w:lineRule="auto"/>
              <w:rPr>
                <w:rFonts w:ascii="NSimSun" w:hAnsi="NSimSun" w:eastAsia="NSimSun" w:cs="NSimSun"/>
                <w:sz w:val="18"/>
                <w:szCs w:val="18"/>
              </w:rPr>
            </w:pPr>
            <w:r>
              <w:rPr>
                <w:rFonts w:ascii="NSimSun" w:hAnsi="NSimSun" w:eastAsia="NSimSun" w:cs="NSimSun"/>
                <w:sz w:val="18"/>
                <w:szCs w:val="18"/>
                <w:spacing w:val="-8"/>
              </w:rPr>
              <w:t>焚</w:t>
            </w:r>
            <w:r>
              <w:rPr>
                <w:rFonts w:ascii="NSimSun" w:hAnsi="NSimSun" w:eastAsia="NSimSun" w:cs="NSimSun"/>
                <w:sz w:val="18"/>
                <w:szCs w:val="18"/>
                <w:spacing w:val="-7"/>
              </w:rPr>
              <w:t>烧</w:t>
            </w:r>
          </w:p>
        </w:tc>
      </w:tr>
      <w:tr>
        <w:trPr>
          <w:trHeight w:val="268" w:hRule="atLeast"/>
        </w:trPr>
        <w:tc>
          <w:tcPr>
            <w:tcW w:w="1306" w:type="dxa"/>
            <w:vAlign w:val="top"/>
            <w:tcBorders>
              <w:left w:val="none" w:color="000000" w:sz="2" w:space="0"/>
            </w:tcBorders>
          </w:tcPr>
          <w:p>
            <w:pPr>
              <w:ind w:left="502"/>
              <w:spacing w:before="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D</w:t>
            </w:r>
            <w:r>
              <w:rPr>
                <w:rFonts w:ascii="Times New Roman" w:hAnsi="Times New Roman" w:eastAsia="Times New Roman" w:cs="Times New Roman"/>
                <w:sz w:val="18"/>
                <w:szCs w:val="18"/>
                <w:spacing w:val="-2"/>
              </w:rPr>
              <w:t>1</w:t>
            </w:r>
            <w:r>
              <w:rPr>
                <w:rFonts w:ascii="Times New Roman" w:hAnsi="Times New Roman" w:eastAsia="Times New Roman" w:cs="Times New Roman"/>
                <w:sz w:val="18"/>
                <w:szCs w:val="18"/>
                <w:spacing w:val="-1"/>
              </w:rPr>
              <w:t>6</w:t>
            </w:r>
          </w:p>
        </w:tc>
        <w:tc>
          <w:tcPr>
            <w:tcW w:w="7787" w:type="dxa"/>
            <w:vAlign w:val="top"/>
            <w:tcBorders>
              <w:right w:val="none" w:color="000000" w:sz="2" w:space="0"/>
            </w:tcBorders>
          </w:tcPr>
          <w:p>
            <w:pPr>
              <w:ind w:left="43"/>
              <w:spacing w:before="45" w:line="220" w:lineRule="auto"/>
              <w:rPr>
                <w:rFonts w:ascii="NSimSun" w:hAnsi="NSimSun" w:eastAsia="NSimSun" w:cs="NSimSun"/>
                <w:sz w:val="18"/>
                <w:szCs w:val="18"/>
              </w:rPr>
            </w:pPr>
            <w:r>
              <w:rPr>
                <w:rFonts w:ascii="NSimSun" w:hAnsi="NSimSun" w:eastAsia="NSimSun" w:cs="NSimSun"/>
                <w:sz w:val="18"/>
                <w:szCs w:val="18"/>
                <w:spacing w:val="-10"/>
              </w:rPr>
              <w:t>其</w:t>
            </w:r>
            <w:r>
              <w:rPr>
                <w:rFonts w:ascii="NSimSun" w:hAnsi="NSimSun" w:eastAsia="NSimSun" w:cs="NSimSun"/>
                <w:sz w:val="18"/>
                <w:szCs w:val="18"/>
                <w:spacing w:val="-8"/>
              </w:rPr>
              <w:t>他</w:t>
            </w:r>
          </w:p>
        </w:tc>
      </w:tr>
    </w:tbl>
    <w:p>
      <w:pPr>
        <w:ind w:left="4418"/>
        <w:spacing w:before="40" w:line="220" w:lineRule="auto"/>
        <w:rPr>
          <w:rFonts w:ascii="NSimSun" w:hAnsi="NSimSun" w:eastAsia="NSimSun" w:cs="NSimSun"/>
          <w:sz w:val="18"/>
          <w:szCs w:val="18"/>
        </w:rPr>
      </w:pPr>
      <w:r>
        <w:rPr>
          <w:rFonts w:ascii="NSimSun" w:hAnsi="NSimSun" w:eastAsia="NSimSun" w:cs="NSimSun"/>
          <w:sz w:val="18"/>
          <w:szCs w:val="18"/>
          <w:spacing w:val="-10"/>
        </w:rPr>
        <w:t>其</w:t>
      </w:r>
      <w:r>
        <w:rPr>
          <w:rFonts w:ascii="NSimSun" w:hAnsi="NSimSun" w:eastAsia="NSimSun" w:cs="NSimSun"/>
          <w:sz w:val="18"/>
          <w:szCs w:val="18"/>
          <w:spacing w:val="-8"/>
        </w:rPr>
        <w:t>他</w:t>
      </w:r>
    </w:p>
    <w:p>
      <w:pPr>
        <w:spacing w:line="65" w:lineRule="auto"/>
        <w:rPr>
          <w:rFonts w:ascii="Arial"/>
          <w:sz w:val="2"/>
        </w:rPr>
      </w:pPr>
      <w:r>
        <w:rPr>
          <w:rFonts w:ascii="Arial"/>
          <w:sz w:val="2"/>
        </w:rPr>
      </w:r>
    </w:p>
    <w:tbl>
      <w:tblPr>
        <w:tblStyle w:val="2"/>
        <w:tblW w:w="9093" w:type="dxa"/>
        <w:tblInd w:w="3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5"/>
        <w:gridCol w:w="7788"/>
      </w:tblGrid>
      <w:tr>
        <w:trPr>
          <w:trHeight w:val="267" w:hRule="atLeast"/>
        </w:trPr>
        <w:tc>
          <w:tcPr>
            <w:tcW w:w="1305" w:type="dxa"/>
            <w:vAlign w:val="top"/>
            <w:tcBorders>
              <w:left w:val="none" w:color="000000" w:sz="2" w:space="0"/>
            </w:tcBorders>
          </w:tcPr>
          <w:p>
            <w:pPr>
              <w:ind w:left="553"/>
              <w:spacing w:before="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C</w:t>
            </w:r>
            <w:r>
              <w:rPr>
                <w:rFonts w:ascii="Times New Roman" w:hAnsi="Times New Roman" w:eastAsia="Times New Roman" w:cs="Times New Roman"/>
                <w:sz w:val="18"/>
                <w:szCs w:val="18"/>
                <w:spacing w:val="-4"/>
              </w:rPr>
              <w:t>1</w:t>
            </w:r>
          </w:p>
        </w:tc>
        <w:tc>
          <w:tcPr>
            <w:tcW w:w="7788" w:type="dxa"/>
            <w:vAlign w:val="top"/>
            <w:tcBorders>
              <w:right w:val="none" w:color="000000" w:sz="2" w:space="0"/>
            </w:tcBorders>
          </w:tcPr>
          <w:p>
            <w:pPr>
              <w:ind w:left="37"/>
              <w:spacing w:before="45" w:line="219" w:lineRule="auto"/>
              <w:rPr>
                <w:rFonts w:ascii="NSimSun" w:hAnsi="NSimSun" w:eastAsia="NSimSun" w:cs="NSimSun"/>
                <w:sz w:val="18"/>
                <w:szCs w:val="18"/>
              </w:rPr>
            </w:pPr>
            <w:r>
              <w:rPr>
                <w:rFonts w:ascii="NSimSun" w:hAnsi="NSimSun" w:eastAsia="NSimSun" w:cs="NSimSun"/>
                <w:sz w:val="18"/>
                <w:szCs w:val="18"/>
                <w:spacing w:val="-2"/>
              </w:rPr>
              <w:t>水泥窑协</w:t>
            </w:r>
            <w:r>
              <w:rPr>
                <w:rFonts w:ascii="NSimSun" w:hAnsi="NSimSun" w:eastAsia="NSimSun" w:cs="NSimSun"/>
                <w:sz w:val="18"/>
                <w:szCs w:val="18"/>
                <w:spacing w:val="-1"/>
              </w:rPr>
              <w:t>同处置</w:t>
            </w:r>
          </w:p>
        </w:tc>
      </w:tr>
      <w:tr>
        <w:trPr>
          <w:trHeight w:val="264" w:hRule="atLeast"/>
        </w:trPr>
        <w:tc>
          <w:tcPr>
            <w:tcW w:w="1305" w:type="dxa"/>
            <w:vAlign w:val="top"/>
            <w:tcBorders>
              <w:left w:val="none" w:color="000000" w:sz="2" w:space="0"/>
            </w:tcBorders>
          </w:tcPr>
          <w:p>
            <w:pPr>
              <w:ind w:left="553"/>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C</w:t>
            </w:r>
            <w:r>
              <w:rPr>
                <w:rFonts w:ascii="Times New Roman" w:hAnsi="Times New Roman" w:eastAsia="Times New Roman" w:cs="Times New Roman"/>
                <w:sz w:val="18"/>
                <w:szCs w:val="18"/>
                <w:spacing w:val="-4"/>
              </w:rPr>
              <w:t>2</w:t>
            </w:r>
          </w:p>
        </w:tc>
        <w:tc>
          <w:tcPr>
            <w:tcW w:w="7788" w:type="dxa"/>
            <w:vAlign w:val="top"/>
            <w:tcBorders>
              <w:right w:val="none" w:color="000000" w:sz="2" w:space="0"/>
            </w:tcBorders>
          </w:tcPr>
          <w:p>
            <w:pPr>
              <w:ind w:left="42"/>
              <w:spacing w:before="42" w:line="218" w:lineRule="auto"/>
              <w:rPr>
                <w:rFonts w:ascii="NSimSun" w:hAnsi="NSimSun" w:eastAsia="NSimSun" w:cs="NSimSun"/>
                <w:sz w:val="18"/>
                <w:szCs w:val="18"/>
              </w:rPr>
            </w:pPr>
            <w:r>
              <w:rPr>
                <w:rFonts w:ascii="NSimSun" w:hAnsi="NSimSun" w:eastAsia="NSimSun" w:cs="NSimSun"/>
                <w:sz w:val="18"/>
                <w:szCs w:val="18"/>
                <w:spacing w:val="-4"/>
              </w:rPr>
              <w:t>生产</w:t>
            </w:r>
            <w:r>
              <w:rPr>
                <w:rFonts w:ascii="NSimSun" w:hAnsi="NSimSun" w:eastAsia="NSimSun" w:cs="NSimSun"/>
                <w:sz w:val="18"/>
                <w:szCs w:val="18"/>
                <w:spacing w:val="-2"/>
              </w:rPr>
              <w:t>建筑材料</w:t>
            </w:r>
          </w:p>
        </w:tc>
      </w:tr>
      <w:tr>
        <w:trPr>
          <w:trHeight w:val="267" w:hRule="atLeast"/>
        </w:trPr>
        <w:tc>
          <w:tcPr>
            <w:tcW w:w="1305" w:type="dxa"/>
            <w:vAlign w:val="top"/>
            <w:tcBorders>
              <w:left w:val="none" w:color="000000" w:sz="2" w:space="0"/>
            </w:tcBorders>
          </w:tcPr>
          <w:p>
            <w:pPr>
              <w:ind w:left="553"/>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C</w:t>
            </w:r>
            <w:r>
              <w:rPr>
                <w:rFonts w:ascii="Times New Roman" w:hAnsi="Times New Roman" w:eastAsia="Times New Roman" w:cs="Times New Roman"/>
                <w:sz w:val="18"/>
                <w:szCs w:val="18"/>
                <w:spacing w:val="-4"/>
              </w:rPr>
              <w:t>3</w:t>
            </w:r>
          </w:p>
        </w:tc>
        <w:tc>
          <w:tcPr>
            <w:tcW w:w="7788" w:type="dxa"/>
            <w:vAlign w:val="top"/>
            <w:tcBorders>
              <w:right w:val="none" w:color="000000" w:sz="2" w:space="0"/>
            </w:tcBorders>
          </w:tcPr>
          <w:p>
            <w:pPr>
              <w:ind w:left="43"/>
              <w:spacing w:before="44" w:line="220" w:lineRule="auto"/>
              <w:rPr>
                <w:rFonts w:ascii="NSimSun" w:hAnsi="NSimSun" w:eastAsia="NSimSun" w:cs="NSimSun"/>
                <w:sz w:val="18"/>
                <w:szCs w:val="18"/>
              </w:rPr>
            </w:pPr>
            <w:r>
              <w:rPr>
                <w:rFonts w:ascii="NSimSun" w:hAnsi="NSimSun" w:eastAsia="NSimSun" w:cs="NSimSun"/>
                <w:sz w:val="18"/>
                <w:szCs w:val="18"/>
                <w:spacing w:val="10"/>
              </w:rPr>
              <w:t>清</w:t>
            </w:r>
            <w:r>
              <w:rPr>
                <w:rFonts w:ascii="NSimSun" w:hAnsi="NSimSun" w:eastAsia="NSimSun" w:cs="NSimSun"/>
                <w:sz w:val="18"/>
                <w:szCs w:val="18"/>
                <w:spacing w:val="9"/>
              </w:rPr>
              <w:t>洗(包装容器)</w:t>
            </w:r>
          </w:p>
        </w:tc>
      </w:tr>
    </w:tbl>
    <w:p>
      <w:pPr>
        <w:ind w:left="3887"/>
        <w:spacing w:before="40" w:line="220" w:lineRule="auto"/>
        <w:rPr>
          <w:rFonts w:ascii="NSimSun" w:hAnsi="NSimSun" w:eastAsia="NSimSun" w:cs="NSimSun"/>
          <w:sz w:val="18"/>
          <w:szCs w:val="18"/>
        </w:rPr>
      </w:pPr>
      <w:r>
        <w:rPr>
          <w:rFonts w:ascii="NSimSun" w:hAnsi="NSimSun" w:eastAsia="NSimSun" w:cs="NSimSun"/>
          <w:sz w:val="18"/>
          <w:szCs w:val="18"/>
          <w:spacing w:val="-6"/>
        </w:rPr>
        <w:t>医</w:t>
      </w:r>
      <w:r>
        <w:rPr>
          <w:rFonts w:ascii="NSimSun" w:hAnsi="NSimSun" w:eastAsia="NSimSun" w:cs="NSimSun"/>
          <w:sz w:val="18"/>
          <w:szCs w:val="18"/>
          <w:spacing w:val="-3"/>
        </w:rPr>
        <w:t>疗废物处置方式</w:t>
      </w:r>
    </w:p>
    <w:p>
      <w:pPr>
        <w:spacing w:line="65" w:lineRule="auto"/>
        <w:rPr>
          <w:rFonts w:ascii="Arial"/>
          <w:sz w:val="2"/>
        </w:rPr>
      </w:pPr>
      <w:r>
        <w:rPr>
          <w:rFonts w:ascii="Arial"/>
          <w:sz w:val="2"/>
        </w:rPr>
      </w:r>
    </w:p>
    <w:tbl>
      <w:tblPr>
        <w:tblStyle w:val="2"/>
        <w:tblW w:w="9108" w:type="dxa"/>
        <w:tblInd w:w="2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0"/>
        <w:gridCol w:w="7788"/>
      </w:tblGrid>
      <w:tr>
        <w:trPr>
          <w:trHeight w:val="267" w:hRule="atLeast"/>
        </w:trPr>
        <w:tc>
          <w:tcPr>
            <w:tcW w:w="1320" w:type="dxa"/>
            <w:vAlign w:val="top"/>
            <w:tcBorders>
              <w:left w:val="none" w:color="000000" w:sz="2" w:space="0"/>
            </w:tcBorders>
          </w:tcPr>
          <w:p>
            <w:pPr>
              <w:ind w:left="515"/>
              <w:spacing w:before="7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z w:val="18"/>
                <w:szCs w:val="18"/>
                <w:spacing w:val="-1"/>
              </w:rPr>
              <w:t>10</w:t>
            </w:r>
          </w:p>
        </w:tc>
        <w:tc>
          <w:tcPr>
            <w:tcW w:w="7788" w:type="dxa"/>
            <w:vAlign w:val="top"/>
            <w:tcBorders>
              <w:right w:val="none" w:color="000000" w:sz="2" w:space="0"/>
            </w:tcBorders>
          </w:tcPr>
          <w:p>
            <w:pPr>
              <w:ind w:left="52"/>
              <w:spacing w:before="45" w:line="218" w:lineRule="auto"/>
              <w:rPr>
                <w:rFonts w:ascii="NSimSun" w:hAnsi="NSimSun" w:eastAsia="NSimSun" w:cs="NSimSun"/>
                <w:sz w:val="18"/>
                <w:szCs w:val="18"/>
              </w:rPr>
            </w:pPr>
            <w:r>
              <w:rPr>
                <w:rFonts w:ascii="NSimSun" w:hAnsi="NSimSun" w:eastAsia="NSimSun" w:cs="NSimSun"/>
                <w:sz w:val="18"/>
                <w:szCs w:val="18"/>
                <w:spacing w:val="-7"/>
              </w:rPr>
              <w:t>医</w:t>
            </w:r>
            <w:r>
              <w:rPr>
                <w:rFonts w:ascii="NSimSun" w:hAnsi="NSimSun" w:eastAsia="NSimSun" w:cs="NSimSun"/>
                <w:sz w:val="18"/>
                <w:szCs w:val="18"/>
                <w:spacing w:val="-4"/>
              </w:rPr>
              <w:t>疗废物焚烧</w:t>
            </w:r>
          </w:p>
        </w:tc>
      </w:tr>
      <w:tr>
        <w:trPr>
          <w:trHeight w:val="265" w:hRule="atLeast"/>
        </w:trPr>
        <w:tc>
          <w:tcPr>
            <w:tcW w:w="1320" w:type="dxa"/>
            <w:vAlign w:val="top"/>
            <w:tcBorders>
              <w:left w:val="none" w:color="000000" w:sz="2" w:space="0"/>
            </w:tcBorders>
          </w:tcPr>
          <w:p>
            <w:pPr>
              <w:ind w:left="517"/>
              <w:spacing w:before="6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z w:val="18"/>
                <w:szCs w:val="18"/>
                <w:spacing w:val="-1"/>
              </w:rPr>
              <w:t>11</w:t>
            </w:r>
          </w:p>
        </w:tc>
        <w:tc>
          <w:tcPr>
            <w:tcW w:w="7788" w:type="dxa"/>
            <w:vAlign w:val="top"/>
            <w:tcBorders>
              <w:right w:val="none" w:color="000000" w:sz="2" w:space="0"/>
            </w:tcBorders>
          </w:tcPr>
          <w:p>
            <w:pPr>
              <w:ind w:left="52"/>
              <w:spacing w:before="42" w:line="219" w:lineRule="auto"/>
              <w:rPr>
                <w:rFonts w:ascii="NSimSun" w:hAnsi="NSimSun" w:eastAsia="NSimSun" w:cs="NSimSun"/>
                <w:sz w:val="18"/>
                <w:szCs w:val="18"/>
              </w:rPr>
            </w:pPr>
            <w:r>
              <w:rPr>
                <w:rFonts w:ascii="NSimSun" w:hAnsi="NSimSun" w:eastAsia="NSimSun" w:cs="NSimSun"/>
                <w:sz w:val="18"/>
                <w:szCs w:val="18"/>
                <w:spacing w:val="-4"/>
              </w:rPr>
              <w:t>医疗废</w:t>
            </w:r>
            <w:r>
              <w:rPr>
                <w:rFonts w:ascii="NSimSun" w:hAnsi="NSimSun" w:eastAsia="NSimSun" w:cs="NSimSun"/>
                <w:sz w:val="18"/>
                <w:szCs w:val="18"/>
                <w:spacing w:val="-3"/>
              </w:rPr>
              <w:t>物</w:t>
            </w:r>
            <w:r>
              <w:rPr>
                <w:rFonts w:ascii="NSimSun" w:hAnsi="NSimSun" w:eastAsia="NSimSun" w:cs="NSimSun"/>
                <w:sz w:val="18"/>
                <w:szCs w:val="18"/>
                <w:spacing w:val="-2"/>
              </w:rPr>
              <w:t>高温蒸汽处理</w:t>
            </w:r>
          </w:p>
        </w:tc>
      </w:tr>
      <w:tr>
        <w:trPr>
          <w:trHeight w:val="263" w:hRule="atLeast"/>
        </w:trPr>
        <w:tc>
          <w:tcPr>
            <w:tcW w:w="1320" w:type="dxa"/>
            <w:vAlign w:val="top"/>
            <w:tcBorders>
              <w:left w:val="none" w:color="000000" w:sz="2" w:space="0"/>
            </w:tcBorders>
          </w:tcPr>
          <w:p>
            <w:pPr>
              <w:ind w:left="515"/>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z w:val="18"/>
                <w:szCs w:val="18"/>
                <w:spacing w:val="-1"/>
              </w:rPr>
              <w:t>12</w:t>
            </w:r>
          </w:p>
        </w:tc>
        <w:tc>
          <w:tcPr>
            <w:tcW w:w="7788" w:type="dxa"/>
            <w:vAlign w:val="top"/>
            <w:tcBorders>
              <w:right w:val="none" w:color="000000" w:sz="2" w:space="0"/>
            </w:tcBorders>
          </w:tcPr>
          <w:p>
            <w:pPr>
              <w:ind w:left="52"/>
              <w:spacing w:before="43" w:line="219" w:lineRule="auto"/>
              <w:rPr>
                <w:rFonts w:ascii="NSimSun" w:hAnsi="NSimSun" w:eastAsia="NSimSun" w:cs="NSimSun"/>
                <w:sz w:val="18"/>
                <w:szCs w:val="18"/>
              </w:rPr>
            </w:pPr>
            <w:r>
              <w:rPr>
                <w:rFonts w:ascii="NSimSun" w:hAnsi="NSimSun" w:eastAsia="NSimSun" w:cs="NSimSun"/>
                <w:sz w:val="18"/>
                <w:szCs w:val="18"/>
                <w:spacing w:val="-4"/>
              </w:rPr>
              <w:t>医疗废</w:t>
            </w:r>
            <w:r>
              <w:rPr>
                <w:rFonts w:ascii="NSimSun" w:hAnsi="NSimSun" w:eastAsia="NSimSun" w:cs="NSimSun"/>
                <w:sz w:val="18"/>
                <w:szCs w:val="18"/>
                <w:spacing w:val="-3"/>
              </w:rPr>
              <w:t>物</w:t>
            </w:r>
            <w:r>
              <w:rPr>
                <w:rFonts w:ascii="NSimSun" w:hAnsi="NSimSun" w:eastAsia="NSimSun" w:cs="NSimSun"/>
                <w:sz w:val="18"/>
                <w:szCs w:val="18"/>
                <w:spacing w:val="-2"/>
              </w:rPr>
              <w:t>化学消毒处理</w:t>
            </w:r>
          </w:p>
        </w:tc>
      </w:tr>
      <w:tr>
        <w:trPr>
          <w:trHeight w:val="267" w:hRule="atLeast"/>
        </w:trPr>
        <w:tc>
          <w:tcPr>
            <w:tcW w:w="1320" w:type="dxa"/>
            <w:vAlign w:val="top"/>
            <w:tcBorders>
              <w:left w:val="none" w:color="000000" w:sz="2" w:space="0"/>
            </w:tcBorders>
          </w:tcPr>
          <w:p>
            <w:pPr>
              <w:ind w:left="515"/>
              <w:spacing w:before="6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z w:val="18"/>
                <w:szCs w:val="18"/>
                <w:spacing w:val="-1"/>
              </w:rPr>
              <w:t>13</w:t>
            </w:r>
          </w:p>
        </w:tc>
        <w:tc>
          <w:tcPr>
            <w:tcW w:w="7788" w:type="dxa"/>
            <w:vAlign w:val="top"/>
            <w:tcBorders>
              <w:right w:val="none" w:color="000000" w:sz="2" w:space="0"/>
            </w:tcBorders>
          </w:tcPr>
          <w:p>
            <w:pPr>
              <w:ind w:left="52"/>
              <w:spacing w:before="44" w:line="219" w:lineRule="auto"/>
              <w:rPr>
                <w:rFonts w:ascii="NSimSun" w:hAnsi="NSimSun" w:eastAsia="NSimSun" w:cs="NSimSun"/>
                <w:sz w:val="18"/>
                <w:szCs w:val="18"/>
              </w:rPr>
            </w:pPr>
            <w:r>
              <w:rPr>
                <w:rFonts w:ascii="NSimSun" w:hAnsi="NSimSun" w:eastAsia="NSimSun" w:cs="NSimSun"/>
                <w:sz w:val="18"/>
                <w:szCs w:val="18"/>
                <w:spacing w:val="-4"/>
              </w:rPr>
              <w:t>医疗废</w:t>
            </w:r>
            <w:r>
              <w:rPr>
                <w:rFonts w:ascii="NSimSun" w:hAnsi="NSimSun" w:eastAsia="NSimSun" w:cs="NSimSun"/>
                <w:sz w:val="18"/>
                <w:szCs w:val="18"/>
                <w:spacing w:val="-3"/>
              </w:rPr>
              <w:t>物</w:t>
            </w:r>
            <w:r>
              <w:rPr>
                <w:rFonts w:ascii="NSimSun" w:hAnsi="NSimSun" w:eastAsia="NSimSun" w:cs="NSimSun"/>
                <w:sz w:val="18"/>
                <w:szCs w:val="18"/>
                <w:spacing w:val="-2"/>
              </w:rPr>
              <w:t>微波消毒处理</w:t>
            </w:r>
          </w:p>
        </w:tc>
      </w:tr>
      <w:tr>
        <w:trPr>
          <w:trHeight w:val="278" w:hRule="atLeast"/>
        </w:trPr>
        <w:tc>
          <w:tcPr>
            <w:tcW w:w="1320" w:type="dxa"/>
            <w:vAlign w:val="top"/>
            <w:tcBorders>
              <w:left w:val="none" w:color="000000" w:sz="2" w:space="0"/>
            </w:tcBorders>
          </w:tcPr>
          <w:p>
            <w:pPr>
              <w:ind w:left="515"/>
              <w:spacing w:before="6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z w:val="18"/>
                <w:szCs w:val="18"/>
                <w:spacing w:val="-1"/>
              </w:rPr>
              <w:t>16</w:t>
            </w:r>
          </w:p>
        </w:tc>
        <w:tc>
          <w:tcPr>
            <w:tcW w:w="7788" w:type="dxa"/>
            <w:vAlign w:val="top"/>
            <w:tcBorders>
              <w:right w:val="none" w:color="000000" w:sz="2" w:space="0"/>
            </w:tcBorders>
          </w:tcPr>
          <w:p>
            <w:pPr>
              <w:ind w:left="52"/>
              <w:spacing w:before="43" w:line="220" w:lineRule="auto"/>
              <w:rPr>
                <w:rFonts w:ascii="NSimSun" w:hAnsi="NSimSun" w:eastAsia="NSimSun" w:cs="NSimSun"/>
                <w:sz w:val="18"/>
                <w:szCs w:val="18"/>
              </w:rPr>
            </w:pPr>
            <w:r>
              <w:rPr>
                <w:rFonts w:ascii="NSimSun" w:hAnsi="NSimSun" w:eastAsia="NSimSun" w:cs="NSimSun"/>
                <w:sz w:val="18"/>
                <w:szCs w:val="18"/>
                <w:spacing w:val="-4"/>
              </w:rPr>
              <w:t>医疗废</w:t>
            </w:r>
            <w:r>
              <w:rPr>
                <w:rFonts w:ascii="NSimSun" w:hAnsi="NSimSun" w:eastAsia="NSimSun" w:cs="NSimSun"/>
                <w:sz w:val="18"/>
                <w:szCs w:val="18"/>
                <w:spacing w:val="-3"/>
              </w:rPr>
              <w:t>物</w:t>
            </w:r>
            <w:r>
              <w:rPr>
                <w:rFonts w:ascii="NSimSun" w:hAnsi="NSimSun" w:eastAsia="NSimSun" w:cs="NSimSun"/>
                <w:sz w:val="18"/>
                <w:szCs w:val="18"/>
                <w:spacing w:val="-2"/>
              </w:rPr>
              <w:t>其他处置方式</w:t>
            </w:r>
          </w:p>
        </w:tc>
      </w:tr>
    </w:tbl>
    <w:p>
      <w:pPr>
        <w:spacing w:line="415" w:lineRule="auto"/>
        <w:rPr>
          <w:rFonts w:ascii="Arial"/>
          <w:sz w:val="21"/>
        </w:rPr>
      </w:pPr>
      <w:r/>
    </w:p>
    <w:p>
      <w:pPr>
        <w:ind w:left="7" w:right="55" w:firstLine="413"/>
        <w:spacing w:before="69"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送持证单位量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指将所产生的危险废物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运往持有危险废物经营许可证的单位综合利用、进行处置</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2"/>
        </w:rPr>
        <w:t>或</w:t>
      </w:r>
      <w:r>
        <w:rPr>
          <w:rFonts w:ascii="NSimSun" w:hAnsi="NSimSun" w:eastAsia="NSimSun" w:cs="NSimSun"/>
          <w:sz w:val="21"/>
          <w:szCs w:val="21"/>
          <w14:textOutline w14:w="3175" w14:cap="flat" w14:cmpd="sng">
            <w14:solidFill>
              <w14:srgbClr w14:val="000000"/>
            </w14:solidFill>
            <w14:prstDash w14:val="solid"/>
            <w14:miter w14:lim="0"/>
          </w14:textOutline>
          <w:spacing w:val="-11"/>
        </w:rPr>
        <w:t>贮</w:t>
      </w:r>
      <w:r>
        <w:rPr>
          <w:rFonts w:ascii="NSimSun" w:hAnsi="NSimSun" w:eastAsia="NSimSun" w:cs="NSimSun"/>
          <w:sz w:val="21"/>
          <w:szCs w:val="21"/>
          <w14:textOutline w14:w="3175" w14:cap="flat" w14:cmpd="sng">
            <w14:solidFill>
              <w14:srgbClr w14:val="000000"/>
            </w14:solidFill>
            <w14:prstDash w14:val="solid"/>
            <w14:miter w14:lim="0"/>
          </w14:textOutline>
          <w:spacing w:val="-6"/>
        </w:rPr>
        <w:t>存的量。危险废物经营许可证是根据《危险废物经营许可证管理办法》由相应管理部门审批颁发。</w:t>
      </w:r>
    </w:p>
    <w:p>
      <w:pPr>
        <w:ind w:left="7" w:firstLine="415"/>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污染治理项目名</w:t>
      </w:r>
      <w:r>
        <w:rPr>
          <w:rFonts w:ascii="NSimSun" w:hAnsi="NSimSun" w:eastAsia="NSimSun" w:cs="NSimSun"/>
          <w:sz w:val="21"/>
          <w:szCs w:val="21"/>
          <w14:textOutline w14:w="3175" w14:cap="flat" w14:cmpd="sng">
            <w14:solidFill>
              <w14:srgbClr w14:val="000000"/>
            </w14:solidFill>
            <w14:prstDash w14:val="solid"/>
            <w14:miter w14:lim="0"/>
          </w14:textOutline>
        </w:rPr>
        <w:t>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指以治理老污染源的污染、“三废”综合利用为主要目的的工程项目名称，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或本年完成建设项目竣工环</w:t>
      </w:r>
      <w:r>
        <w:rPr>
          <w:rFonts w:ascii="NSimSun" w:hAnsi="NSimSun" w:eastAsia="NSimSun" w:cs="NSimSun"/>
          <w:sz w:val="21"/>
          <w:szCs w:val="21"/>
          <w14:textOutline w14:w="3175" w14:cap="flat" w14:cmpd="sng">
            <w14:solidFill>
              <w14:srgbClr w14:val="000000"/>
            </w14:solidFill>
            <w14:prstDash w14:val="solid"/>
            <w14:miter w14:lim="0"/>
          </w14:textOutline>
        </w:rPr>
        <w:t>境保护验收的项目名称。</w:t>
      </w:r>
    </w:p>
    <w:p>
      <w:pPr>
        <w:ind w:left="418"/>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项目</w:t>
      </w:r>
      <w:r>
        <w:rPr>
          <w:rFonts w:ascii="NSimSun" w:hAnsi="NSimSun" w:eastAsia="NSimSun" w:cs="NSimSun"/>
          <w:sz w:val="21"/>
          <w:szCs w:val="21"/>
          <w14:textOutline w14:w="3175" w14:cap="flat" w14:cmpd="sng">
            <w14:solidFill>
              <w14:srgbClr w14:val="000000"/>
            </w14:solidFill>
            <w14:prstDash w14:val="solid"/>
            <w14:miter w14:lim="0"/>
          </w14:textOutline>
        </w:rPr>
        <w:t>类型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指按照不同的项目性质，老工业源污染治理项目分为两类，并给予不同的代码。</w:t>
      </w:r>
    </w:p>
    <w:p>
      <w:pPr>
        <w:ind w:left="435"/>
        <w:spacing w:before="142" w:line="221" w:lineRule="auto"/>
        <w:rPr>
          <w:rFonts w:ascii="NSimSun" w:hAnsi="NSimSun" w:eastAsia="NSimSun" w:cs="NSimSun"/>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w:t>
      </w:r>
      <w:r>
        <w:rPr>
          <w:rFonts w:ascii="NSimSun" w:hAnsi="NSimSun" w:eastAsia="NSimSun" w:cs="NSimSun"/>
          <w:sz w:val="21"/>
          <w:szCs w:val="21"/>
          <w14:textOutline w14:w="3175" w14:cap="flat" w14:cmpd="sng">
            <w14:solidFill>
              <w14:srgbClr w14:val="000000"/>
            </w14:solidFill>
            <w14:prstDash w14:val="solid"/>
            <w14:miter w14:lim="0"/>
          </w14:textOutline>
          <w:spacing w:val="-1"/>
        </w:rPr>
        <w:t>老工业污染源治理在建项目；</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2-</w:t>
      </w:r>
      <w:r>
        <w:rPr>
          <w:rFonts w:ascii="NSimSun" w:hAnsi="NSimSun" w:eastAsia="NSimSun" w:cs="NSimSun"/>
          <w:sz w:val="21"/>
          <w:szCs w:val="21"/>
          <w14:textOutline w14:w="3175" w14:cap="flat" w14:cmpd="sng">
            <w14:solidFill>
              <w14:srgbClr w14:val="000000"/>
            </w14:solidFill>
            <w14:prstDash w14:val="solid"/>
            <w14:miter w14:lim="0"/>
          </w14:textOutline>
          <w:spacing w:val="-1"/>
        </w:rPr>
        <w:t>老工业污染</w:t>
      </w:r>
      <w:r>
        <w:rPr>
          <w:rFonts w:ascii="NSimSun" w:hAnsi="NSimSun" w:eastAsia="NSimSun" w:cs="NSimSun"/>
          <w:sz w:val="21"/>
          <w:szCs w:val="21"/>
          <w14:textOutline w14:w="3175" w14:cap="flat" w14:cmpd="sng">
            <w14:solidFill>
              <w14:srgbClr w14:val="000000"/>
            </w14:solidFill>
            <w14:prstDash w14:val="solid"/>
            <w14:miter w14:lim="0"/>
          </w14:textOutline>
        </w:rPr>
        <w:t>源治理本年竣工项目。</w:t>
      </w:r>
    </w:p>
    <w:p>
      <w:pPr>
        <w:ind w:left="421"/>
        <w:spacing w:before="144"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治理类型</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指按照不同的企业污染治理对象，污染</w:t>
      </w:r>
      <w:r>
        <w:rPr>
          <w:rFonts w:ascii="NSimSun" w:hAnsi="NSimSun" w:eastAsia="NSimSun" w:cs="NSimSun"/>
          <w:sz w:val="21"/>
          <w:szCs w:val="21"/>
          <w14:textOutline w14:w="3175" w14:cap="flat" w14:cmpd="sng">
            <w14:solidFill>
              <w14:srgbClr w14:val="000000"/>
            </w14:solidFill>
            <w14:prstDash w14:val="solid"/>
            <w14:miter w14:lim="0"/>
          </w14:textOutline>
          <w:spacing w:val="-1"/>
        </w:rPr>
        <w:t>治理项目分为</w:t>
      </w:r>
      <w:r>
        <w:rPr>
          <w:rFonts w:ascii="NSimSun" w:hAnsi="NSimSun" w:eastAsia="NSimSun" w:cs="NSimSun"/>
          <w:sz w:val="21"/>
          <w:szCs w:val="21"/>
          <w:spacing w:val="-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14</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类：</w:t>
      </w:r>
    </w:p>
    <w:p>
      <w:pPr>
        <w:ind w:left="1" w:right="55" w:firstLine="434"/>
        <w:spacing w:before="141" w:line="351" w:lineRule="auto"/>
        <w:rPr>
          <w:rFonts w:ascii="NSimSun" w:hAnsi="NSimSun" w:eastAsia="NSimSun" w:cs="NSimSun"/>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4"/>
        </w:rPr>
        <w:t>1-</w:t>
      </w:r>
      <w:r>
        <w:rPr>
          <w:rFonts w:ascii="NSimSun" w:hAnsi="NSimSun" w:eastAsia="NSimSun" w:cs="NSimSun"/>
          <w:sz w:val="21"/>
          <w:szCs w:val="21"/>
          <w14:textOutline w14:w="3175" w14:cap="flat" w14:cmpd="sng">
            <w14:solidFill>
              <w14:srgbClr w14:val="000000"/>
            </w14:solidFill>
            <w14:prstDash w14:val="solid"/>
            <w14:miter w14:lim="0"/>
          </w14:textOutline>
          <w:spacing w:val="-4"/>
        </w:rPr>
        <w:t>工业废水治</w:t>
      </w:r>
      <w:r>
        <w:rPr>
          <w:rFonts w:ascii="NSimSun" w:hAnsi="NSimSun" w:eastAsia="NSimSun" w:cs="NSimSun"/>
          <w:sz w:val="21"/>
          <w:szCs w:val="21"/>
          <w14:textOutline w14:w="3175" w14:cap="flat" w14:cmpd="sng">
            <w14:solidFill>
              <w14:srgbClr w14:val="000000"/>
            </w14:solidFill>
            <w14:prstDash w14:val="solid"/>
            <w14:miter w14:lim="0"/>
          </w14:textOutline>
          <w:spacing w:val="-2"/>
        </w:rPr>
        <w:t>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2-</w:t>
      </w:r>
      <w:r>
        <w:rPr>
          <w:rFonts w:ascii="NSimSun" w:hAnsi="NSimSun" w:eastAsia="NSimSun" w:cs="NSimSun"/>
          <w:sz w:val="21"/>
          <w:szCs w:val="21"/>
          <w14:textOutline w14:w="3175" w14:cap="flat" w14:cmpd="sng">
            <w14:solidFill>
              <w14:srgbClr w14:val="000000"/>
            </w14:solidFill>
            <w14:prstDash w14:val="solid"/>
            <w14:miter w14:lim="0"/>
          </w14:textOutline>
          <w:spacing w:val="-2"/>
        </w:rPr>
        <w:t>工业废气脱硫治理；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3-</w:t>
      </w:r>
      <w:r>
        <w:rPr>
          <w:rFonts w:ascii="NSimSun" w:hAnsi="NSimSun" w:eastAsia="NSimSun" w:cs="NSimSun"/>
          <w:sz w:val="21"/>
          <w:szCs w:val="21"/>
          <w14:textOutline w14:w="3175" w14:cap="flat" w14:cmpd="sng">
            <w14:solidFill>
              <w14:srgbClr w14:val="000000"/>
            </w14:solidFill>
            <w14:prstDash w14:val="solid"/>
            <w14:miter w14:lim="0"/>
          </w14:textOutline>
          <w:spacing w:val="-2"/>
        </w:rPr>
        <w:t>工业废气脱硝治理；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4-</w:t>
      </w:r>
      <w:r>
        <w:rPr>
          <w:rFonts w:ascii="NSimSun" w:hAnsi="NSimSun" w:eastAsia="NSimSun" w:cs="NSimSun"/>
          <w:sz w:val="21"/>
          <w:szCs w:val="21"/>
          <w14:textOutline w14:w="3175" w14:cap="flat" w14:cmpd="sng">
            <w14:solidFill>
              <w14:srgbClr w14:val="000000"/>
            </w14:solidFill>
            <w14:prstDash w14:val="solid"/>
            <w14:miter w14:lim="0"/>
          </w14:textOutline>
          <w:spacing w:val="-2"/>
        </w:rPr>
        <w:t>其他废气治理；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5-</w:t>
      </w:r>
      <w:r>
        <w:rPr>
          <w:rFonts w:ascii="NSimSun" w:hAnsi="NSimSun" w:eastAsia="NSimSun" w:cs="NSimSun"/>
          <w:sz w:val="21"/>
          <w:szCs w:val="21"/>
          <w14:textOutline w14:w="3175" w14:cap="flat" w14:cmpd="sng">
            <w14:solidFill>
              <w14:srgbClr w14:val="000000"/>
            </w14:solidFill>
            <w14:prstDash w14:val="solid"/>
            <w14:miter w14:lim="0"/>
          </w14:textOutline>
          <w:spacing w:val="-2"/>
        </w:rPr>
        <w:t>一般工业固体</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废物治理；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6-</w:t>
      </w:r>
      <w:r>
        <w:rPr>
          <w:rFonts w:ascii="NSimSun" w:hAnsi="NSimSun" w:eastAsia="NSimSun" w:cs="NSimSun"/>
          <w:sz w:val="21"/>
          <w:szCs w:val="21"/>
          <w14:textOutline w14:w="3175" w14:cap="flat" w14:cmpd="sng">
            <w14:solidFill>
              <w14:srgbClr w14:val="000000"/>
            </w14:solidFill>
            <w14:prstDash w14:val="solid"/>
            <w14:miter w14:lim="0"/>
          </w14:textOutline>
          <w:spacing w:val="-1"/>
        </w:rPr>
        <w:t>危险废物治理(企业自建设施)</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7-</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噪声</w:t>
      </w:r>
      <w:r>
        <w:rPr>
          <w:rFonts w:ascii="NSimSun" w:hAnsi="NSimSun" w:eastAsia="NSimSun" w:cs="NSimSun"/>
          <w:sz w:val="21"/>
          <w:szCs w:val="21"/>
          <w14:textOutline w14:w="3175" w14:cap="flat" w14:cmpd="sng">
            <w14:solidFill>
              <w14:srgbClr w14:val="000000"/>
            </w14:solidFill>
            <w14:prstDash w14:val="solid"/>
            <w14:miter w14:lim="0"/>
          </w14:textOutline>
        </w:rPr>
        <w:t>治理(含振动)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8-</w:t>
      </w:r>
      <w:r>
        <w:rPr>
          <w:rFonts w:ascii="Times New Roman" w:hAnsi="Times New Roman" w:eastAsia="Times New Roman" w:cs="Times New Roma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电磁辐射治理；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9-</w:t>
      </w:r>
      <w:r>
        <w:rPr>
          <w:rFonts w:ascii="NSimSun" w:hAnsi="NSimSun" w:eastAsia="NSimSun" w:cs="NSimSun"/>
          <w:sz w:val="21"/>
          <w:szCs w:val="21"/>
          <w14:textOutline w14:w="3175" w14:cap="flat" w14:cmpd="sng">
            <w14:solidFill>
              <w14:srgbClr w14:val="000000"/>
            </w14:solidFill>
            <w14:prstDash w14:val="solid"/>
            <w14:miter w14:lim="0"/>
          </w14:textOutline>
        </w:rPr>
        <w:t>放射性治</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理；</w:t>
      </w:r>
      <w:r>
        <w:rPr>
          <w:rFonts w:ascii="NSimSun" w:hAnsi="NSimSun" w:eastAsia="NSimSun" w:cs="NSimSun"/>
          <w:sz w:val="21"/>
          <w:szCs w:val="21"/>
          <w:spacing w:val="6"/>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10-</w:t>
      </w:r>
      <w:r>
        <w:rPr>
          <w:rFonts w:ascii="NSimSun" w:hAnsi="NSimSun" w:eastAsia="NSimSun" w:cs="NSimSun"/>
          <w:sz w:val="21"/>
          <w:szCs w:val="21"/>
          <w14:textOutline w14:w="3175" w14:cap="flat" w14:cmpd="sng">
            <w14:solidFill>
              <w14:srgbClr w14:val="000000"/>
            </w14:solidFill>
            <w14:prstDash w14:val="solid"/>
            <w14:miter w14:lim="0"/>
          </w14:textOutline>
          <w:spacing w:val="6"/>
        </w:rPr>
        <w:t>工业企业土壤</w:t>
      </w:r>
      <w:r>
        <w:rPr>
          <w:rFonts w:ascii="NSimSun" w:hAnsi="NSimSun" w:eastAsia="NSimSun" w:cs="NSimSun"/>
          <w:sz w:val="21"/>
          <w:szCs w:val="21"/>
          <w14:textOutline w14:w="3175" w14:cap="flat" w14:cmpd="sng">
            <w14:solidFill>
              <w14:srgbClr w14:val="000000"/>
            </w14:solidFill>
            <w14:prstDash w14:val="solid"/>
            <w14:miter w14:lim="0"/>
          </w14:textOutline>
          <w:spacing w:val="3"/>
        </w:rPr>
        <w:t>污染治理；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11-</w:t>
      </w:r>
      <w:r>
        <w:rPr>
          <w:rFonts w:ascii="NSimSun" w:hAnsi="NSimSun" w:eastAsia="NSimSun" w:cs="NSimSun"/>
          <w:sz w:val="21"/>
          <w:szCs w:val="21"/>
          <w14:textOutline w14:w="3175" w14:cap="flat" w14:cmpd="sng">
            <w14:solidFill>
              <w14:srgbClr w14:val="000000"/>
            </w14:solidFill>
            <w14:prstDash w14:val="solid"/>
            <w14:miter w14:lim="0"/>
          </w14:textOutline>
          <w:spacing w:val="3"/>
        </w:rPr>
        <w:t>矿山土壤污染治理；</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12-</w:t>
      </w:r>
      <w:r>
        <w:rPr>
          <w:rFonts w:ascii="Times New Roman" w:hAnsi="Times New Roman" w:eastAsia="Times New Roman" w:cs="Times New Roma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污染物自动在线监测仪器购置安装；</w:t>
      </w:r>
      <w:r>
        <w:rPr>
          <w:rFonts w:ascii="NSimSun" w:hAnsi="NSimSun" w:eastAsia="NSimSun" w:cs="NSimSu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1</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3-</w:t>
      </w:r>
      <w:r>
        <w:rPr>
          <w:rFonts w:ascii="Times New Roman" w:hAnsi="Times New Roman" w:eastAsia="Times New Roman" w:cs="Times New Roma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污染治理搬迁；</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14-</w:t>
      </w:r>
      <w:r>
        <w:rPr>
          <w:rFonts w:ascii="NSimSun" w:hAnsi="NSimSun" w:eastAsia="NSimSun" w:cs="NSimSun"/>
          <w:sz w:val="21"/>
          <w:szCs w:val="21"/>
          <w14:textOutline w14:w="3175" w14:cap="flat" w14:cmpd="sng">
            <w14:solidFill>
              <w14:srgbClr w14:val="000000"/>
            </w14:solidFill>
            <w14:prstDash w14:val="solid"/>
            <w14:miter w14:lim="0"/>
          </w14:textOutline>
          <w:spacing w:val="2"/>
        </w:rPr>
        <w:t>其他治理(含综合防治)</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p>
    <w:p>
      <w:pPr>
        <w:ind w:left="6" w:right="56" w:firstLine="413"/>
        <w:spacing w:before="1" w:line="348"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本年完成投资及</w:t>
      </w:r>
      <w:r>
        <w:rPr>
          <w:rFonts w:ascii="NSimSun" w:hAnsi="NSimSun" w:eastAsia="NSimSun" w:cs="NSimSun"/>
          <w:sz w:val="21"/>
          <w:szCs w:val="21"/>
          <w14:textOutline w14:w="3175" w14:cap="flat" w14:cmpd="sng">
            <w14:solidFill>
              <w14:srgbClr w14:val="000000"/>
            </w14:solidFill>
            <w14:prstDash w14:val="solid"/>
            <w14:miter w14:lim="0"/>
          </w14:textOutline>
          <w:spacing w:val="5"/>
        </w:rPr>
        <w:t>资</w:t>
      </w:r>
      <w:r>
        <w:rPr>
          <w:rFonts w:ascii="NSimSun" w:hAnsi="NSimSun" w:eastAsia="NSimSun" w:cs="NSimSun"/>
          <w:sz w:val="21"/>
          <w:szCs w:val="21"/>
          <w14:textOutline w14:w="3175" w14:cap="flat" w14:cmpd="sng">
            <w14:solidFill>
              <w14:srgbClr w14:val="000000"/>
            </w14:solidFill>
            <w14:prstDash w14:val="solid"/>
            <w14:miter w14:lim="0"/>
          </w14:textOutline>
          <w:spacing w:val="3"/>
        </w:rPr>
        <w:t>金来源</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指调查年度作为排放源统计调查对象的工业企业实际用于环境治理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工程的投资额。投资额中的资金来源，是指投资单位</w:t>
      </w:r>
      <w:r>
        <w:rPr>
          <w:rFonts w:ascii="NSimSun" w:hAnsi="NSimSun" w:eastAsia="NSimSun" w:cs="NSimSun"/>
          <w:sz w:val="21"/>
          <w:szCs w:val="21"/>
          <w14:textOutline w14:w="3175" w14:cap="flat" w14:cmpd="sng">
            <w14:solidFill>
              <w14:srgbClr w14:val="000000"/>
            </w14:solidFill>
            <w14:prstDash w14:val="solid"/>
            <w14:miter w14:lim="0"/>
          </w14:textOutline>
          <w:spacing w:val="-1"/>
        </w:rPr>
        <w:t>在本年内收到的用于污染治理项目投资的各种货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币资金，包括政府其他补助和企业自筹。各种来源的</w:t>
      </w:r>
      <w:r>
        <w:rPr>
          <w:rFonts w:ascii="NSimSun" w:hAnsi="NSimSun" w:eastAsia="NSimSun" w:cs="NSimSun"/>
          <w:sz w:val="21"/>
          <w:szCs w:val="21"/>
          <w14:textOutline w14:w="3175" w14:cap="flat" w14:cmpd="sng">
            <w14:solidFill>
              <w14:srgbClr w14:val="000000"/>
            </w14:solidFill>
            <w14:prstDash w14:val="solid"/>
            <w14:miter w14:lim="0"/>
          </w14:textOutline>
          <w:spacing w:val="-1"/>
        </w:rPr>
        <w:t>资金均为调查年度投入的资金，不包括以往历年</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的</w:t>
      </w:r>
      <w:r>
        <w:rPr>
          <w:rFonts w:ascii="NSimSun" w:hAnsi="NSimSun" w:eastAsia="NSimSun" w:cs="NSimSun"/>
          <w:sz w:val="21"/>
          <w:szCs w:val="21"/>
          <w14:textOutline w14:w="3175" w14:cap="flat" w14:cmpd="sng">
            <w14:solidFill>
              <w14:srgbClr w14:val="000000"/>
            </w14:solidFill>
            <w14:prstDash w14:val="solid"/>
            <w14:miter w14:lim="0"/>
          </w14:textOutline>
          <w:spacing w:val="-3"/>
        </w:rPr>
        <w:t>投资。</w:t>
      </w:r>
    </w:p>
    <w:p>
      <w:pPr>
        <w:ind w:left="421"/>
        <w:spacing w:before="1" w:line="23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本年污染治理资</w:t>
      </w:r>
      <w:r>
        <w:rPr>
          <w:rFonts w:ascii="NSimSun" w:hAnsi="NSimSun" w:eastAsia="NSimSun" w:cs="NSimSun"/>
          <w:sz w:val="21"/>
          <w:szCs w:val="21"/>
          <w14:textOutline w14:w="3175" w14:cap="flat" w14:cmpd="sng">
            <w14:solidFill>
              <w14:srgbClr w14:val="000000"/>
            </w14:solidFill>
            <w14:prstDash w14:val="solid"/>
            <w14:miter w14:lim="0"/>
          </w14:textOutline>
        </w:rPr>
        <w:t>金合计＝政府其他补助</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企业自筹</w:t>
      </w:r>
    </w:p>
    <w:p>
      <w:pPr>
        <w:ind w:right="56" w:firstLine="417"/>
        <w:spacing w:before="142"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竣工项</w:t>
      </w:r>
      <w:r>
        <w:rPr>
          <w:rFonts w:ascii="NSimSun" w:hAnsi="NSimSun" w:eastAsia="NSimSun" w:cs="NSimSun"/>
          <w:sz w:val="21"/>
          <w:szCs w:val="21"/>
          <w14:textOutline w14:w="3175" w14:cap="flat" w14:cmpd="sng">
            <w14:solidFill>
              <w14:srgbClr w14:val="000000"/>
            </w14:solidFill>
            <w14:prstDash w14:val="solid"/>
            <w14:miter w14:lim="0"/>
          </w14:textOutline>
          <w:spacing w:val="1"/>
        </w:rPr>
        <w:t>目设计或新增处理能力设计能力</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指设计中规定的主体工程(或主体设备)</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及相应的配套</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的辅助工程(或配套设备)</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在正常情况下能够达到的处理能力。调查年度竣工的污染治理项目，属新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建项目的填写设计文件规定的处理、</w:t>
      </w:r>
      <w:r>
        <w:rPr>
          <w:rFonts w:ascii="NSimSun" w:hAnsi="NSimSun" w:eastAsia="NSimSun" w:cs="NSimSun"/>
          <w:sz w:val="21"/>
          <w:szCs w:val="21"/>
          <w14:textOutline w14:w="3175" w14:cap="flat" w14:cmpd="sng">
            <w14:solidFill>
              <w14:srgbClr w14:val="000000"/>
            </w14:solidFill>
            <w14:prstDash w14:val="solid"/>
            <w14:miter w14:lim="0"/>
          </w14:textOutline>
          <w:spacing w:val="-1"/>
        </w:rPr>
        <w:t>利用“三废”能力；属改扩建、技术改造项目的填写经改造后新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增加的处理利用能力，不包括改扩建</w:t>
      </w:r>
      <w:r>
        <w:rPr>
          <w:rFonts w:ascii="NSimSun" w:hAnsi="NSimSun" w:eastAsia="NSimSun" w:cs="NSimSun"/>
          <w:sz w:val="21"/>
          <w:szCs w:val="21"/>
          <w14:textOutline w14:w="3175" w14:cap="flat" w14:cmpd="sng">
            <w14:solidFill>
              <w14:srgbClr w14:val="000000"/>
            </w14:solidFill>
            <w14:prstDash w14:val="solid"/>
            <w14:miter w14:lim="0"/>
          </w14:textOutline>
          <w:spacing w:val="-1"/>
        </w:rPr>
        <w:t>之前原有的处理能力；只更新设备或重建构筑物，处理利用“三</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废”能力没有改变</w:t>
      </w:r>
      <w:r>
        <w:rPr>
          <w:rFonts w:ascii="NSimSun" w:hAnsi="NSimSun" w:eastAsia="NSimSun" w:cs="NSimSun"/>
          <w:sz w:val="21"/>
          <w:szCs w:val="21"/>
          <w14:textOutline w14:w="3175" w14:cap="flat" w14:cmpd="sng">
            <w14:solidFill>
              <w14:srgbClr w14:val="000000"/>
            </w14:solidFill>
            <w14:prstDash w14:val="solid"/>
            <w14:miter w14:lim="0"/>
          </w14:textOutline>
        </w:rPr>
        <w:t>的则不填。</w:t>
      </w:r>
    </w:p>
    <w:p>
      <w:pPr>
        <w:ind w:left="426"/>
        <w:spacing w:before="1"/>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工业</w:t>
      </w:r>
      <w:r>
        <w:rPr>
          <w:rFonts w:ascii="NSimSun" w:hAnsi="NSimSun" w:eastAsia="NSimSun" w:cs="NSimSun"/>
          <w:sz w:val="21"/>
          <w:szCs w:val="21"/>
          <w14:textOutline w14:w="3175" w14:cap="flat" w14:cmpd="sng">
            <w14:solidFill>
              <w14:srgbClr w14:val="000000"/>
            </w14:solidFill>
            <w14:prstDash w14:val="solid"/>
            <w14:miter w14:lim="0"/>
          </w14:textOutline>
          <w:spacing w:val="-1"/>
        </w:rPr>
        <w:t>废水设计处理能力的计量单位为吨</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14:textOutline w14:w="3175" w14:cap="flat" w14:cmpd="sng">
            <w14:solidFill>
              <w14:srgbClr w14:val="000000"/>
            </w14:solidFill>
            <w14:prstDash w14:val="solid"/>
            <w14:miter w14:lim="0"/>
          </w14:textOutline>
          <w:spacing w:val="-1"/>
        </w:rPr>
        <w:t>天(</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t/d</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；工业废气设计处理能力的计量单位为标米</w:t>
      </w:r>
      <w:r>
        <w:rPr>
          <w:rFonts w:ascii="NSimSun" w:hAnsi="NSimSun" w:eastAsia="NSimSun" w:cs="NSimSun"/>
          <w:sz w:val="21"/>
          <w:szCs w:val="21"/>
          <w:spacing w:val="-1"/>
        </w:rPr>
        <w:t xml:space="preserve"> </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14:textOutline w14:w="3175" w14:cap="flat" w14:cmpd="sng">
            <w14:solidFill>
              <w14:srgbClr w14:val="000000"/>
            </w14:solidFill>
            <w14:prstDash w14:val="solid"/>
            <w14:miter w14:lim="0"/>
          </w14:textOutline>
          <w:spacing w:val="-1"/>
        </w:rPr>
        <w:t>时</w:t>
      </w:r>
    </w:p>
    <w:p>
      <w:pPr>
        <w:sectPr>
          <w:footerReference w:type="default" r:id="rId433"/>
          <w:pgSz w:w="11907" w:h="16839"/>
          <w:pgMar w:top="400" w:right="1299" w:bottom="1363" w:left="1370" w:header="0" w:footer="1137" w:gutter="0"/>
        </w:sectPr>
        <w:rPr/>
      </w:pP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86" w:right="72" w:hanging="86"/>
        <w:spacing w:before="68"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h</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；工业固体废物设计处理能力的计量单位为吨</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14:textOutline w14:w="3175" w14:cap="flat" w14:cmpd="sng">
            <w14:solidFill>
              <w14:srgbClr w14:val="000000"/>
            </w14:solidFill>
            <w14:prstDash w14:val="solid"/>
            <w14:miter w14:lim="0"/>
          </w14:textOutline>
          <w:spacing w:val="6"/>
        </w:rPr>
        <w:t>天(</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d</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；噪声治理(含振动)</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设计处理能力</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以降低分贝数表示；电磁辐射治理设计处理能力以降低电磁辐射强度表示[电磁辐射计量单</w:t>
      </w:r>
      <w:r>
        <w:rPr>
          <w:rFonts w:ascii="NSimSun" w:hAnsi="NSimSun" w:eastAsia="NSimSun" w:cs="NSimSun"/>
          <w:sz w:val="21"/>
          <w:szCs w:val="21"/>
          <w14:textOutline w14:w="3175" w14:cap="flat" w14:cmpd="sng">
            <w14:solidFill>
              <w14:srgbClr w14:val="000000"/>
            </w14:solidFill>
            <w14:prstDash w14:val="solid"/>
            <w14:miter w14:lim="0"/>
          </w14:textOutline>
        </w:rPr>
        <w:t>位有：电</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2"/>
        </w:rPr>
        <w:t>场</w:t>
      </w:r>
      <w:r>
        <w:rPr>
          <w:rFonts w:ascii="NSimSun" w:hAnsi="NSimSun" w:eastAsia="NSimSun" w:cs="NSimSun"/>
          <w:sz w:val="21"/>
          <w:szCs w:val="21"/>
          <w14:textOutline w14:w="3175" w14:cap="flat" w14:cmpd="sng">
            <w14:solidFill>
              <w14:srgbClr w14:val="000000"/>
            </w14:solidFill>
            <w14:prstDash w14:val="solid"/>
            <w14:miter w14:lim="0"/>
          </w14:textOutline>
          <w:spacing w:val="-8"/>
        </w:rPr>
        <w:t>强</w:t>
      </w:r>
      <w:r>
        <w:rPr>
          <w:rFonts w:ascii="NSimSun" w:hAnsi="NSimSun" w:eastAsia="NSimSun" w:cs="NSimSun"/>
          <w:sz w:val="21"/>
          <w:szCs w:val="21"/>
          <w14:textOutline w14:w="3175" w14:cap="flat" w14:cmpd="sng">
            <w14:solidFill>
              <w14:srgbClr w14:val="000000"/>
            </w14:solidFill>
            <w14:prstDash w14:val="solid"/>
            <w14:miter w14:lim="0"/>
          </w14:textOutline>
          <w:spacing w:val="-6"/>
        </w:rPr>
        <w:t>度单位为伏特</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14:textOutline w14:w="3175" w14:cap="flat" w14:cmpd="sng">
            <w14:solidFill>
              <w14:srgbClr w14:val="000000"/>
            </w14:solidFill>
            <w14:prstDash w14:val="solid"/>
            <w14:miter w14:lim="0"/>
          </w14:textOutline>
          <w:spacing w:val="-6"/>
        </w:rPr>
        <w:t>米(</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V/m</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、磁场强度单位为安培</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14:textOutline w14:w="3175" w14:cap="flat" w14:cmpd="sng">
            <w14:solidFill>
              <w14:srgbClr w14:val="000000"/>
            </w14:solidFill>
            <w14:prstDash w14:val="solid"/>
            <w14:miter w14:lim="0"/>
          </w14:textOutline>
          <w:spacing w:val="-6"/>
        </w:rPr>
        <w:t>米(</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A/m</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、功率密度单位为瓦特</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14:textOutline w14:w="3175" w14:cap="flat" w14:cmpd="sng">
            <w14:solidFill>
              <w14:srgbClr w14:val="000000"/>
            </w14:solidFill>
            <w14:prstDash w14:val="solid"/>
            <w14:miter w14:lim="0"/>
          </w14:textOutline>
          <w:spacing w:val="-6"/>
        </w:rPr>
        <w:t>米</w:t>
      </w:r>
      <w:r>
        <w:rPr>
          <w:rFonts w:ascii="NSimSun" w:hAnsi="NSimSun" w:eastAsia="NSimSun" w:cs="NSimSun"/>
          <w:sz w:val="21"/>
          <w:szCs w:val="21"/>
          <w:spacing w:val="-6"/>
        </w:rPr>
        <w:t xml:space="preserve"> </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6"/>
          <w:position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6"/>
        </w:rPr>
        <w:t>W/m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6"/>
          <w:position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放射性治理设计处理能力以降低放射性浓度表示，废水计量单位为贝可</w:t>
      </w:r>
      <w:r>
        <w:rPr>
          <w:rFonts w:ascii="NSimSun" w:hAnsi="NSimSun" w:eastAsia="NSimSun" w:cs="NSimSun"/>
          <w:sz w:val="21"/>
          <w:szCs w:val="21"/>
          <w14:textOutline w14:w="3175" w14:cap="flat" w14:cmpd="sng">
            <w14:solidFill>
              <w14:srgbClr w14:val="000000"/>
            </w14:solidFill>
            <w14:prstDash w14:val="solid"/>
            <w14:miter w14:lim="0"/>
          </w14:textOutline>
        </w:rPr>
        <w:t>勒尔</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14:textOutline w14:w="3175" w14:cap="flat" w14:cmpd="sng">
            <w14:solidFill>
              <w14:srgbClr w14:val="000000"/>
            </w14:solidFill>
            <w14:prstDash w14:val="solid"/>
            <w14:miter w14:lim="0"/>
          </w14:textOutline>
        </w:rPr>
        <w:t>升(</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Bq/L</w:t>
      </w:r>
      <w:r>
        <w:rPr>
          <w:rFonts w:ascii="NSimSun" w:hAnsi="NSimSun" w:eastAsia="NSimSun" w:cs="NSimSun"/>
          <w:sz w:val="21"/>
          <w:szCs w:val="21"/>
          <w14:textOutline w14:w="3175" w14:cap="flat" w14:cmpd="sng">
            <w14:solidFill>
              <w14:srgbClr w14:val="000000"/>
            </w14:solidFill>
            <w14:prstDash w14:val="solid"/>
            <w14:miter w14:lim="0"/>
          </w14:textOutline>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，固体废物计</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0"/>
        </w:rPr>
        <w:t>量单</w:t>
      </w:r>
      <w:r>
        <w:rPr>
          <w:rFonts w:ascii="NSimSun" w:hAnsi="NSimSun" w:eastAsia="NSimSun" w:cs="NSimSun"/>
          <w:sz w:val="21"/>
          <w:szCs w:val="21"/>
          <w14:textOutline w14:w="3175" w14:cap="flat" w14:cmpd="sng">
            <w14:solidFill>
              <w14:srgbClr w14:val="000000"/>
            </w14:solidFill>
            <w14:prstDash w14:val="solid"/>
            <w14:miter w14:lim="0"/>
          </w14:textOutline>
          <w:spacing w:val="7"/>
        </w:rPr>
        <w:t>位</w:t>
      </w:r>
      <w:r>
        <w:rPr>
          <w:rFonts w:ascii="NSimSun" w:hAnsi="NSimSun" w:eastAsia="NSimSun" w:cs="NSimSun"/>
          <w:sz w:val="21"/>
          <w:szCs w:val="21"/>
          <w14:textOutline w14:w="3175" w14:cap="flat" w14:cmpd="sng">
            <w14:solidFill>
              <w14:srgbClr w14:val="000000"/>
            </w14:solidFill>
            <w14:prstDash w14:val="solid"/>
            <w14:miter w14:lim="0"/>
          </w14:textOutline>
          <w:spacing w:val="5"/>
        </w:rPr>
        <w:t>为贝可勒尔</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w:t>
      </w:r>
      <w:r>
        <w:rPr>
          <w:rFonts w:ascii="NSimSun" w:hAnsi="NSimSun" w:eastAsia="NSimSun" w:cs="NSimSun"/>
          <w:sz w:val="21"/>
          <w:szCs w:val="21"/>
          <w14:textOutline w14:w="3175" w14:cap="flat" w14:cmpd="sng">
            <w14:solidFill>
              <w14:srgbClr w14:val="000000"/>
            </w14:solidFill>
            <w14:prstDash w14:val="solid"/>
            <w14:miter w14:lim="0"/>
          </w14:textOutline>
          <w:spacing w:val="5"/>
        </w:rPr>
        <w:t>千克(</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Bq</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5"/>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kg</w:t>
      </w:r>
      <w:r>
        <w:rPr>
          <w:rFonts w:ascii="NSimSun" w:hAnsi="NSimSun" w:eastAsia="NSimSun" w:cs="NSimSun"/>
          <w:sz w:val="21"/>
          <w:szCs w:val="21"/>
          <w14:textOutline w14:w="3175" w14:cap="flat" w14:cmpd="sng">
            <w14:solidFill>
              <w14:srgbClr w14:val="000000"/>
            </w14:solidFill>
            <w14:prstDash w14:val="solid"/>
            <w14:miter w14:lim="0"/>
          </w14:textOutline>
          <w:spacing w:val="5"/>
        </w:rPr>
        <w:t>)</w:t>
      </w:r>
      <w:r>
        <w:rPr>
          <w:rFonts w:ascii="NSimSun" w:hAnsi="NSimSun" w:eastAsia="NSimSun" w:cs="NSimSun"/>
          <w:sz w:val="21"/>
          <w:szCs w:val="21"/>
          <w:spacing w:val="5"/>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w:t>
      </w:r>
    </w:p>
    <w:p>
      <w:pPr>
        <w:ind w:left="80"/>
        <w:spacing w:before="321" w:line="475" w:lineRule="exact"/>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position w:val="1"/>
        </w:rPr>
        <w:t>2</w:t>
      </w:r>
      <w:r>
        <w:rPr>
          <w:rFonts w:ascii="Times New Roman" w:hAnsi="Times New Roman" w:eastAsia="Times New Roman" w:cs="Times New Roman"/>
          <w:sz w:val="36"/>
          <w:szCs w:val="36"/>
          <w:color w:val="000080"/>
          <w:spacing w:val="-1"/>
          <w:position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position w:val="1"/>
        </w:rPr>
        <w:t>农</w:t>
      </w:r>
      <w:r>
        <w:rPr>
          <w:rFonts w:ascii="SimSun" w:hAnsi="SimSun" w:eastAsia="SimSun" w:cs="SimSun"/>
          <w:sz w:val="36"/>
          <w:szCs w:val="36"/>
          <w:color w:val="000080"/>
          <w14:textOutline w14:w="6350" w14:cap="flat" w14:cmpd="sng">
            <w14:solidFill>
              <w14:srgbClr w14:val="000080"/>
            </w14:solidFill>
            <w14:prstDash w14:val="solid"/>
            <w14:miter w14:lim="0"/>
          </w14:textOutline>
          <w:position w:val="1"/>
        </w:rPr>
        <w:t>业源</w:t>
      </w:r>
    </w:p>
    <w:p>
      <w:pPr>
        <w:spacing w:line="349" w:lineRule="auto"/>
        <w:rPr>
          <w:rFonts w:ascii="Arial"/>
          <w:sz w:val="21"/>
        </w:rPr>
      </w:pPr>
      <w:r/>
    </w:p>
    <w:p>
      <w:pPr>
        <w:ind w:left="91" w:right="72" w:firstLine="413"/>
        <w:spacing w:before="69"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农业源统计调查范围包括种植业、畜禽养殖业和</w:t>
      </w:r>
      <w:r>
        <w:rPr>
          <w:rFonts w:ascii="NSimSun" w:hAnsi="NSimSun" w:eastAsia="NSimSun" w:cs="NSimSun"/>
          <w:sz w:val="21"/>
          <w:szCs w:val="21"/>
          <w14:textOutline w14:w="3175" w14:cap="flat" w14:cmpd="sng">
            <w14:solidFill>
              <w14:srgbClr w14:val="000000"/>
            </w14:solidFill>
            <w14:prstDash w14:val="solid"/>
            <w14:miter w14:lim="0"/>
          </w14:textOutline>
          <w:spacing w:val="-1"/>
        </w:rPr>
        <w:t>水产养殖业。种植业统计范围包括农作物种植和</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园地种植，畜禽养殖业包括生猪、奶牛、肉牛、蛋鸡、肉鸡</w:t>
      </w:r>
      <w:r>
        <w:rPr>
          <w:rFonts w:ascii="NSimSun" w:hAnsi="NSimSun" w:eastAsia="NSimSun" w:cs="NSimSun"/>
          <w:sz w:val="21"/>
          <w:szCs w:val="21"/>
          <w14:textOutline w14:w="3175" w14:cap="flat" w14:cmpd="sng">
            <w14:solidFill>
              <w14:srgbClr w14:val="000000"/>
            </w14:solidFill>
            <w14:prstDash w14:val="solid"/>
            <w14:miter w14:lim="0"/>
          </w14:textOutline>
          <w:spacing w:val="-1"/>
        </w:rPr>
        <w:t>五类畜禽的规模化养殖场及规模以下养殖</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户，水产养殖业包括人工淡水养</w:t>
      </w:r>
      <w:r>
        <w:rPr>
          <w:rFonts w:ascii="NSimSun" w:hAnsi="NSimSun" w:eastAsia="NSimSun" w:cs="NSimSun"/>
          <w:sz w:val="21"/>
          <w:szCs w:val="21"/>
          <w14:textOutline w14:w="3175" w14:cap="flat" w14:cmpd="sng">
            <w14:solidFill>
              <w14:srgbClr w14:val="000000"/>
            </w14:solidFill>
            <w14:prstDash w14:val="solid"/>
            <w14:miter w14:lim="0"/>
          </w14:textOutline>
        </w:rPr>
        <w:t>殖和人工海水养殖。</w:t>
      </w:r>
    </w:p>
    <w:p>
      <w:pPr>
        <w:ind w:left="83" w:right="72" w:firstLine="437"/>
        <w:spacing w:line="343" w:lineRule="auto"/>
        <w:rPr>
          <w:rFonts w:ascii="NSimSun" w:hAnsi="NSimSun" w:eastAsia="NSimSun" w:cs="NSimSun"/>
          <w:sz w:val="21"/>
          <w:szCs w:val="21"/>
        </w:rPr>
      </w:pPr>
      <w:r>
        <w:rPr>
          <w:rFonts w:ascii="NSimSun" w:hAnsi="NSimSun" w:eastAsia="NSimSun" w:cs="NSimSun"/>
          <w:sz w:val="22"/>
          <w:szCs w:val="22"/>
          <w14:textOutline w14:w="3175" w14:cap="flat" w14:cmpd="sng">
            <w14:solidFill>
              <w14:srgbClr w14:val="000000"/>
            </w14:solidFill>
            <w14:prstDash w14:val="solid"/>
            <w14:miter w14:lim="0"/>
          </w14:textOutline>
          <w:spacing w:val="1"/>
        </w:rPr>
        <w:t>种植业水污染物排放量</w:t>
      </w:r>
      <w:r>
        <w:rPr>
          <w:rFonts w:ascii="NSimSun" w:hAnsi="NSimSun" w:eastAsia="NSimSun" w:cs="NSimSun"/>
          <w:sz w:val="22"/>
          <w:szCs w:val="22"/>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指调查年度农业种植</w:t>
      </w:r>
      <w:r>
        <w:rPr>
          <w:rFonts w:ascii="NSimSun" w:hAnsi="NSimSun" w:eastAsia="NSimSun" w:cs="NSimSun"/>
          <w:sz w:val="21"/>
          <w:szCs w:val="21"/>
          <w14:textOutline w14:w="3175" w14:cap="flat" w14:cmpd="sng">
            <w14:solidFill>
              <w14:srgbClr w14:val="000000"/>
            </w14:solidFill>
            <w14:prstDash w14:val="solid"/>
            <w14:miter w14:lim="0"/>
          </w14:textOutline>
        </w:rPr>
        <w:t>过程排放的废水中所含氨氮、总氮和总磷污染物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本</w:t>
      </w:r>
      <w:r>
        <w:rPr>
          <w:rFonts w:ascii="NSimSun" w:hAnsi="NSimSun" w:eastAsia="NSimSun" w:cs="NSimSun"/>
          <w:sz w:val="21"/>
          <w:szCs w:val="21"/>
          <w14:textOutline w14:w="3175" w14:cap="flat" w14:cmpd="sng">
            <w14:solidFill>
              <w14:srgbClr w14:val="000000"/>
            </w14:solidFill>
            <w14:prstDash w14:val="solid"/>
            <w14:miter w14:lim="0"/>
          </w14:textOutline>
          <w:spacing w:val="-1"/>
        </w:rPr>
        <w:t>身的纯质量。</w:t>
      </w:r>
    </w:p>
    <w:p>
      <w:pPr>
        <w:ind w:left="92" w:right="75" w:firstLine="429"/>
        <w:spacing w:before="1" w:line="345" w:lineRule="auto"/>
        <w:rPr>
          <w:rFonts w:ascii="NSimSun" w:hAnsi="NSimSun" w:eastAsia="NSimSun" w:cs="NSimSun"/>
          <w:sz w:val="21"/>
          <w:szCs w:val="21"/>
        </w:rPr>
      </w:pPr>
      <w:r>
        <w:rPr>
          <w:rFonts w:ascii="NSimSun" w:hAnsi="NSimSun" w:eastAsia="NSimSun" w:cs="NSimSun"/>
          <w:sz w:val="22"/>
          <w:szCs w:val="22"/>
          <w14:textOutline w14:w="3175" w14:cap="flat" w14:cmpd="sng">
            <w14:solidFill>
              <w14:srgbClr w14:val="000000"/>
            </w14:solidFill>
            <w14:prstDash w14:val="solid"/>
            <w14:miter w14:lim="0"/>
          </w14:textOutline>
          <w:spacing w:val="-1"/>
        </w:rPr>
        <w:t>畜禽养</w:t>
      </w:r>
      <w:r>
        <w:rPr>
          <w:rFonts w:ascii="NSimSun" w:hAnsi="NSimSun" w:eastAsia="NSimSun" w:cs="NSimSun"/>
          <w:sz w:val="22"/>
          <w:szCs w:val="22"/>
          <w14:textOutline w14:w="3175" w14:cap="flat" w14:cmpd="sng">
            <w14:solidFill>
              <w14:srgbClr w14:val="000000"/>
            </w14:solidFill>
            <w14:prstDash w14:val="solid"/>
            <w14:miter w14:lim="0"/>
          </w14:textOutline>
        </w:rPr>
        <w:t>殖业水污染物排放量</w:t>
      </w:r>
      <w:r>
        <w:rPr>
          <w:rFonts w:ascii="NSimSun" w:hAnsi="NSimSun" w:eastAsia="NSimSun" w:cs="NSimSun"/>
          <w:sz w:val="22"/>
          <w:szCs w:val="2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指调查年度农业畜禽养殖过程排放的废水中所含化学需氧量、氨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氮、总氮和总磷污染物本身的纯质量</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82" w:right="72" w:firstLine="416"/>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规模化畜禽养殖场</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指饲养数</w:t>
      </w:r>
      <w:r>
        <w:rPr>
          <w:rFonts w:ascii="NSimSun" w:hAnsi="NSimSun" w:eastAsia="NSimSun" w:cs="NSimSun"/>
          <w:sz w:val="21"/>
          <w:szCs w:val="21"/>
          <w14:textOutline w14:w="3175" w14:cap="flat" w14:cmpd="sng">
            <w14:solidFill>
              <w14:srgbClr w14:val="000000"/>
            </w14:solidFill>
            <w14:prstDash w14:val="solid"/>
            <w14:miter w14:lim="0"/>
          </w14:textOutline>
          <w:spacing w:val="-1"/>
        </w:rPr>
        <w:t>量达到一定规模的畜禽养殖单元。各畜禽种类规模化养殖场养殖规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模的标准是，生</w:t>
      </w:r>
      <w:r>
        <w:rPr>
          <w:rFonts w:ascii="NSimSun" w:hAnsi="NSimSun" w:eastAsia="NSimSun" w:cs="NSimSun"/>
          <w:sz w:val="21"/>
          <w:szCs w:val="21"/>
          <w14:textOutline w14:w="3175" w14:cap="flat" w14:cmpd="sng">
            <w14:solidFill>
              <w14:srgbClr w14:val="000000"/>
            </w14:solidFill>
            <w14:prstDash w14:val="solid"/>
            <w14:miter w14:lim="0"/>
          </w14:textOutline>
        </w:rPr>
        <w:t>猪≥</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500</w:t>
      </w:r>
      <w:r>
        <w:rPr>
          <w:rFonts w:ascii="NSimSun" w:hAnsi="NSimSun" w:eastAsia="NSimSun" w:cs="NSimSun"/>
          <w:sz w:val="21"/>
          <w:szCs w:val="21"/>
          <w14:textOutline w14:w="3175" w14:cap="flat" w14:cmpd="sng">
            <w14:solidFill>
              <w14:srgbClr w14:val="000000"/>
            </w14:solidFill>
            <w14:prstDash w14:val="solid"/>
            <w14:miter w14:lim="0"/>
          </w14:textOutline>
        </w:rPr>
        <w:t>头、奶牛≥</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100</w:t>
      </w:r>
      <w:r>
        <w:rPr>
          <w:rFonts w:ascii="NSimSun" w:hAnsi="NSimSun" w:eastAsia="NSimSun" w:cs="NSimSun"/>
          <w:sz w:val="21"/>
          <w:szCs w:val="21"/>
          <w14:textOutline w14:w="3175" w14:cap="flat" w14:cmpd="sng">
            <w14:solidFill>
              <w14:srgbClr w14:val="000000"/>
            </w14:solidFill>
            <w14:prstDash w14:val="solid"/>
            <w14:miter w14:lim="0"/>
          </w14:textOutline>
        </w:rPr>
        <w:t>头、肉牛≥</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50</w:t>
      </w:r>
      <w:r>
        <w:rPr>
          <w:rFonts w:ascii="NSimSun" w:hAnsi="NSimSun" w:eastAsia="NSimSun" w:cs="NSimSun"/>
          <w:sz w:val="21"/>
          <w:szCs w:val="21"/>
          <w14:textOutline w14:w="3175" w14:cap="flat" w14:cmpd="sng">
            <w14:solidFill>
              <w14:srgbClr w14:val="000000"/>
            </w14:solidFill>
            <w14:prstDash w14:val="solid"/>
            <w14:miter w14:lim="0"/>
          </w14:textOutline>
        </w:rPr>
        <w:t>头、蛋鸡≥</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2000</w:t>
      </w:r>
      <w:r>
        <w:rPr>
          <w:rFonts w:ascii="NSimSun" w:hAnsi="NSimSun" w:eastAsia="NSimSun" w:cs="NSimSun"/>
          <w:sz w:val="21"/>
          <w:szCs w:val="21"/>
          <w14:textOutline w14:w="3175" w14:cap="flat" w14:cmpd="sng">
            <w14:solidFill>
              <w14:srgbClr w14:val="000000"/>
            </w14:solidFill>
            <w14:prstDash w14:val="solid"/>
            <w14:miter w14:lim="0"/>
          </w14:textOutline>
        </w:rPr>
        <w:t>羽、肉鸡≥</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10000</w:t>
      </w:r>
      <w:r>
        <w:rPr>
          <w:rFonts w:ascii="NSimSun" w:hAnsi="NSimSun" w:eastAsia="NSimSun" w:cs="NSimSun"/>
          <w:sz w:val="21"/>
          <w:szCs w:val="21"/>
          <w14:textOutline w14:w="3175" w14:cap="flat" w14:cmpd="sng">
            <w14:solidFill>
              <w14:srgbClr w14:val="000000"/>
            </w14:solidFill>
            <w14:prstDash w14:val="solid"/>
            <w14:miter w14:lim="0"/>
          </w14:textOutline>
        </w:rPr>
        <w:t>羽。</w:t>
      </w:r>
    </w:p>
    <w:p>
      <w:pPr>
        <w:ind w:left="85" w:right="73" w:firstLine="414"/>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养殖户</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指饲养数量未达到规模化养</w:t>
      </w:r>
      <w:r>
        <w:rPr>
          <w:rFonts w:ascii="NSimSun" w:hAnsi="NSimSun" w:eastAsia="NSimSun" w:cs="NSimSun"/>
          <w:sz w:val="21"/>
          <w:szCs w:val="21"/>
          <w14:textOutline w14:w="3175" w14:cap="flat" w14:cmpd="sng">
            <w14:solidFill>
              <w14:srgbClr w14:val="000000"/>
            </w14:solidFill>
            <w14:prstDash w14:val="solid"/>
            <w14:miter w14:lim="0"/>
          </w14:textOutline>
          <w:spacing w:val="-1"/>
        </w:rPr>
        <w:t>殖场标准的畜禽养殖单元。各畜禽种类养殖户养殖规模的标</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准是，生猪＜</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500</w:t>
      </w:r>
      <w:r>
        <w:rPr>
          <w:rFonts w:ascii="NSimSun" w:hAnsi="NSimSun" w:eastAsia="NSimSun" w:cs="NSimSun"/>
          <w:sz w:val="21"/>
          <w:szCs w:val="21"/>
          <w14:textOutline w14:w="3175" w14:cap="flat" w14:cmpd="sng">
            <w14:solidFill>
              <w14:srgbClr w14:val="000000"/>
            </w14:solidFill>
            <w14:prstDash w14:val="solid"/>
            <w14:miter w14:lim="0"/>
          </w14:textOutline>
          <w:spacing w:val="-1"/>
        </w:rPr>
        <w:t>头、奶牛＜</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00</w:t>
      </w:r>
      <w:r>
        <w:rPr>
          <w:rFonts w:ascii="NSimSun" w:hAnsi="NSimSun" w:eastAsia="NSimSun" w:cs="NSimSun"/>
          <w:sz w:val="21"/>
          <w:szCs w:val="21"/>
          <w14:textOutline w14:w="3175" w14:cap="flat" w14:cmpd="sng">
            <w14:solidFill>
              <w14:srgbClr w14:val="000000"/>
            </w14:solidFill>
            <w14:prstDash w14:val="solid"/>
            <w14:miter w14:lim="0"/>
          </w14:textOutline>
        </w:rPr>
        <w:t>头、肉牛＜</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50</w:t>
      </w:r>
      <w:r>
        <w:rPr>
          <w:rFonts w:ascii="NSimSun" w:hAnsi="NSimSun" w:eastAsia="NSimSun" w:cs="NSimSun"/>
          <w:sz w:val="21"/>
          <w:szCs w:val="21"/>
          <w14:textOutline w14:w="3175" w14:cap="flat" w14:cmpd="sng">
            <w14:solidFill>
              <w14:srgbClr w14:val="000000"/>
            </w14:solidFill>
            <w14:prstDash w14:val="solid"/>
            <w14:miter w14:lim="0"/>
          </w14:textOutline>
        </w:rPr>
        <w:t>头、蛋鸡＜</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2000</w:t>
      </w:r>
      <w:r>
        <w:rPr>
          <w:rFonts w:ascii="NSimSun" w:hAnsi="NSimSun" w:eastAsia="NSimSun" w:cs="NSimSun"/>
          <w:sz w:val="21"/>
          <w:szCs w:val="21"/>
          <w14:textOutline w14:w="3175" w14:cap="flat" w14:cmpd="sng">
            <w14:solidFill>
              <w14:srgbClr w14:val="000000"/>
            </w14:solidFill>
            <w14:prstDash w14:val="solid"/>
            <w14:miter w14:lim="0"/>
          </w14:textOutline>
        </w:rPr>
        <w:t>羽、肉鸡＜</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10000</w:t>
      </w:r>
      <w:r>
        <w:rPr>
          <w:rFonts w:ascii="NSimSun" w:hAnsi="NSimSun" w:eastAsia="NSimSun" w:cs="NSimSun"/>
          <w:sz w:val="21"/>
          <w:szCs w:val="21"/>
          <w14:textOutline w14:w="3175" w14:cap="flat" w14:cmpd="sng">
            <w14:solidFill>
              <w14:srgbClr w14:val="000000"/>
            </w14:solidFill>
            <w14:prstDash w14:val="solid"/>
            <w14:miter w14:lim="0"/>
          </w14:textOutline>
        </w:rPr>
        <w:t>羽。</w:t>
      </w:r>
    </w:p>
    <w:p>
      <w:pPr>
        <w:ind w:left="514"/>
        <w:spacing w:line="400" w:lineRule="exact"/>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position w:val="13"/>
        </w:rPr>
        <w:t>出栏量</w:t>
      </w:r>
      <w:r>
        <w:rPr>
          <w:rFonts w:ascii="NSimSun" w:hAnsi="NSimSun" w:eastAsia="NSimSun" w:cs="NSimSun"/>
          <w:sz w:val="21"/>
          <w:szCs w:val="21"/>
          <w:spacing w:val="-1"/>
          <w:position w:val="1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position w:val="13"/>
        </w:rPr>
        <w:t>指饲养动物年总出栏数量，生</w:t>
      </w:r>
      <w:r>
        <w:rPr>
          <w:rFonts w:ascii="NSimSun" w:hAnsi="NSimSun" w:eastAsia="NSimSun" w:cs="NSimSun"/>
          <w:sz w:val="21"/>
          <w:szCs w:val="21"/>
          <w14:textOutline w14:w="3175" w14:cap="flat" w14:cmpd="sng">
            <w14:solidFill>
              <w14:srgbClr w14:val="000000"/>
            </w14:solidFill>
            <w14:prstDash w14:val="solid"/>
            <w14:miter w14:lim="0"/>
          </w14:textOutline>
          <w:position w:val="13"/>
        </w:rPr>
        <w:t>猪、肉牛和肉鸡以出栏量计。</w:t>
      </w:r>
    </w:p>
    <w:p>
      <w:pPr>
        <w:ind w:left="502"/>
        <w:spacing w:before="1"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存栏量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指饲养动物的年均存栏数量，奶牛和蛋鸡以存栏量计。</w:t>
      </w:r>
    </w:p>
    <w:p>
      <w:pPr>
        <w:ind w:left="87" w:right="75" w:firstLine="432"/>
        <w:spacing w:before="135" w:line="349" w:lineRule="auto"/>
        <w:rPr>
          <w:rFonts w:ascii="NSimSun" w:hAnsi="NSimSun" w:eastAsia="NSimSun" w:cs="NSimSun"/>
          <w:sz w:val="21"/>
          <w:szCs w:val="21"/>
        </w:rPr>
      </w:pPr>
      <w:r>
        <w:rPr>
          <w:rFonts w:ascii="NSimSun" w:hAnsi="NSimSun" w:eastAsia="NSimSun" w:cs="NSimSun"/>
          <w:sz w:val="22"/>
          <w:szCs w:val="22"/>
          <w14:textOutline w14:w="3175" w14:cap="flat" w14:cmpd="sng">
            <w14:solidFill>
              <w14:srgbClr w14:val="000000"/>
            </w14:solidFill>
            <w14:prstDash w14:val="solid"/>
            <w14:miter w14:lim="0"/>
          </w14:textOutline>
          <w:spacing w:val="4"/>
        </w:rPr>
        <w:t>水产养殖业水污</w:t>
      </w:r>
      <w:r>
        <w:rPr>
          <w:rFonts w:ascii="NSimSun" w:hAnsi="NSimSun" w:eastAsia="NSimSun" w:cs="NSimSun"/>
          <w:sz w:val="22"/>
          <w:szCs w:val="22"/>
          <w14:textOutline w14:w="3175" w14:cap="flat" w14:cmpd="sng">
            <w14:solidFill>
              <w14:srgbClr w14:val="000000"/>
            </w14:solidFill>
            <w14:prstDash w14:val="solid"/>
            <w14:miter w14:lim="0"/>
          </w14:textOutline>
          <w:spacing w:val="3"/>
        </w:rPr>
        <w:t>染</w:t>
      </w:r>
      <w:r>
        <w:rPr>
          <w:rFonts w:ascii="NSimSun" w:hAnsi="NSimSun" w:eastAsia="NSimSun" w:cs="NSimSun"/>
          <w:sz w:val="22"/>
          <w:szCs w:val="22"/>
          <w14:textOutline w14:w="3175" w14:cap="flat" w14:cmpd="sng">
            <w14:solidFill>
              <w14:srgbClr w14:val="000000"/>
            </w14:solidFill>
            <w14:prstDash w14:val="solid"/>
            <w14:miter w14:lim="0"/>
          </w14:textOutline>
          <w:spacing w:val="2"/>
        </w:rPr>
        <w:t>物排放量</w:t>
      </w:r>
      <w:r>
        <w:rPr>
          <w:rFonts w:ascii="NSimSun" w:hAnsi="NSimSun" w:eastAsia="NSimSun" w:cs="NSimSun"/>
          <w:sz w:val="22"/>
          <w:szCs w:val="22"/>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指调查年度农业人工水产养殖过程排放的废水中所含化学需氧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量、氨氮、总氮和总磷污</w:t>
      </w:r>
      <w:r>
        <w:rPr>
          <w:rFonts w:ascii="NSimSun" w:hAnsi="NSimSun" w:eastAsia="NSimSun" w:cs="NSimSun"/>
          <w:sz w:val="21"/>
          <w:szCs w:val="21"/>
          <w14:textOutline w14:w="3175" w14:cap="flat" w14:cmpd="sng">
            <w14:solidFill>
              <w14:srgbClr w14:val="000000"/>
            </w14:solidFill>
            <w14:prstDash w14:val="solid"/>
            <w14:miter w14:lim="0"/>
          </w14:textOutline>
        </w:rPr>
        <w:t>染物本身的纯质量。</w:t>
      </w:r>
    </w:p>
    <w:p>
      <w:pPr>
        <w:ind w:left="87"/>
        <w:spacing w:before="337" w:line="182"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3</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生活源</w:t>
      </w:r>
    </w:p>
    <w:p>
      <w:pPr>
        <w:spacing w:line="426" w:lineRule="auto"/>
        <w:rPr>
          <w:rFonts w:ascii="Arial"/>
          <w:sz w:val="21"/>
        </w:rPr>
      </w:pPr>
      <w:r/>
    </w:p>
    <w:p>
      <w:pPr>
        <w:ind w:left="83" w:right="1" w:firstLine="415"/>
        <w:spacing w:before="69"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生活污水污染物排放量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w:t>
      </w:r>
      <w:r>
        <w:rPr>
          <w:rFonts w:ascii="NSimSun" w:hAnsi="NSimSun" w:eastAsia="NSimSun" w:cs="NSimSun"/>
          <w:sz w:val="21"/>
          <w:szCs w:val="21"/>
          <w14:textOutline w14:w="3175" w14:cap="flat" w14:cmpd="sng">
            <w14:solidFill>
              <w14:srgbClr w14:val="000000"/>
            </w14:solidFill>
            <w14:prstDash w14:val="solid"/>
            <w14:miter w14:lim="0"/>
          </w14:textOutline>
          <w:spacing w:val="-1"/>
        </w:rPr>
        <w:t>查年度内最终排入外环境生活污水污染物的量，即生活污水污染物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产生量扣减经集中污水</w:t>
      </w:r>
      <w:r>
        <w:rPr>
          <w:rFonts w:ascii="NSimSun" w:hAnsi="NSimSun" w:eastAsia="NSimSun" w:cs="NSimSun"/>
          <w:sz w:val="21"/>
          <w:szCs w:val="21"/>
          <w14:textOutline w14:w="3175" w14:cap="flat" w14:cmpd="sng">
            <w14:solidFill>
              <w14:srgbClr w14:val="000000"/>
            </w14:solidFill>
            <w14:prstDash w14:val="solid"/>
            <w14:miter w14:lim="0"/>
          </w14:textOutline>
        </w:rPr>
        <w:t>处理设施去除的生活污水污染物量，包括城镇和农村生活污水污染物排放量。</w:t>
      </w:r>
    </w:p>
    <w:p>
      <w:pPr>
        <w:ind w:firstLine="499"/>
        <w:spacing w:before="2" w:line="358"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3"/>
        </w:rPr>
        <w:t>生活及其他废气污染物排放量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指调查年度内除工业重点调查单位以外的能源(煤炭和天</w:t>
      </w:r>
      <w:r>
        <w:rPr>
          <w:rFonts w:ascii="NSimSun" w:hAnsi="NSimSun" w:eastAsia="NSimSun" w:cs="NSimSun"/>
          <w:sz w:val="21"/>
          <w:szCs w:val="21"/>
          <w14:textOutline w14:w="3175" w14:cap="flat" w14:cmpd="sng">
            <w14:solidFill>
              <w14:srgbClr w14:val="000000"/>
            </w14:solidFill>
            <w14:prstDash w14:val="solid"/>
            <w14:miter w14:lim="0"/>
          </w14:textOutline>
        </w:rPr>
        <w:t>然气)</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消费过程排入大气的二氧化硫、氮氧化物、颗粒物</w:t>
      </w:r>
      <w:r>
        <w:rPr>
          <w:rFonts w:ascii="NSimSun" w:hAnsi="NSimSun" w:eastAsia="NSimSun" w:cs="NSimSun"/>
          <w:sz w:val="21"/>
          <w:szCs w:val="21"/>
          <w14:textOutline w14:w="3175" w14:cap="flat" w14:cmpd="sng">
            <w14:solidFill>
              <w14:srgbClr w14:val="000000"/>
            </w14:solidFill>
            <w14:prstDash w14:val="solid"/>
            <w14:miter w14:lim="0"/>
          </w14:textOutline>
        </w:rPr>
        <w:t>和挥发性有机物污染物的质量，以及部分生活活动</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(建筑装饰、餐饮油烟、家庭日化用品、干洗和汽车修补)</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过程排放的挥发性有机</w:t>
      </w:r>
      <w:r>
        <w:rPr>
          <w:rFonts w:ascii="NSimSun" w:hAnsi="NSimSun" w:eastAsia="NSimSun" w:cs="NSimSun"/>
          <w:sz w:val="21"/>
          <w:szCs w:val="21"/>
          <w14:textOutline w14:w="3175" w14:cap="flat" w14:cmpd="sng">
            <w14:solidFill>
              <w14:srgbClr w14:val="000000"/>
            </w14:solidFill>
            <w14:prstDash w14:val="solid"/>
            <w14:miter w14:lim="0"/>
          </w14:textOutline>
          <w:spacing w:val="1"/>
        </w:rPr>
        <w:t>物</w:t>
      </w:r>
      <w:r>
        <w:rPr>
          <w:rFonts w:ascii="NSimSun" w:hAnsi="NSimSun" w:eastAsia="NSimSun" w:cs="NSimSun"/>
          <w:sz w:val="21"/>
          <w:szCs w:val="21"/>
          <w14:textOutline w14:w="3175" w14:cap="flat" w14:cmpd="sng">
            <w14:solidFill>
              <w14:srgbClr w14:val="000000"/>
            </w14:solidFill>
            <w14:prstDash w14:val="solid"/>
            <w14:miter w14:lim="0"/>
          </w14:textOutline>
        </w:rPr>
        <w:t>的质量。</w:t>
      </w:r>
    </w:p>
    <w:p>
      <w:pPr>
        <w:sectPr>
          <w:footerReference w:type="default" r:id="rId434"/>
          <w:pgSz w:w="11907" w:h="16839"/>
          <w:pgMar w:top="400" w:right="1283" w:bottom="1363" w:left="1288" w:header="0" w:footer="1137" w:gutter="0"/>
        </w:sectPr>
        <w:rPr/>
      </w:pP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
        <w:spacing w:before="117" w:line="241"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4</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集中</w:t>
      </w:r>
      <w:r>
        <w:rPr>
          <w:rFonts w:ascii="SimSun" w:hAnsi="SimSun" w:eastAsia="SimSun" w:cs="SimSun"/>
          <w:sz w:val="36"/>
          <w:szCs w:val="36"/>
          <w:color w:val="000080"/>
          <w14:textOutline w14:w="6350" w14:cap="flat" w14:cmpd="sng">
            <w14:solidFill>
              <w14:srgbClr w14:val="000080"/>
            </w14:solidFill>
            <w14:prstDash w14:val="solid"/>
            <w14:miter w14:lim="0"/>
          </w14:textOutline>
        </w:rPr>
        <w:t>式污染治理设施</w:t>
      </w:r>
    </w:p>
    <w:p>
      <w:pPr>
        <w:spacing w:line="250" w:lineRule="auto"/>
        <w:rPr>
          <w:rFonts w:ascii="Arial"/>
          <w:sz w:val="21"/>
        </w:rPr>
      </w:pPr>
      <w:r/>
    </w:p>
    <w:p>
      <w:pPr>
        <w:spacing w:line="250" w:lineRule="auto"/>
        <w:rPr>
          <w:rFonts w:ascii="Arial"/>
          <w:sz w:val="21"/>
        </w:rPr>
      </w:pPr>
      <w:r/>
    </w:p>
    <w:p>
      <w:pPr>
        <w:ind w:left="7"/>
        <w:spacing w:before="91" w:line="218" w:lineRule="auto"/>
        <w:outlineLvl w:val="2"/>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4.1</w:t>
      </w:r>
      <w:r>
        <w:rPr>
          <w:rFonts w:ascii="SimSun" w:hAnsi="SimSun" w:eastAsia="SimSun" w:cs="SimSun"/>
          <w:sz w:val="28"/>
          <w:szCs w:val="28"/>
          <w:color w:val="000080"/>
          <w:spacing w:val="-1"/>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
        </w:rPr>
        <w:t>污水处理厂</w:t>
      </w:r>
    </w:p>
    <w:p>
      <w:pPr>
        <w:ind w:right="71" w:firstLine="438"/>
        <w:spacing w:before="298"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污水处理厂包括城镇污水处理厂、工业废水集中处理厂、农村集中式污</w:t>
      </w:r>
      <w:r>
        <w:rPr>
          <w:rFonts w:ascii="NSimSun" w:hAnsi="NSimSun" w:eastAsia="NSimSun" w:cs="NSimSun"/>
          <w:sz w:val="21"/>
          <w:szCs w:val="21"/>
          <w14:textOutline w14:w="3175" w14:cap="flat" w14:cmpd="sng">
            <w14:solidFill>
              <w14:srgbClr w14:val="000000"/>
            </w14:solidFill>
            <w14:prstDash w14:val="solid"/>
            <w14:miter w14:lim="0"/>
          </w14:textOutline>
        </w:rPr>
        <w:t>水处理设施(日处理能力</w:t>
      </w:r>
      <w:r>
        <w:rPr>
          <w:rFonts w:ascii="NSimSun" w:hAnsi="NSimSun" w:eastAsia="NSimSun" w:cs="NSimSu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20</w:t>
      </w:r>
      <w:r>
        <w:rPr>
          <w:rFonts w:ascii="Times New Roman" w:hAnsi="Times New Roman" w:eastAsia="Times New Roman" w:cs="Times New Roma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吨以上)</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和其他污水处理设施。</w:t>
      </w:r>
    </w:p>
    <w:p>
      <w:pPr>
        <w:ind w:left="7" w:right="69" w:firstLine="415"/>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城镇污水处理厂</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指对进入城</w:t>
      </w:r>
      <w:r>
        <w:rPr>
          <w:rFonts w:ascii="NSimSun" w:hAnsi="NSimSun" w:eastAsia="NSimSun" w:cs="NSimSun"/>
          <w:sz w:val="21"/>
          <w:szCs w:val="21"/>
          <w14:textOutline w14:w="3175" w14:cap="flat" w14:cmpd="sng">
            <w14:solidFill>
              <w14:srgbClr w14:val="000000"/>
            </w14:solidFill>
            <w14:prstDash w14:val="solid"/>
            <w14:miter w14:lim="0"/>
          </w14:textOutline>
          <w:spacing w:val="-1"/>
        </w:rPr>
        <w:t>镇污水收集系统的污水进行净化处理的污水处理厂。城镇污水指城</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镇居民生活污水，机关、学校、医院、商业服务</w:t>
      </w:r>
      <w:r>
        <w:rPr>
          <w:rFonts w:ascii="NSimSun" w:hAnsi="NSimSun" w:eastAsia="NSimSun" w:cs="NSimSun"/>
          <w:sz w:val="21"/>
          <w:szCs w:val="21"/>
          <w14:textOutline w14:w="3175" w14:cap="flat" w14:cmpd="sng">
            <w14:solidFill>
              <w14:srgbClr w14:val="000000"/>
            </w14:solidFill>
            <w14:prstDash w14:val="solid"/>
            <w14:miter w14:lim="0"/>
          </w14:textOutline>
          <w:spacing w:val="-1"/>
        </w:rPr>
        <w:t>机构及各种公共设施排水，以及允许排入城镇污水收</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集系统的工业废水和</w:t>
      </w:r>
      <w:r>
        <w:rPr>
          <w:rFonts w:ascii="NSimSun" w:hAnsi="NSimSun" w:eastAsia="NSimSun" w:cs="NSimSun"/>
          <w:sz w:val="21"/>
          <w:szCs w:val="21"/>
          <w14:textOutline w14:w="3175" w14:cap="flat" w14:cmpd="sng">
            <w14:solidFill>
              <w14:srgbClr w14:val="000000"/>
            </w14:solidFill>
            <w14:prstDash w14:val="solid"/>
            <w14:miter w14:lim="0"/>
          </w14:textOutline>
        </w:rPr>
        <w:t>初期雨水。</w:t>
      </w:r>
    </w:p>
    <w:p>
      <w:pPr>
        <w:ind w:left="11" w:right="70" w:firstLine="413"/>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工业废水集中处理厂</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指提供社会</w:t>
      </w:r>
      <w:r>
        <w:rPr>
          <w:rFonts w:ascii="NSimSun" w:hAnsi="NSimSun" w:eastAsia="NSimSun" w:cs="NSimSun"/>
          <w:sz w:val="21"/>
          <w:szCs w:val="21"/>
          <w14:textOutline w14:w="3175" w14:cap="flat" w14:cmpd="sng">
            <w14:solidFill>
              <w14:srgbClr w14:val="000000"/>
            </w14:solidFill>
            <w14:prstDash w14:val="solid"/>
            <w14:miter w14:lim="0"/>
          </w14:textOutline>
          <w:spacing w:val="-1"/>
        </w:rPr>
        <w:t>化有偿服务，专门从事为工业园区、联片工业企业或周边企业</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处理工业废水(包括一并处理周边地区生活污水)</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的集中设施或独立运营的单位。不包</w:t>
      </w:r>
      <w:r>
        <w:rPr>
          <w:rFonts w:ascii="NSimSun" w:hAnsi="NSimSun" w:eastAsia="NSimSun" w:cs="NSimSun"/>
          <w:sz w:val="21"/>
          <w:szCs w:val="21"/>
          <w14:textOutline w14:w="3175" w14:cap="flat" w14:cmpd="sng">
            <w14:solidFill>
              <w14:srgbClr w14:val="000000"/>
            </w14:solidFill>
            <w14:prstDash w14:val="solid"/>
            <w14:miter w14:lim="0"/>
          </w14:textOutline>
        </w:rPr>
        <w:t>括企业内部的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污水处理设施</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p>
    <w:p>
      <w:pPr>
        <w:ind w:left="11" w:right="72" w:firstLine="412"/>
        <w:spacing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农村集中式污水处理设施</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指乡、村通</w:t>
      </w:r>
      <w:r>
        <w:rPr>
          <w:rFonts w:ascii="NSimSun" w:hAnsi="NSimSun" w:eastAsia="NSimSun" w:cs="NSimSun"/>
          <w:sz w:val="21"/>
          <w:szCs w:val="21"/>
          <w14:textOutline w14:w="3175" w14:cap="flat" w14:cmpd="sng">
            <w14:solidFill>
              <w14:srgbClr w14:val="000000"/>
            </w14:solidFill>
            <w14:prstDash w14:val="solid"/>
            <w14:miter w14:lim="0"/>
          </w14:textOutline>
          <w:spacing w:val="-1"/>
        </w:rPr>
        <w:t>过管道、沟渠将乡建成区或全村污水进行集中收集后统一</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处理的污水处理设施或处理厂</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7" w:right="3" w:firstLine="418"/>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其他污水处理</w:t>
      </w:r>
      <w:r>
        <w:rPr>
          <w:rFonts w:ascii="NSimSun" w:hAnsi="NSimSun" w:eastAsia="NSimSun" w:cs="NSimSun"/>
          <w:sz w:val="21"/>
          <w:szCs w:val="21"/>
          <w14:textOutline w14:w="3175" w14:cap="flat" w14:cmpd="sng">
            <w14:solidFill>
              <w14:srgbClr w14:val="000000"/>
            </w14:solidFill>
            <w14:prstDash w14:val="solid"/>
            <w14:miter w14:lim="0"/>
          </w14:textOutline>
        </w:rPr>
        <w:t>设施</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指对不能纳入城市污水收集系统的居民区、风景旅游区、度假村、疗养院、</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机场、铁路车站</w:t>
      </w:r>
      <w:r>
        <w:rPr>
          <w:rFonts w:ascii="NSimSun" w:hAnsi="NSimSun" w:eastAsia="NSimSun" w:cs="NSimSun"/>
          <w:sz w:val="21"/>
          <w:szCs w:val="21"/>
          <w14:textOutline w14:w="3175" w14:cap="flat" w14:cmpd="sng">
            <w14:solidFill>
              <w14:srgbClr w14:val="000000"/>
            </w14:solidFill>
            <w14:prstDash w14:val="solid"/>
            <w14:miter w14:lim="0"/>
          </w14:textOutline>
        </w:rPr>
        <w:t>以及其他人群聚集地排放的污水进行就地集中处理的设施。</w:t>
      </w:r>
    </w:p>
    <w:p>
      <w:pPr>
        <w:ind w:left="9" w:right="69" w:firstLine="415"/>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本年</w:t>
      </w:r>
      <w:r>
        <w:rPr>
          <w:rFonts w:ascii="NSimSun" w:hAnsi="NSimSun" w:eastAsia="NSimSun" w:cs="NSimSun"/>
          <w:sz w:val="21"/>
          <w:szCs w:val="21"/>
          <w14:textOutline w14:w="3175" w14:cap="flat" w14:cmpd="sng">
            <w14:solidFill>
              <w14:srgbClr w14:val="000000"/>
            </w14:solidFill>
            <w14:prstDash w14:val="solid"/>
            <w14:miter w14:lim="0"/>
          </w14:textOutline>
          <w:spacing w:val="1"/>
        </w:rPr>
        <w:t>运行费用</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指调查年度内维持污水处理厂(或处理设施)</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正常运行所产生的费用。包括能源</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消耗、设备维修、人员工</w:t>
      </w:r>
      <w:r>
        <w:rPr>
          <w:rFonts w:ascii="NSimSun" w:hAnsi="NSimSun" w:eastAsia="NSimSun" w:cs="NSimSun"/>
          <w:sz w:val="21"/>
          <w:szCs w:val="21"/>
          <w14:textOutline w14:w="3175" w14:cap="flat" w14:cmpd="sng">
            <w14:solidFill>
              <w14:srgbClr w14:val="000000"/>
            </w14:solidFill>
            <w14:prstDash w14:val="solid"/>
            <w14:miter w14:lim="0"/>
          </w14:textOutline>
          <w:spacing w:val="-5"/>
        </w:rPr>
        <w:t>资</w:t>
      </w:r>
      <w:r>
        <w:rPr>
          <w:rFonts w:ascii="NSimSun" w:hAnsi="NSimSun" w:eastAsia="NSimSun" w:cs="NSimSun"/>
          <w:sz w:val="21"/>
          <w:szCs w:val="21"/>
          <w14:textOutline w14:w="3175" w14:cap="flat" w14:cmpd="sng">
            <w14:solidFill>
              <w14:srgbClr w14:val="000000"/>
            </w14:solidFill>
            <w14:prstDash w14:val="solid"/>
            <w14:miter w14:lim="0"/>
          </w14:textOutline>
          <w:spacing w:val="-3"/>
        </w:rPr>
        <w:t>、管理费、药剂费及与污水处理厂(或处理设施)</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运行有关的其他费用等，</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不包</w:t>
      </w:r>
      <w:r>
        <w:rPr>
          <w:rFonts w:ascii="NSimSun" w:hAnsi="NSimSun" w:eastAsia="NSimSun" w:cs="NSimSun"/>
          <w:sz w:val="21"/>
          <w:szCs w:val="21"/>
          <w14:textOutline w14:w="3175" w14:cap="flat" w14:cmpd="sng">
            <w14:solidFill>
              <w14:srgbClr w14:val="000000"/>
            </w14:solidFill>
            <w14:prstDash w14:val="solid"/>
            <w14:miter w14:lim="0"/>
          </w14:textOutline>
          <w:spacing w:val="-1"/>
        </w:rPr>
        <w:t>括设备折旧费。</w:t>
      </w:r>
    </w:p>
    <w:p>
      <w:pPr>
        <w:ind w:left="411"/>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2"/>
        </w:rPr>
        <w:t>污水处理</w:t>
      </w:r>
      <w:r>
        <w:rPr>
          <w:rFonts w:ascii="NSimSun" w:hAnsi="NSimSun" w:eastAsia="NSimSun" w:cs="NSimSun"/>
          <w:sz w:val="21"/>
          <w:szCs w:val="21"/>
          <w14:textOutline w14:w="3175" w14:cap="flat" w14:cmpd="sng">
            <w14:solidFill>
              <w14:srgbClr w14:val="000000"/>
            </w14:solidFill>
            <w14:prstDash w14:val="solid"/>
            <w14:miter w14:lim="0"/>
          </w14:textOutline>
          <w:spacing w:val="-10"/>
        </w:rPr>
        <w:t>厂</w:t>
      </w:r>
      <w:r>
        <w:rPr>
          <w:rFonts w:ascii="NSimSun" w:hAnsi="NSimSun" w:eastAsia="NSimSun" w:cs="NSimSun"/>
          <w:sz w:val="21"/>
          <w:szCs w:val="21"/>
          <w14:textOutline w14:w="3175" w14:cap="flat" w14:cmpd="sng">
            <w14:solidFill>
              <w14:srgbClr w14:val="000000"/>
            </w14:solidFill>
            <w14:prstDash w14:val="solid"/>
            <w14:miter w14:lim="0"/>
          </w14:textOutline>
          <w:spacing w:val="-6"/>
        </w:rPr>
        <w:t>累计完成投资</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指截至调查年末调查对象建设实际完成的累计投资额，不包括运行费用。</w:t>
      </w:r>
    </w:p>
    <w:p>
      <w:pPr>
        <w:ind w:left="6" w:right="69" w:firstLine="416"/>
        <w:spacing w:before="137"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新增固定资产</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w:t>
      </w:r>
      <w:r>
        <w:rPr>
          <w:rFonts w:ascii="NSimSun" w:hAnsi="NSimSun" w:eastAsia="NSimSun" w:cs="NSimSun"/>
          <w:sz w:val="21"/>
          <w:szCs w:val="21"/>
          <w14:textOutline w14:w="3175" w14:cap="flat" w14:cmpd="sng">
            <w14:solidFill>
              <w14:srgbClr w14:val="000000"/>
            </w14:solidFill>
            <w14:prstDash w14:val="solid"/>
            <w14:miter w14:lim="0"/>
          </w14:textOutline>
          <w:spacing w:val="-1"/>
        </w:rPr>
        <w:t>交付使用的固定资产价值。对于新建污水处理厂，本年新增固定资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产投资等于总投资；对于改建、扩建污</w:t>
      </w:r>
      <w:r>
        <w:rPr>
          <w:rFonts w:ascii="NSimSun" w:hAnsi="NSimSun" w:eastAsia="NSimSun" w:cs="NSimSun"/>
          <w:sz w:val="21"/>
          <w:szCs w:val="21"/>
          <w14:textOutline w14:w="3175" w14:cap="flat" w14:cmpd="sng">
            <w14:solidFill>
              <w14:srgbClr w14:val="000000"/>
            </w14:solidFill>
            <w14:prstDash w14:val="solid"/>
            <w14:miter w14:lim="0"/>
          </w14:textOutline>
          <w:spacing w:val="-1"/>
        </w:rPr>
        <w:t>水处理厂，本年新增固定资产投资仅指调查年度内交付使用的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改建、扩建部</w:t>
      </w:r>
      <w:r>
        <w:rPr>
          <w:rFonts w:ascii="NSimSun" w:hAnsi="NSimSun" w:eastAsia="NSimSun" w:cs="NSimSun"/>
          <w:sz w:val="21"/>
          <w:szCs w:val="21"/>
          <w14:textOutline w14:w="3175" w14:cap="flat" w14:cmpd="sng">
            <w14:solidFill>
              <w14:srgbClr w14:val="000000"/>
            </w14:solidFill>
            <w14:prstDash w14:val="solid"/>
            <w14:miter w14:lim="0"/>
          </w14:textOutline>
        </w:rPr>
        <w:t>分的固定资产投资，属于累计完成投资的一部分。</w:t>
      </w:r>
    </w:p>
    <w:p>
      <w:pPr>
        <w:ind w:left="428"/>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污水设计处理能力</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指截至调查年末调查对象设计建设的设施正常运行时每天能处理的污水量。</w:t>
      </w:r>
    </w:p>
    <w:p>
      <w:pPr>
        <w:ind w:left="428"/>
        <w:spacing w:before="136"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污水实际处理量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指调查对象调查年度内实际处理的污水总量。</w:t>
      </w:r>
    </w:p>
    <w:p>
      <w:pPr>
        <w:ind w:left="6" w:right="2" w:firstLine="416"/>
        <w:spacing w:before="137"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再生水利用量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指调查对象调</w:t>
      </w:r>
      <w:r>
        <w:rPr>
          <w:rFonts w:ascii="NSimSun" w:hAnsi="NSimSun" w:eastAsia="NSimSun" w:cs="NSimSun"/>
          <w:sz w:val="21"/>
          <w:szCs w:val="21"/>
          <w14:textOutline w14:w="3175" w14:cap="flat" w14:cmpd="sng">
            <w14:solidFill>
              <w14:srgbClr w14:val="000000"/>
            </w14:solidFill>
            <w14:prstDash w14:val="solid"/>
            <w14:miter w14:lim="0"/>
          </w14:textOutline>
          <w:spacing w:val="-1"/>
        </w:rPr>
        <w:t>查年度内处理后的污水中再回收利用的水量，其中，工业用水量指</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再生水利用量</w:t>
      </w:r>
      <w:r>
        <w:rPr>
          <w:rFonts w:ascii="NSimSun" w:hAnsi="NSimSun" w:eastAsia="NSimSun" w:cs="NSimSun"/>
          <w:sz w:val="21"/>
          <w:szCs w:val="21"/>
          <w14:textOutline w14:w="3175" w14:cap="flat" w14:cmpd="sng">
            <w14:solidFill>
              <w14:srgbClr w14:val="000000"/>
            </w14:solidFill>
            <w14:prstDash w14:val="solid"/>
            <w14:miter w14:lim="0"/>
          </w14:textOutline>
        </w:rPr>
        <w:t>中用于工业冷却、洗涤、冲渣等方面的水量；市政用水量指再生水利用量中用于消防、</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城市绿化等市政方面的水量；景观用水量</w:t>
      </w:r>
      <w:r>
        <w:rPr>
          <w:rFonts w:ascii="NSimSun" w:hAnsi="NSimSun" w:eastAsia="NSimSun" w:cs="NSimSun"/>
          <w:sz w:val="21"/>
          <w:szCs w:val="21"/>
          <w14:textOutline w14:w="3175" w14:cap="flat" w14:cmpd="sng">
            <w14:solidFill>
              <w14:srgbClr w14:val="000000"/>
            </w14:solidFill>
            <w14:prstDash w14:val="solid"/>
            <w14:miter w14:lim="0"/>
          </w14:textOutline>
          <w:spacing w:val="-1"/>
        </w:rPr>
        <w:t>指再生水利用量中用于营造城市景观水体和各种水景构筑物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的水量。</w:t>
      </w:r>
    </w:p>
    <w:p>
      <w:pPr>
        <w:ind w:left="11" w:right="71" w:firstLine="416"/>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污泥产生量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指调查年度内在整个污水处理过程中最终产生污泥的质量。污泥指污水处理厂</w:t>
      </w:r>
      <w:r>
        <w:rPr>
          <w:rFonts w:ascii="NSimSun" w:hAnsi="NSimSun" w:eastAsia="NSimSun" w:cs="NSimSun"/>
          <w:sz w:val="21"/>
          <w:szCs w:val="21"/>
          <w14:textOutline w14:w="3175" w14:cap="flat" w14:cmpd="sng">
            <w14:solidFill>
              <w14:srgbClr w14:val="000000"/>
            </w14:solidFill>
            <w14:prstDash w14:val="solid"/>
            <w14:miter w14:lim="0"/>
          </w14:textOutline>
        </w:rPr>
        <w:t>(或</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处理设施)</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在进行污水</w:t>
      </w:r>
      <w:r>
        <w:rPr>
          <w:rFonts w:ascii="NSimSun" w:hAnsi="NSimSun" w:eastAsia="NSimSun" w:cs="NSimSun"/>
          <w:sz w:val="21"/>
          <w:szCs w:val="21"/>
          <w14:textOutline w14:w="3175" w14:cap="flat" w14:cmpd="sng">
            <w14:solidFill>
              <w14:srgbClr w14:val="000000"/>
            </w14:solidFill>
            <w14:prstDash w14:val="solid"/>
            <w14:miter w14:lim="0"/>
          </w14:textOutline>
        </w:rPr>
        <w:t>处理过程中分离出来的固体。</w:t>
      </w:r>
    </w:p>
    <w:p>
      <w:pPr>
        <w:ind w:left="428"/>
        <w:spacing w:before="1"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污泥处置量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指调查年度内采用土地利</w:t>
      </w:r>
      <w:r>
        <w:rPr>
          <w:rFonts w:ascii="NSimSun" w:hAnsi="NSimSun" w:eastAsia="NSimSun" w:cs="NSimSun"/>
          <w:sz w:val="21"/>
          <w:szCs w:val="21"/>
          <w14:textOutline w14:w="3175" w14:cap="flat" w14:cmpd="sng">
            <w14:solidFill>
              <w14:srgbClr w14:val="000000"/>
            </w14:solidFill>
            <w14:prstDash w14:val="solid"/>
            <w14:miter w14:lim="0"/>
          </w14:textOutline>
          <w:spacing w:val="-1"/>
        </w:rPr>
        <w:t>用、填埋、建筑材料利用和焚烧等方法对污泥最终消纳处</w:t>
      </w:r>
    </w:p>
    <w:p>
      <w:pPr>
        <w:sectPr>
          <w:footerReference w:type="default" r:id="rId435"/>
          <w:pgSz w:w="11907" w:h="16839"/>
          <w:pgMar w:top="400" w:right="1285" w:bottom="1363" w:left="1365"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2" w:right="67" w:firstLine="5"/>
        <w:spacing w:before="69"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置的质量。其中，土地利用量指将处理后符合相关要求</w:t>
      </w:r>
      <w:r>
        <w:rPr>
          <w:rFonts w:ascii="NSimSun" w:hAnsi="NSimSun" w:eastAsia="NSimSun" w:cs="NSimSun"/>
          <w:sz w:val="21"/>
          <w:szCs w:val="21"/>
          <w14:textOutline w14:w="3175" w14:cap="flat" w14:cmpd="sng">
            <w14:solidFill>
              <w14:srgbClr w14:val="000000"/>
            </w14:solidFill>
            <w14:prstDash w14:val="solid"/>
            <w14:miter w14:lim="0"/>
          </w14:textOutline>
          <w:spacing w:val="-1"/>
        </w:rPr>
        <w:t>的污泥产物作为肥料或土壤改良材料，用于园</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林、绿化或农业等场合的处置方式处置的污</w:t>
      </w:r>
      <w:r>
        <w:rPr>
          <w:rFonts w:ascii="NSimSun" w:hAnsi="NSimSun" w:eastAsia="NSimSun" w:cs="NSimSun"/>
          <w:sz w:val="21"/>
          <w:szCs w:val="21"/>
          <w14:textOutline w14:w="3175" w14:cap="flat" w14:cmpd="sng">
            <w14:solidFill>
              <w14:srgbClr w14:val="000000"/>
            </w14:solidFill>
            <w14:prstDash w14:val="solid"/>
            <w14:miter w14:lim="0"/>
          </w14:textOutline>
          <w:spacing w:val="-1"/>
        </w:rPr>
        <w:t>泥质量；填埋处置量指采取工程措施将处理后的污泥集中</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堆、填、埋于场地内的安全处置方式处置的</w:t>
      </w:r>
      <w:r>
        <w:rPr>
          <w:rFonts w:ascii="NSimSun" w:hAnsi="NSimSun" w:eastAsia="NSimSun" w:cs="NSimSun"/>
          <w:sz w:val="21"/>
          <w:szCs w:val="21"/>
          <w14:textOutline w14:w="3175" w14:cap="flat" w14:cmpd="sng">
            <w14:solidFill>
              <w14:srgbClr w14:val="000000"/>
            </w14:solidFill>
            <w14:prstDash w14:val="solid"/>
            <w14:miter w14:lim="0"/>
          </w14:textOutline>
          <w:spacing w:val="-1"/>
        </w:rPr>
        <w:t>污泥质量；建筑材料利用量指将处理后的污泥作为制作建</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筑材料的部分原料的处置方式处置的污泥质</w:t>
      </w:r>
      <w:r>
        <w:rPr>
          <w:rFonts w:ascii="NSimSun" w:hAnsi="NSimSun" w:eastAsia="NSimSun" w:cs="NSimSun"/>
          <w:sz w:val="21"/>
          <w:szCs w:val="21"/>
          <w14:textOutline w14:w="3175" w14:cap="flat" w14:cmpd="sng">
            <w14:solidFill>
              <w14:srgbClr w14:val="000000"/>
            </w14:solidFill>
            <w14:prstDash w14:val="solid"/>
            <w14:miter w14:lim="0"/>
          </w14:textOutline>
          <w:spacing w:val="-1"/>
        </w:rPr>
        <w:t>量；焚烧处置量指利用焚烧炉使污泥完全矿化为少量灰烬</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的处置方式处置的污泥质</w:t>
      </w:r>
      <w:r>
        <w:rPr>
          <w:rFonts w:ascii="NSimSun" w:hAnsi="NSimSun" w:eastAsia="NSimSun" w:cs="NSimSun"/>
          <w:sz w:val="21"/>
          <w:szCs w:val="21"/>
          <w14:textOutline w14:w="3175" w14:cap="flat" w14:cmpd="sng">
            <w14:solidFill>
              <w14:srgbClr w14:val="000000"/>
            </w14:solidFill>
            <w14:prstDash w14:val="solid"/>
            <w14:miter w14:lim="0"/>
          </w14:textOutline>
        </w:rPr>
        <w:t>量。</w:t>
      </w:r>
    </w:p>
    <w:p>
      <w:pPr>
        <w:ind w:left="423"/>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污泥倾倒丢弃量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指调查年度内未做处理而将污泥任意倾倒弃置到划定的污泥堆放场所以外的</w:t>
      </w:r>
    </w:p>
    <w:p>
      <w:pPr>
        <w:ind w:left="1"/>
        <w:spacing w:before="143"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任</w:t>
      </w:r>
      <w:r>
        <w:rPr>
          <w:rFonts w:ascii="NSimSun" w:hAnsi="NSimSun" w:eastAsia="NSimSun" w:cs="NSimSun"/>
          <w:sz w:val="21"/>
          <w:szCs w:val="21"/>
          <w14:textOutline w14:w="3175" w14:cap="flat" w14:cmpd="sng">
            <w14:solidFill>
              <w14:srgbClr w14:val="000000"/>
            </w14:solidFill>
            <w14:prstDash w14:val="solid"/>
            <w14:miter w14:lim="0"/>
          </w14:textOutline>
          <w:spacing w:val="-1"/>
        </w:rPr>
        <w:t>何区域的量。</w:t>
      </w:r>
    </w:p>
    <w:p>
      <w:pPr>
        <w:ind w:left="3"/>
        <w:spacing w:before="317" w:line="219" w:lineRule="auto"/>
        <w:outlineLvl w:val="2"/>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16"/>
        </w:rPr>
        <w:t>4</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11"/>
        </w:rPr>
        <w:t>.</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8"/>
        </w:rPr>
        <w:t>2</w:t>
      </w:r>
      <w:r>
        <w:rPr>
          <w:rFonts w:ascii="SimSun" w:hAnsi="SimSun" w:eastAsia="SimSun" w:cs="SimSun"/>
          <w:sz w:val="28"/>
          <w:szCs w:val="28"/>
          <w:color w:val="000080"/>
          <w:spacing w:val="8"/>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8"/>
        </w:rPr>
        <w:t>生活垃圾处理场(厂)</w:t>
      </w:r>
    </w:p>
    <w:p>
      <w:pPr>
        <w:ind w:left="1" w:right="69" w:firstLine="428"/>
        <w:spacing w:before="299" w:line="35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4"/>
        </w:rPr>
        <w:t>生活垃</w:t>
      </w:r>
      <w:r>
        <w:rPr>
          <w:rFonts w:ascii="NSimSun" w:hAnsi="NSimSun" w:eastAsia="NSimSun" w:cs="NSimSun"/>
          <w:sz w:val="21"/>
          <w:szCs w:val="21"/>
          <w14:textOutline w14:w="3175" w14:cap="flat" w14:cmpd="sng">
            <w14:solidFill>
              <w14:srgbClr w14:val="000000"/>
            </w14:solidFill>
            <w14:prstDash w14:val="solid"/>
            <w14:miter w14:lim="0"/>
          </w14:textOutline>
          <w:spacing w:val="12"/>
        </w:rPr>
        <w:t>圾</w:t>
      </w:r>
      <w:r>
        <w:rPr>
          <w:rFonts w:ascii="NSimSun" w:hAnsi="NSimSun" w:eastAsia="NSimSun" w:cs="NSimSun"/>
          <w:sz w:val="21"/>
          <w:szCs w:val="21"/>
          <w14:textOutline w14:w="3175" w14:cap="flat" w14:cmpd="sng">
            <w14:solidFill>
              <w14:srgbClr w14:val="000000"/>
            </w14:solidFill>
            <w14:prstDash w14:val="solid"/>
            <w14:miter w14:lim="0"/>
          </w14:textOutline>
          <w:spacing w:val="7"/>
        </w:rPr>
        <w:t>处理场(厂)</w:t>
      </w:r>
      <w:r>
        <w:rPr>
          <w:rFonts w:ascii="NSimSun" w:hAnsi="NSimSun" w:eastAsia="NSimSun" w:cs="N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包括生活垃圾填埋场(厂)</w:t>
      </w:r>
      <w:r>
        <w:rPr>
          <w:rFonts w:ascii="NSimSun" w:hAnsi="NSimSun" w:eastAsia="NSimSun" w:cs="N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、堆肥场(厂)</w:t>
      </w:r>
      <w:r>
        <w:rPr>
          <w:rFonts w:ascii="NSimSun" w:hAnsi="NSimSun" w:eastAsia="NSimSun" w:cs="N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、焚烧场(厂)</w:t>
      </w:r>
      <w:r>
        <w:rPr>
          <w:rFonts w:ascii="NSimSun" w:hAnsi="NSimSun" w:eastAsia="NSimSun" w:cs="NSimSun"/>
          <w:sz w:val="21"/>
          <w:szCs w:val="21"/>
          <w:spacing w:val="7"/>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和其他方式处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理生</w:t>
      </w:r>
      <w:r>
        <w:rPr>
          <w:rFonts w:ascii="NSimSun" w:hAnsi="NSimSun" w:eastAsia="NSimSun" w:cs="NSimSun"/>
          <w:sz w:val="21"/>
          <w:szCs w:val="21"/>
          <w14:textOutline w14:w="3175" w14:cap="flat" w14:cmpd="sng">
            <w14:solidFill>
              <w14:srgbClr w14:val="000000"/>
            </w14:solidFill>
            <w14:prstDash w14:val="solid"/>
            <w14:miter w14:lim="0"/>
          </w14:textOutline>
          <w:spacing w:val="5"/>
        </w:rPr>
        <w:t>活</w:t>
      </w:r>
      <w:r>
        <w:rPr>
          <w:rFonts w:ascii="NSimSun" w:hAnsi="NSimSun" w:eastAsia="NSimSun" w:cs="NSimSun"/>
          <w:sz w:val="21"/>
          <w:szCs w:val="21"/>
          <w14:textOutline w14:w="3175" w14:cap="flat" w14:cmpd="sng">
            <w14:solidFill>
              <w14:srgbClr w14:val="000000"/>
            </w14:solidFill>
            <w14:prstDash w14:val="solid"/>
            <w14:miter w14:lim="0"/>
          </w14:textOutline>
          <w:spacing w:val="3"/>
        </w:rPr>
        <w:t>垃圾的处理场(厂)</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。其中，生活垃圾焚烧场(厂)</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不包括垃圾焚烧发电厂，垃圾焚烧发电厂</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纳入工业源调查</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3" w:right="66" w:firstLine="41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本年</w:t>
      </w:r>
      <w:r>
        <w:rPr>
          <w:rFonts w:ascii="NSimSun" w:hAnsi="NSimSun" w:eastAsia="NSimSun" w:cs="NSimSun"/>
          <w:sz w:val="21"/>
          <w:szCs w:val="21"/>
          <w14:textOutline w14:w="3175" w14:cap="flat" w14:cmpd="sng">
            <w14:solidFill>
              <w14:srgbClr w14:val="000000"/>
            </w14:solidFill>
            <w14:prstDash w14:val="solid"/>
            <w14:miter w14:lim="0"/>
          </w14:textOutline>
          <w:spacing w:val="1"/>
        </w:rPr>
        <w:t>运行费用</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指调查年度内维持垃圾处理场(厂)</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正常运行所产生的费用。包括能源消耗、设</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备维修、人</w:t>
      </w:r>
      <w:r>
        <w:rPr>
          <w:rFonts w:ascii="NSimSun" w:hAnsi="NSimSun" w:eastAsia="NSimSun" w:cs="NSimSun"/>
          <w:sz w:val="21"/>
          <w:szCs w:val="21"/>
          <w14:textOutline w14:w="3175" w14:cap="flat" w14:cmpd="sng">
            <w14:solidFill>
              <w14:srgbClr w14:val="000000"/>
            </w14:solidFill>
            <w14:prstDash w14:val="solid"/>
            <w14:miter w14:lim="0"/>
          </w14:textOutline>
          <w:spacing w:val="3"/>
        </w:rPr>
        <w:t>员</w:t>
      </w:r>
      <w:r>
        <w:rPr>
          <w:rFonts w:ascii="NSimSun" w:hAnsi="NSimSun" w:eastAsia="NSimSun" w:cs="NSimSun"/>
          <w:sz w:val="21"/>
          <w:szCs w:val="21"/>
          <w14:textOutline w14:w="3175" w14:cap="flat" w14:cmpd="sng">
            <w14:solidFill>
              <w14:srgbClr w14:val="000000"/>
            </w14:solidFill>
            <w14:prstDash w14:val="solid"/>
            <w14:miter w14:lim="0"/>
          </w14:textOutline>
          <w:spacing w:val="2"/>
        </w:rPr>
        <w:t>工资、管理费及与垃圾处理场(厂)</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运行有关的其他费用等，不包括设备折旧费。</w:t>
      </w:r>
    </w:p>
    <w:p>
      <w:pPr>
        <w:ind w:left="27" w:right="66" w:firstLine="390"/>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新增固定</w:t>
      </w:r>
      <w:r>
        <w:rPr>
          <w:rFonts w:ascii="NSimSun" w:hAnsi="NSimSun" w:eastAsia="NSimSun" w:cs="NSimSun"/>
          <w:sz w:val="21"/>
          <w:szCs w:val="21"/>
          <w14:textOutline w14:w="3175" w14:cap="flat" w14:cmpd="sng">
            <w14:solidFill>
              <w14:srgbClr w14:val="000000"/>
            </w14:solidFill>
            <w14:prstDash w14:val="solid"/>
            <w14:miter w14:lim="0"/>
          </w14:textOutline>
          <w:spacing w:val="1"/>
        </w:rPr>
        <w:t>资产</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指调查年度内交付使用的固定资产价值。对于新建垃圾处理场(厂)</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，本年新增</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固定资产投资等于总投资；对于改建、扩</w:t>
      </w:r>
      <w:r>
        <w:rPr>
          <w:rFonts w:ascii="NSimSun" w:hAnsi="NSimSun" w:eastAsia="NSimSun" w:cs="NSimSun"/>
          <w:sz w:val="21"/>
          <w:szCs w:val="21"/>
          <w14:textOutline w14:w="3175" w14:cap="flat" w14:cmpd="sng">
            <w14:solidFill>
              <w14:srgbClr w14:val="000000"/>
            </w14:solidFill>
            <w14:prstDash w14:val="solid"/>
            <w14:miter w14:lim="0"/>
          </w14:textOutline>
        </w:rPr>
        <w:t>建垃圾处理场(厂)</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，本年新增固定资产投资仅指调查年度</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内交付使用的改建、扩建部分的固定资产投资，属于累计完成投资的一</w:t>
      </w:r>
      <w:r>
        <w:rPr>
          <w:rFonts w:ascii="NSimSun" w:hAnsi="NSimSun" w:eastAsia="NSimSun" w:cs="NSimSun"/>
          <w:sz w:val="21"/>
          <w:szCs w:val="21"/>
          <w14:textOutline w14:w="3175" w14:cap="flat" w14:cmpd="sng">
            <w14:solidFill>
              <w14:srgbClr w14:val="000000"/>
            </w14:solidFill>
            <w14:prstDash w14:val="solid"/>
            <w14:miter w14:lim="0"/>
          </w14:textOutline>
        </w:rPr>
        <w:t>部分。</w:t>
      </w:r>
    </w:p>
    <w:p>
      <w:pPr>
        <w:ind w:left="12" w:firstLine="405"/>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渗滤液中污染物排放</w:t>
      </w:r>
      <w:r>
        <w:rPr>
          <w:rFonts w:ascii="NSimSun" w:hAnsi="NSimSun" w:eastAsia="NSimSun" w:cs="NSimSun"/>
          <w:sz w:val="21"/>
          <w:szCs w:val="21"/>
          <w14:textOutline w14:w="3175" w14:cap="flat" w14:cmpd="sng">
            <w14:solidFill>
              <w14:srgbClr w14:val="000000"/>
            </w14:solidFill>
            <w14:prstDash w14:val="solid"/>
            <w14:miter w14:lim="0"/>
          </w14:textOutline>
        </w:rPr>
        <w:t>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指调查年度内排放的渗滤液中所含的化学需氧量、生化需氧量、总氮、</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氨氮、总磷和总砷、总汞、总镉、总铅</w:t>
      </w:r>
      <w:r>
        <w:rPr>
          <w:rFonts w:ascii="NSimSun" w:hAnsi="NSimSun" w:eastAsia="NSimSun" w:cs="NSimSun"/>
          <w:sz w:val="21"/>
          <w:szCs w:val="21"/>
          <w14:textOutline w14:w="3175" w14:cap="flat" w14:cmpd="sng">
            <w14:solidFill>
              <w14:srgbClr w14:val="000000"/>
            </w14:solidFill>
            <w14:prstDash w14:val="solid"/>
            <w14:miter w14:lim="0"/>
          </w14:textOutline>
        </w:rPr>
        <w:t>、总铬、六价铬等污染物本身的纯质量。</w:t>
      </w:r>
    </w:p>
    <w:p>
      <w:pPr>
        <w:ind w:left="1" w:right="67" w:firstLine="415"/>
        <w:spacing w:before="1" w:line="35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生活垃圾</w:t>
      </w:r>
      <w:r>
        <w:rPr>
          <w:rFonts w:ascii="NSimSun" w:hAnsi="NSimSun" w:eastAsia="NSimSun" w:cs="NSimSun"/>
          <w:sz w:val="21"/>
          <w:szCs w:val="21"/>
          <w14:textOutline w14:w="3175" w14:cap="flat" w14:cmpd="sng">
            <w14:solidFill>
              <w14:srgbClr w14:val="000000"/>
            </w14:solidFill>
            <w14:prstDash w14:val="solid"/>
            <w14:miter w14:lim="0"/>
          </w14:textOutline>
          <w:spacing w:val="1"/>
        </w:rPr>
        <w:t>焚烧废气中污染物排放量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指调查年度内生活垃圾焚烧过程中排放到大气中的废气(包</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括处理过</w:t>
      </w:r>
      <w:r>
        <w:rPr>
          <w:rFonts w:ascii="NSimSun" w:hAnsi="NSimSun" w:eastAsia="NSimSun" w:cs="NSimSun"/>
          <w:sz w:val="21"/>
          <w:szCs w:val="21"/>
          <w14:textOutline w14:w="3175" w14:cap="flat" w14:cmpd="sng">
            <w14:solidFill>
              <w14:srgbClr w14:val="000000"/>
            </w14:solidFill>
            <w14:prstDash w14:val="solid"/>
            <w14:miter w14:lim="0"/>
          </w14:textOutline>
          <w:spacing w:val="-5"/>
        </w:rPr>
        <w:t>的</w:t>
      </w:r>
      <w:r>
        <w:rPr>
          <w:rFonts w:ascii="NSimSun" w:hAnsi="NSimSun" w:eastAsia="NSimSun" w:cs="NSimSun"/>
          <w:sz w:val="21"/>
          <w:szCs w:val="21"/>
          <w14:textOutline w14:w="3175" w14:cap="flat" w14:cmpd="sng">
            <w14:solidFill>
              <w14:srgbClr w14:val="000000"/>
            </w14:solidFill>
            <w14:prstDash w14:val="solid"/>
            <w14:miter w14:lim="0"/>
          </w14:textOutline>
          <w:spacing w:val="-4"/>
        </w:rPr>
        <w:t>、未经过处理)</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中所含的二氧化硫、氮氧化物、颗粒物和汞及其化合物(以重金属元素计)</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的固态、气态污染</w:t>
      </w:r>
      <w:r>
        <w:rPr>
          <w:rFonts w:ascii="NSimSun" w:hAnsi="NSimSun" w:eastAsia="NSimSun" w:cs="NSimSun"/>
          <w:sz w:val="21"/>
          <w:szCs w:val="21"/>
          <w14:textOutline w14:w="3175" w14:cap="flat" w14:cmpd="sng">
            <w14:solidFill>
              <w14:srgbClr w14:val="000000"/>
            </w14:solidFill>
            <w14:prstDash w14:val="solid"/>
            <w14:miter w14:lim="0"/>
          </w14:textOutline>
        </w:rPr>
        <w:t>物的纯质量。</w:t>
      </w:r>
    </w:p>
    <w:p>
      <w:pPr>
        <w:ind w:left="3"/>
        <w:spacing w:before="150" w:line="218" w:lineRule="auto"/>
        <w:outlineLvl w:val="2"/>
        <w:rPr>
          <w:rFonts w:ascii="SimSun" w:hAnsi="SimSun" w:eastAsia="SimSun" w:cs="SimSun"/>
          <w:sz w:val="28"/>
          <w:szCs w:val="28"/>
        </w:rPr>
      </w:pPr>
      <w:r>
        <w:rPr>
          <w:rFonts w:ascii="SimSun" w:hAnsi="SimSun" w:eastAsia="SimSun" w:cs="SimSun"/>
          <w:sz w:val="28"/>
          <w:szCs w:val="28"/>
          <w:color w:val="000080"/>
          <w14:textOutline w14:w="3175" w14:cap="flat" w14:cmpd="sng">
            <w14:solidFill>
              <w14:srgbClr w14:val="000080"/>
            </w14:solidFill>
            <w14:prstDash w14:val="solid"/>
            <w14:miter w14:lim="0"/>
          </w14:textOutline>
          <w:spacing w:val="9"/>
        </w:rPr>
        <w:t>4</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.3</w:t>
      </w:r>
      <w:r>
        <w:rPr>
          <w:rFonts w:ascii="SimSun" w:hAnsi="SimSun" w:eastAsia="SimSun" w:cs="SimSun"/>
          <w:sz w:val="28"/>
          <w:szCs w:val="28"/>
          <w:color w:val="000080"/>
          <w:spacing w:val="6"/>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危险废物(医疗废物)</w:t>
      </w:r>
      <w:r>
        <w:rPr>
          <w:rFonts w:ascii="SimSun" w:hAnsi="SimSun" w:eastAsia="SimSun" w:cs="SimSun"/>
          <w:sz w:val="28"/>
          <w:szCs w:val="28"/>
          <w:color w:val="000080"/>
          <w:spacing w:val="6"/>
        </w:rPr>
        <w:t xml:space="preserve"> </w:t>
      </w:r>
      <w:r>
        <w:rPr>
          <w:rFonts w:ascii="SimSun" w:hAnsi="SimSun" w:eastAsia="SimSun" w:cs="SimSun"/>
          <w:sz w:val="28"/>
          <w:szCs w:val="28"/>
          <w:color w:val="000080"/>
          <w14:textOutline w14:w="3175" w14:cap="flat" w14:cmpd="sng">
            <w14:solidFill>
              <w14:srgbClr w14:val="000080"/>
            </w14:solidFill>
            <w14:prstDash w14:val="solid"/>
            <w14:miter w14:lim="0"/>
          </w14:textOutline>
          <w:spacing w:val="6"/>
        </w:rPr>
        <w:t>集中处理厂</w:t>
      </w:r>
    </w:p>
    <w:p>
      <w:pPr>
        <w:ind w:left="8" w:right="67" w:firstLine="421"/>
        <w:spacing w:before="301"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危险</w:t>
      </w:r>
      <w:r>
        <w:rPr>
          <w:rFonts w:ascii="NSimSun" w:hAnsi="NSimSun" w:eastAsia="NSimSun" w:cs="NSimSun"/>
          <w:sz w:val="21"/>
          <w:szCs w:val="21"/>
          <w14:textOutline w14:w="3175" w14:cap="flat" w14:cmpd="sng">
            <w14:solidFill>
              <w14:srgbClr w14:val="000000"/>
            </w14:solidFill>
            <w14:prstDash w14:val="solid"/>
            <w14:miter w14:lim="0"/>
          </w14:textOutline>
          <w:spacing w:val="5"/>
        </w:rPr>
        <w:t>废</w:t>
      </w:r>
      <w:r>
        <w:rPr>
          <w:rFonts w:ascii="NSimSun" w:hAnsi="NSimSun" w:eastAsia="NSimSun" w:cs="NSimSun"/>
          <w:sz w:val="21"/>
          <w:szCs w:val="21"/>
          <w14:textOutline w14:w="3175" w14:cap="flat" w14:cmpd="sng">
            <w14:solidFill>
              <w14:srgbClr w14:val="000000"/>
            </w14:solidFill>
            <w14:prstDash w14:val="solid"/>
            <w14:miter w14:lim="0"/>
          </w14:textOutline>
          <w:spacing w:val="3"/>
        </w:rPr>
        <w:t>物(医疗废物)</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集中处理厂包括危险废物集中处理厂、(单独)</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医疗废物处置厂和协同处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置危险废物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的企业。</w:t>
      </w:r>
    </w:p>
    <w:p>
      <w:pPr>
        <w:ind w:left="4" w:right="67" w:firstLine="413"/>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危险废物集中处理厂</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指提供</w:t>
      </w:r>
      <w:r>
        <w:rPr>
          <w:rFonts w:ascii="NSimSun" w:hAnsi="NSimSun" w:eastAsia="NSimSun" w:cs="NSimSun"/>
          <w:sz w:val="21"/>
          <w:szCs w:val="21"/>
          <w14:textOutline w14:w="3175" w14:cap="flat" w14:cmpd="sng">
            <w14:solidFill>
              <w14:srgbClr w14:val="000000"/>
            </w14:solidFill>
            <w14:prstDash w14:val="solid"/>
            <w14:miter w14:lim="0"/>
          </w14:textOutline>
          <w:spacing w:val="-1"/>
        </w:rPr>
        <w:t>社会化有偿服务，将工业企业、事业单位、第三产业或居民生活产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生的危险废物集中起来进行焚烧、填埋等处置</w:t>
      </w:r>
      <w:r>
        <w:rPr>
          <w:rFonts w:ascii="NSimSun" w:hAnsi="NSimSun" w:eastAsia="NSimSun" w:cs="NSimSun"/>
          <w:sz w:val="21"/>
          <w:szCs w:val="21"/>
          <w14:textOutline w14:w="3175" w14:cap="flat" w14:cmpd="sng">
            <w14:solidFill>
              <w14:srgbClr w14:val="000000"/>
            </w14:solidFill>
            <w14:prstDash w14:val="solid"/>
            <w14:miter w14:lim="0"/>
          </w14:textOutline>
          <w:spacing w:val="-1"/>
        </w:rPr>
        <w:t>或综合利用的场所或单位。不包括企业内部自建自用且</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不提供社会化有偿服务</w:t>
      </w:r>
      <w:r>
        <w:rPr>
          <w:rFonts w:ascii="NSimSun" w:hAnsi="NSimSun" w:eastAsia="NSimSun" w:cs="NSimSun"/>
          <w:sz w:val="21"/>
          <w:szCs w:val="21"/>
          <w14:textOutline w14:w="3175" w14:cap="flat" w14:cmpd="sng">
            <w14:solidFill>
              <w14:srgbClr w14:val="000000"/>
            </w14:solidFill>
            <w14:prstDash w14:val="solid"/>
            <w14:miter w14:lim="0"/>
          </w14:textOutline>
        </w:rPr>
        <w:t>的危险废物处理装置。</w:t>
      </w:r>
    </w:p>
    <w:p>
      <w:pPr>
        <w:ind w:right="67" w:firstLine="428"/>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医疗废物集中处置厂</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指将医疗废物集中起来进行处置</w:t>
      </w:r>
      <w:r>
        <w:rPr>
          <w:rFonts w:ascii="NSimSun" w:hAnsi="NSimSun" w:eastAsia="NSimSun" w:cs="NSimSun"/>
          <w:sz w:val="21"/>
          <w:szCs w:val="21"/>
          <w14:textOutline w14:w="3175" w14:cap="flat" w14:cmpd="sng">
            <w14:solidFill>
              <w14:srgbClr w14:val="000000"/>
            </w14:solidFill>
            <w14:prstDash w14:val="solid"/>
            <w14:miter w14:lim="0"/>
          </w14:textOutline>
          <w:spacing w:val="-1"/>
        </w:rPr>
        <w:t>的场所。不包括医院自建自用且不提供社</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会化有</w:t>
      </w:r>
      <w:r>
        <w:rPr>
          <w:rFonts w:ascii="NSimSun" w:hAnsi="NSimSun" w:eastAsia="NSimSun" w:cs="NSimSun"/>
          <w:sz w:val="21"/>
          <w:szCs w:val="21"/>
          <w14:textOutline w14:w="3175" w14:cap="flat" w14:cmpd="sng">
            <w14:solidFill>
              <w14:srgbClr w14:val="000000"/>
            </w14:solidFill>
            <w14:prstDash w14:val="solid"/>
            <w14:miter w14:lim="0"/>
          </w14:textOutline>
        </w:rPr>
        <w:t>偿服务的医疗废物处理设施。但具有危险废物经营许可证的医院纳入调查。</w:t>
      </w:r>
    </w:p>
    <w:p>
      <w:pPr>
        <w:ind w:left="6" w:right="67" w:firstLine="415"/>
        <w:spacing w:before="1" w:line="36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其他企业协同处置</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指企事业单位在从</w:t>
      </w:r>
      <w:r>
        <w:rPr>
          <w:rFonts w:ascii="NSimSun" w:hAnsi="NSimSun" w:eastAsia="NSimSun" w:cs="NSimSun"/>
          <w:sz w:val="21"/>
          <w:szCs w:val="21"/>
          <w14:textOutline w14:w="3175" w14:cap="flat" w14:cmpd="sng">
            <w14:solidFill>
              <w14:srgbClr w14:val="000000"/>
            </w14:solidFill>
            <w14:prstDash w14:val="solid"/>
            <w14:miter w14:lim="0"/>
          </w14:textOutline>
          <w:spacing w:val="-1"/>
        </w:rPr>
        <w:t>事生产过程的同时还接受社会其他单位委托，利用其设施</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处理危险废物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p>
    <w:p>
      <w:pPr>
        <w:sectPr>
          <w:footerReference w:type="default" r:id="rId436"/>
          <w:pgSz w:w="11907" w:h="16839"/>
          <w:pgMar w:top="400" w:right="1288" w:bottom="1363" w:left="1369"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 w:firstLine="417"/>
        <w:spacing w:before="6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本年运行费用</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w:t>
      </w:r>
      <w:r>
        <w:rPr>
          <w:rFonts w:ascii="NSimSun" w:hAnsi="NSimSun" w:eastAsia="NSimSun" w:cs="NSimSun"/>
          <w:sz w:val="21"/>
          <w:szCs w:val="21"/>
          <w14:textOutline w14:w="3175" w14:cap="flat" w14:cmpd="sng">
            <w14:solidFill>
              <w14:srgbClr w14:val="000000"/>
            </w14:solidFill>
            <w14:prstDash w14:val="solid"/>
            <w14:miter w14:lim="0"/>
          </w14:textOutline>
        </w:rPr>
        <w:t>年度内维持危险废物集中处理厂正常运行所产生的费用。包括能源消耗、</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设备维修、人员工资</w:t>
      </w:r>
      <w:r>
        <w:rPr>
          <w:rFonts w:ascii="NSimSun" w:hAnsi="NSimSun" w:eastAsia="NSimSun" w:cs="NSimSun"/>
          <w:sz w:val="21"/>
          <w:szCs w:val="21"/>
          <w14:textOutline w14:w="3175" w14:cap="flat" w14:cmpd="sng">
            <w14:solidFill>
              <w14:srgbClr w14:val="000000"/>
            </w14:solidFill>
            <w14:prstDash w14:val="solid"/>
            <w14:miter w14:lim="0"/>
          </w14:textOutline>
        </w:rPr>
        <w:t>、管理费及与危险废物集中处理厂运行有关的其他费用等，不包括设备折旧费。</w:t>
      </w:r>
    </w:p>
    <w:p>
      <w:pPr>
        <w:ind w:left="7" w:right="70" w:firstLine="410"/>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(医疗废物)</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集中处理厂累计完成投资</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指截至调查年末调查对象建设实际完成的累计</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投资</w:t>
      </w:r>
      <w:r>
        <w:rPr>
          <w:rFonts w:ascii="NSimSun" w:hAnsi="NSimSun" w:eastAsia="NSimSun" w:cs="NSimSun"/>
          <w:sz w:val="21"/>
          <w:szCs w:val="21"/>
          <w14:textOutline w14:w="3175" w14:cap="flat" w14:cmpd="sng">
            <w14:solidFill>
              <w14:srgbClr w14:val="000000"/>
            </w14:solidFill>
            <w14:prstDash w14:val="solid"/>
            <w14:miter w14:lim="0"/>
          </w14:textOutline>
          <w:spacing w:val="-1"/>
        </w:rPr>
        <w:t>额，不包括运行费用。</w:t>
      </w:r>
    </w:p>
    <w:p>
      <w:pPr>
        <w:ind w:left="1" w:right="70" w:firstLine="416"/>
        <w:spacing w:before="3"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新增固定</w:t>
      </w:r>
      <w:r>
        <w:rPr>
          <w:rFonts w:ascii="NSimSun" w:hAnsi="NSimSun" w:eastAsia="NSimSun" w:cs="NSimSun"/>
          <w:sz w:val="21"/>
          <w:szCs w:val="21"/>
          <w14:textOutline w14:w="3175" w14:cap="flat" w14:cmpd="sng">
            <w14:solidFill>
              <w14:srgbClr w14:val="000000"/>
            </w14:solidFill>
            <w14:prstDash w14:val="solid"/>
            <w14:miter w14:lim="0"/>
          </w14:textOutline>
          <w:spacing w:val="1"/>
        </w:rPr>
        <w:t>资产</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指调查年度内交付使用的固定资产价值。对于新建危险废物(医疗废物)</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集中处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理厂，本年新增固定资产投资等于总投资；对于改建、扩建危险废物(医疗废物)</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集中处理厂，本</w:t>
      </w:r>
      <w:r>
        <w:rPr>
          <w:rFonts w:ascii="NSimSun" w:hAnsi="NSimSun" w:eastAsia="NSimSun" w:cs="NSimSun"/>
          <w:sz w:val="21"/>
          <w:szCs w:val="21"/>
          <w14:textOutline w14:w="3175" w14:cap="flat" w14:cmpd="sng">
            <w14:solidFill>
              <w14:srgbClr w14:val="000000"/>
            </w14:solidFill>
            <w14:prstDash w14:val="solid"/>
            <w14:miter w14:lim="0"/>
          </w14:textOutline>
        </w:rPr>
        <w:t>年</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新增固定资产投资仅指调查年度内交付</w:t>
      </w:r>
      <w:r>
        <w:rPr>
          <w:rFonts w:ascii="NSimSun" w:hAnsi="NSimSun" w:eastAsia="NSimSun" w:cs="NSimSun"/>
          <w:sz w:val="21"/>
          <w:szCs w:val="21"/>
          <w14:textOutline w14:w="3175" w14:cap="flat" w14:cmpd="sng">
            <w14:solidFill>
              <w14:srgbClr w14:val="000000"/>
            </w14:solidFill>
            <w14:prstDash w14:val="solid"/>
            <w14:miter w14:lim="0"/>
          </w14:textOutline>
          <w:spacing w:val="-1"/>
        </w:rPr>
        <w:t>使用的改建、扩建部分的固定资产投资，属于累计完成投资的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一部分</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p>
    <w:p>
      <w:pPr>
        <w:ind w:left="2" w:right="70" w:firstLine="414"/>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危险废物处置量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w:t>
      </w:r>
      <w:r>
        <w:rPr>
          <w:rFonts w:ascii="NSimSun" w:hAnsi="NSimSun" w:eastAsia="NSimSun" w:cs="NSimSun"/>
          <w:sz w:val="21"/>
          <w:szCs w:val="21"/>
          <w14:textOutline w14:w="3175" w14:cap="flat" w14:cmpd="sng">
            <w14:solidFill>
              <w14:srgbClr w14:val="000000"/>
            </w14:solidFill>
            <w14:prstDash w14:val="solid"/>
            <w14:miter w14:lim="0"/>
          </w14:textOutline>
          <w:spacing w:val="-1"/>
        </w:rPr>
        <w:t>内将危险废物焚烧和用其他改变危险废物的物理、化学、生物特性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的方法，达到减少已产生的危险废物数量、缩小危险废物</w:t>
      </w:r>
      <w:r>
        <w:rPr>
          <w:rFonts w:ascii="NSimSun" w:hAnsi="NSimSun" w:eastAsia="NSimSun" w:cs="NSimSun"/>
          <w:sz w:val="21"/>
          <w:szCs w:val="21"/>
          <w14:textOutline w14:w="3175" w14:cap="flat" w14:cmpd="sng">
            <w14:solidFill>
              <w14:srgbClr w14:val="000000"/>
            </w14:solidFill>
            <w14:prstDash w14:val="solid"/>
            <w14:miter w14:lim="0"/>
          </w14:textOutline>
          <w:spacing w:val="-1"/>
        </w:rPr>
        <w:t>体积、减少或者消除其危险成分的活动，或</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者将危险废物最</w:t>
      </w:r>
      <w:r>
        <w:rPr>
          <w:rFonts w:ascii="NSimSun" w:hAnsi="NSimSun" w:eastAsia="NSimSun" w:cs="NSimSun"/>
          <w:sz w:val="21"/>
          <w:szCs w:val="21"/>
          <w14:textOutline w14:w="3175" w14:cap="flat" w14:cmpd="sng">
            <w14:solidFill>
              <w14:srgbClr w14:val="000000"/>
            </w14:solidFill>
            <w14:prstDash w14:val="solid"/>
            <w14:miter w14:lim="0"/>
          </w14:textOutline>
          <w:spacing w:val="4"/>
        </w:rPr>
        <w:t>终</w:t>
      </w:r>
      <w:r>
        <w:rPr>
          <w:rFonts w:ascii="NSimSun" w:hAnsi="NSimSun" w:eastAsia="NSimSun" w:cs="NSimSun"/>
          <w:sz w:val="21"/>
          <w:szCs w:val="21"/>
          <w14:textOutline w14:w="3175" w14:cap="flat" w14:cmpd="sng">
            <w14:solidFill>
              <w14:srgbClr w14:val="000000"/>
            </w14:solidFill>
            <w14:prstDash w14:val="solid"/>
            <w14:miter w14:lim="0"/>
          </w14:textOutline>
          <w:spacing w:val="3"/>
        </w:rPr>
        <w:t>置于符合环境保护规定要求的填埋场的活动中，所消纳危险废物的量。</w:t>
      </w:r>
    </w:p>
    <w:p>
      <w:pPr>
        <w:ind w:left="8" w:right="70" w:firstLine="411"/>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工业危险废物处置量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w:t>
      </w:r>
      <w:r>
        <w:rPr>
          <w:rFonts w:ascii="NSimSun" w:hAnsi="NSimSun" w:eastAsia="NSimSun" w:cs="NSimSun"/>
          <w:sz w:val="21"/>
          <w:szCs w:val="21"/>
          <w14:textOutline w14:w="3175" w14:cap="flat" w14:cmpd="sng">
            <w14:solidFill>
              <w14:srgbClr w14:val="000000"/>
            </w14:solidFill>
            <w14:prstDash w14:val="solid"/>
            <w14:miter w14:lim="0"/>
          </w14:textOutline>
          <w:spacing w:val="-1"/>
        </w:rPr>
        <w:t>内采用各种方式处置的工业危险废物的总量。医疗废物集中处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置厂不</w:t>
      </w:r>
      <w:r>
        <w:rPr>
          <w:rFonts w:ascii="NSimSun" w:hAnsi="NSimSun" w:eastAsia="NSimSun" w:cs="NSimSun"/>
          <w:sz w:val="21"/>
          <w:szCs w:val="21"/>
          <w14:textOutline w14:w="3175" w14:cap="flat" w14:cmpd="sng">
            <w14:solidFill>
              <w14:srgbClr w14:val="000000"/>
            </w14:solidFill>
            <w14:prstDash w14:val="solid"/>
            <w14:miter w14:lim="0"/>
          </w14:textOutline>
          <w:spacing w:val="-1"/>
        </w:rPr>
        <w:t>填写该项指标。</w:t>
      </w:r>
    </w:p>
    <w:p>
      <w:pPr>
        <w:ind w:left="428"/>
        <w:spacing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医疗废物处置量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w:t>
      </w:r>
      <w:r>
        <w:rPr>
          <w:rFonts w:ascii="NSimSun" w:hAnsi="NSimSun" w:eastAsia="NSimSun" w:cs="NSimSun"/>
          <w:sz w:val="21"/>
          <w:szCs w:val="21"/>
          <w14:textOutline w14:w="3175" w14:cap="flat" w14:cmpd="sng">
            <w14:solidFill>
              <w14:srgbClr w14:val="000000"/>
            </w14:solidFill>
            <w14:prstDash w14:val="solid"/>
            <w14:miter w14:lim="0"/>
          </w14:textOutline>
        </w:rPr>
        <w:t>年度内采用各种方式处置的医疗废物的总量。</w:t>
      </w:r>
    </w:p>
    <w:p>
      <w:pPr>
        <w:ind w:left="9" w:right="70" w:firstLine="411"/>
        <w:spacing w:before="138"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其他危险废物处</w:t>
      </w:r>
      <w:r>
        <w:rPr>
          <w:rFonts w:ascii="NSimSun" w:hAnsi="NSimSun" w:eastAsia="NSimSun" w:cs="NSimSun"/>
          <w:sz w:val="21"/>
          <w:szCs w:val="21"/>
          <w14:textOutline w14:w="3175" w14:cap="flat" w14:cmpd="sng">
            <w14:solidFill>
              <w14:srgbClr w14:val="000000"/>
            </w14:solidFill>
            <w14:prstDash w14:val="solid"/>
            <w14:miter w14:lim="0"/>
          </w14:textOutline>
          <w:spacing w:val="5"/>
        </w:rPr>
        <w:t>置</w:t>
      </w:r>
      <w:r>
        <w:rPr>
          <w:rFonts w:ascii="NSimSun" w:hAnsi="NSimSun" w:eastAsia="NSimSun" w:cs="NSimSun"/>
          <w:sz w:val="21"/>
          <w:szCs w:val="21"/>
          <w14:textOutline w14:w="3175" w14:cap="flat" w14:cmpd="sng">
            <w14:solidFill>
              <w14:srgbClr w14:val="000000"/>
            </w14:solidFill>
            <w14:prstDash w14:val="solid"/>
            <w14:miter w14:lim="0"/>
          </w14:textOutline>
          <w:spacing w:val="3"/>
        </w:rPr>
        <w:t>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指调查年度内采用各种方式处置的除工业危险废物和医疗废物以外其他</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7"/>
        </w:rPr>
        <w:t>危险废物的总质量，如教学科研单位实验室、机械电器维修、胶卷冲洗、居民生活等产生的危险废物</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医疗废物集中处置厂不填写该项指</w:t>
      </w:r>
      <w:r>
        <w:rPr>
          <w:rFonts w:ascii="NSimSun" w:hAnsi="NSimSun" w:eastAsia="NSimSun" w:cs="NSimSun"/>
          <w:sz w:val="21"/>
          <w:szCs w:val="21"/>
          <w14:textOutline w14:w="3175" w14:cap="flat" w14:cmpd="sng">
            <w14:solidFill>
              <w14:srgbClr w14:val="000000"/>
            </w14:solidFill>
            <w14:prstDash w14:val="solid"/>
            <w14:miter w14:lim="0"/>
          </w14:textOutline>
        </w:rPr>
        <w:t>标。</w:t>
      </w:r>
    </w:p>
    <w:p>
      <w:pPr>
        <w:ind w:left="417"/>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rPr>
        <w:t>危险废物综合利用量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指调查年度内以综合利用方式处理的危险废物总质量。</w:t>
      </w:r>
    </w:p>
    <w:p>
      <w:pPr>
        <w:ind w:left="12" w:right="1" w:firstLine="412"/>
        <w:spacing w:before="13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渗滤液中</w:t>
      </w:r>
      <w:r>
        <w:rPr>
          <w:rFonts w:ascii="NSimSun" w:hAnsi="NSimSun" w:eastAsia="NSimSun" w:cs="NSimSun"/>
          <w:sz w:val="21"/>
          <w:szCs w:val="21"/>
          <w14:textOutline w14:w="3175" w14:cap="flat" w14:cmpd="sng">
            <w14:solidFill>
              <w14:srgbClr w14:val="000000"/>
            </w14:solidFill>
            <w14:prstDash w14:val="solid"/>
            <w14:miter w14:lim="0"/>
          </w14:textOutline>
        </w:rPr>
        <w:t>污染物排放量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指调查年度内排放的渗滤液中所含的化学需氧量、生化需氧量、总氮、</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氨氮、总磷、挥发酚、氰化物和总砷</w:t>
      </w:r>
      <w:r>
        <w:rPr>
          <w:rFonts w:ascii="NSimSun" w:hAnsi="NSimSun" w:eastAsia="NSimSun" w:cs="NSimSun"/>
          <w:sz w:val="21"/>
          <w:szCs w:val="21"/>
          <w14:textOutline w14:w="3175" w14:cap="flat" w14:cmpd="sng">
            <w14:solidFill>
              <w14:srgbClr w14:val="000000"/>
            </w14:solidFill>
            <w14:prstDash w14:val="solid"/>
            <w14:miter w14:lim="0"/>
          </w14:textOutline>
        </w:rPr>
        <w:t>、总铅、总镉、总铬、六价铬和总汞等污染物本身的纯质量。</w:t>
      </w:r>
    </w:p>
    <w:p>
      <w:pPr>
        <w:ind w:left="1" w:right="73" w:firstLine="417"/>
        <w:spacing w:before="3" w:line="357"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焚烧</w:t>
      </w:r>
      <w:r>
        <w:rPr>
          <w:rFonts w:ascii="NSimSun" w:hAnsi="NSimSun" w:eastAsia="NSimSun" w:cs="NSimSun"/>
          <w:sz w:val="21"/>
          <w:szCs w:val="21"/>
          <w14:textOutline w14:w="3175" w14:cap="flat" w14:cmpd="sng">
            <w14:solidFill>
              <w14:srgbClr w14:val="000000"/>
            </w14:solidFill>
            <w14:prstDash w14:val="solid"/>
            <w14:miter w14:lim="0"/>
          </w14:textOutline>
          <w:spacing w:val="1"/>
        </w:rPr>
        <w:t>废气中污染物排放量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指调查年度内危险废物焚烧过程中排放到大气中的废气(包括处理过</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的、未经过处理)</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中所含的二氧化硫、氮氧化物、颗粒物和汞、镉、铅等重金属及其化合物(</w:t>
      </w:r>
      <w:r>
        <w:rPr>
          <w:rFonts w:ascii="NSimSun" w:hAnsi="NSimSun" w:eastAsia="NSimSun" w:cs="NSimSun"/>
          <w:sz w:val="21"/>
          <w:szCs w:val="21"/>
          <w14:textOutline w14:w="3175" w14:cap="flat" w14:cmpd="sng">
            <w14:solidFill>
              <w14:srgbClr w14:val="000000"/>
            </w14:solidFill>
            <w14:prstDash w14:val="solid"/>
            <w14:miter w14:lim="0"/>
          </w14:textOutline>
        </w:rPr>
        <w:t>以重金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属元素计)</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的固态、气态污染物的纯质量。</w:t>
      </w:r>
    </w:p>
    <w:p>
      <w:pPr>
        <w:ind w:left="8"/>
        <w:spacing w:before="328" w:line="186"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2"/>
        </w:rPr>
        <w:t>5</w:t>
      </w:r>
      <w:r>
        <w:rPr>
          <w:rFonts w:ascii="Times New Roman" w:hAnsi="Times New Roman" w:eastAsia="Times New Roman" w:cs="Times New Roman"/>
          <w:sz w:val="36"/>
          <w:szCs w:val="36"/>
          <w:color w:val="000080"/>
          <w:spacing w:val="-2"/>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2"/>
        </w:rPr>
        <w:t>移动</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源</w:t>
      </w:r>
    </w:p>
    <w:p>
      <w:pPr>
        <w:spacing w:line="416" w:lineRule="auto"/>
        <w:rPr>
          <w:rFonts w:ascii="Arial"/>
          <w:sz w:val="21"/>
        </w:rPr>
      </w:pPr>
      <w:r/>
    </w:p>
    <w:p>
      <w:pPr>
        <w:ind w:left="5" w:right="71" w:firstLine="405"/>
        <w:spacing w:before="69"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机动车</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指以</w:t>
      </w:r>
      <w:r>
        <w:rPr>
          <w:rFonts w:ascii="NSimSun" w:hAnsi="NSimSun" w:eastAsia="NSimSun" w:cs="NSimSun"/>
          <w:sz w:val="21"/>
          <w:szCs w:val="21"/>
          <w14:textOutline w14:w="3175" w14:cap="flat" w14:cmpd="sng">
            <w14:solidFill>
              <w14:srgbClr w14:val="000000"/>
            </w14:solidFill>
            <w14:prstDash w14:val="solid"/>
            <w14:miter w14:lim="0"/>
          </w14:textOutline>
          <w:spacing w:val="-1"/>
        </w:rPr>
        <w:t>动力装置驱动或者牵引，上道路行驶的供人员乘用或者用于运送物品以及进行工程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专项作业的轮式车辆，包括汽车、低速汽车和摩托车</w:t>
      </w:r>
      <w:r>
        <w:rPr>
          <w:rFonts w:ascii="NSimSun" w:hAnsi="NSimSun" w:eastAsia="NSimSun" w:cs="NSimSun"/>
          <w:sz w:val="21"/>
          <w:szCs w:val="21"/>
          <w14:textOutline w14:w="3175" w14:cap="flat" w14:cmpd="sng">
            <w14:solidFill>
              <w14:srgbClr w14:val="000000"/>
            </w14:solidFill>
            <w14:prstDash w14:val="solid"/>
            <w14:miter w14:lim="0"/>
          </w14:textOutline>
          <w:spacing w:val="-1"/>
        </w:rPr>
        <w:t>。非道路移动机械，厂内自用、未在交管部门登</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记注册的机动车等不纳</w:t>
      </w:r>
      <w:r>
        <w:rPr>
          <w:rFonts w:ascii="NSimSun" w:hAnsi="NSimSun" w:eastAsia="NSimSun" w:cs="NSimSun"/>
          <w:sz w:val="21"/>
          <w:szCs w:val="21"/>
          <w14:textOutline w14:w="3175" w14:cap="flat" w14:cmpd="sng">
            <w14:solidFill>
              <w14:srgbClr w14:val="000000"/>
            </w14:solidFill>
            <w14:prstDash w14:val="solid"/>
            <w14:miter w14:lim="0"/>
          </w14:textOutline>
        </w:rPr>
        <w:t>入排放源统计调查范围。</w:t>
      </w:r>
    </w:p>
    <w:p>
      <w:pPr>
        <w:ind w:left="1" w:right="70" w:firstLine="411"/>
        <w:spacing w:before="1" w:line="36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移动源废气污染物排</w:t>
      </w:r>
      <w:r>
        <w:rPr>
          <w:rFonts w:ascii="NSimSun" w:hAnsi="NSimSun" w:eastAsia="NSimSun" w:cs="NSimSun"/>
          <w:sz w:val="21"/>
          <w:szCs w:val="21"/>
          <w14:textOutline w14:w="3175" w14:cap="flat" w14:cmpd="sng">
            <w14:solidFill>
              <w14:srgbClr w14:val="000000"/>
            </w14:solidFill>
            <w14:prstDash w14:val="solid"/>
            <w14:miter w14:lim="0"/>
          </w14:textOutline>
          <w:spacing w:val="-1"/>
        </w:rPr>
        <w:t>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指调查年度内机动车行驶过程排入大气的氮氧化物、颗粒物和挥发性</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有</w:t>
      </w:r>
      <w:r>
        <w:rPr>
          <w:rFonts w:ascii="NSimSun" w:hAnsi="NSimSun" w:eastAsia="NSimSun" w:cs="NSimSun"/>
          <w:sz w:val="21"/>
          <w:szCs w:val="21"/>
          <w14:textOutline w14:w="3175" w14:cap="flat" w14:cmpd="sng">
            <w14:solidFill>
              <w14:srgbClr w14:val="000000"/>
            </w14:solidFill>
            <w14:prstDash w14:val="solid"/>
            <w14:miter w14:lim="0"/>
          </w14:textOutline>
          <w:spacing w:val="-1"/>
        </w:rPr>
        <w:t>机物的质量。</w:t>
      </w:r>
    </w:p>
    <w:p>
      <w:pPr>
        <w:sectPr>
          <w:footerReference w:type="default" r:id="rId437"/>
          <w:pgSz w:w="11907" w:h="16839"/>
          <w:pgMar w:top="400" w:right="1284" w:bottom="1363" w:left="1369" w:header="0" w:footer="1137" w:gutter="0"/>
        </w:sectPr>
        <w:rPr/>
      </w:pP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91"/>
        <w:spacing w:before="117" w:line="241"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6</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化学品环境国际公约管控物</w:t>
      </w:r>
      <w:r>
        <w:rPr>
          <w:rFonts w:ascii="SimSun" w:hAnsi="SimSun" w:eastAsia="SimSun" w:cs="SimSun"/>
          <w:sz w:val="36"/>
          <w:szCs w:val="36"/>
          <w:color w:val="000080"/>
          <w14:textOutline w14:w="6350" w14:cap="flat" w14:cmpd="sng">
            <w14:solidFill>
              <w14:srgbClr w14:val="000080"/>
            </w14:solidFill>
            <w14:prstDash w14:val="solid"/>
            <w14:miter w14:lim="0"/>
          </w14:textOutline>
        </w:rPr>
        <w:t>质生产或库存总体情况</w:t>
      </w:r>
    </w:p>
    <w:p>
      <w:pPr>
        <w:spacing w:line="353" w:lineRule="auto"/>
        <w:rPr>
          <w:rFonts w:ascii="Arial"/>
          <w:sz w:val="21"/>
        </w:rPr>
      </w:pPr>
      <w:r/>
    </w:p>
    <w:p>
      <w:pPr>
        <w:ind w:left="84" w:right="70" w:firstLine="421"/>
        <w:spacing w:before="69" w:line="357"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全氟辛基磺酸及其盐类和全氟辛基磺酰氟、</w:t>
      </w:r>
      <w:r>
        <w:rPr>
          <w:rFonts w:ascii="NSimSun" w:hAnsi="NSimSun" w:eastAsia="NSimSun" w:cs="NSimSun"/>
          <w:sz w:val="21"/>
          <w:szCs w:val="21"/>
          <w14:textOutline w14:w="3175" w14:cap="flat" w14:cmpd="sng">
            <w14:solidFill>
              <w14:srgbClr w14:val="000000"/>
            </w14:solidFill>
            <w14:prstDash w14:val="solid"/>
            <w14:miter w14:lim="0"/>
          </w14:textOutline>
          <w:spacing w:val="-1"/>
        </w:rPr>
        <w:t>六溴环十二烷、十溴二苯醚、短链氯化石蜡、全氟辛</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酸及</w:t>
      </w:r>
      <w:r>
        <w:rPr>
          <w:rFonts w:ascii="NSimSun" w:hAnsi="NSimSun" w:eastAsia="NSimSun" w:cs="NSimSun"/>
          <w:sz w:val="21"/>
          <w:szCs w:val="21"/>
          <w14:textOutline w14:w="3175" w14:cap="flat" w14:cmpd="sng">
            <w14:solidFill>
              <w14:srgbClr w14:val="000000"/>
            </w14:solidFill>
            <w14:prstDash w14:val="solid"/>
            <w14:miter w14:lim="0"/>
          </w14:textOutline>
          <w:spacing w:val="1"/>
        </w:rPr>
        <w:t>其相关化合物的定义和范围依照《关于持久性有机污染物的斯德哥尔摩公约》及其修正案(中文</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版)</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中的规定。汞的定义和</w:t>
      </w:r>
      <w:r>
        <w:rPr>
          <w:rFonts w:ascii="NSimSun" w:hAnsi="NSimSun" w:eastAsia="NSimSun" w:cs="NSimSun"/>
          <w:sz w:val="21"/>
          <w:szCs w:val="21"/>
          <w14:textOutline w14:w="3175" w14:cap="flat" w14:cmpd="sng">
            <w14:solidFill>
              <w14:srgbClr w14:val="000000"/>
            </w14:solidFill>
            <w14:prstDash w14:val="solid"/>
            <w14:miter w14:lim="0"/>
          </w14:textOutline>
          <w:spacing w:val="3"/>
        </w:rPr>
        <w:t>范</w:t>
      </w:r>
      <w:r>
        <w:rPr>
          <w:rFonts w:ascii="NSimSun" w:hAnsi="NSimSun" w:eastAsia="NSimSun" w:cs="NSimSun"/>
          <w:sz w:val="21"/>
          <w:szCs w:val="21"/>
          <w14:textOutline w14:w="3175" w14:cap="flat" w14:cmpd="sng">
            <w14:solidFill>
              <w14:srgbClr w14:val="000000"/>
            </w14:solidFill>
            <w14:prstDash w14:val="solid"/>
            <w14:miter w14:lim="0"/>
          </w14:textOutline>
          <w:spacing w:val="2"/>
        </w:rPr>
        <w:t>围依照《关于汞的水俣公约》(中文版)</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中的规定。</w:t>
      </w:r>
    </w:p>
    <w:p>
      <w:pPr>
        <w:ind w:left="89"/>
        <w:spacing w:before="287" w:line="241" w:lineRule="auto"/>
        <w:rPr>
          <w:rFonts w:ascii="SimSun" w:hAnsi="SimSun" w:eastAsia="SimSun" w:cs="SimSun"/>
          <w:sz w:val="36"/>
          <w:szCs w:val="36"/>
        </w:rPr>
      </w:pPr>
      <w:r>
        <w:rPr>
          <w:rFonts w:ascii="Times New Roman" w:hAnsi="Times New Roman" w:eastAsia="Times New Roman" w:cs="Times New Roman"/>
          <w:sz w:val="36"/>
          <w:szCs w:val="36"/>
          <w:color w:val="000080"/>
          <w14:textOutline w14:w="3175" w14:cap="flat" w14:cmpd="sng">
            <w14:solidFill>
              <w14:srgbClr w14:val="000080"/>
            </w14:solidFill>
            <w14:prstDash w14:val="solid"/>
            <w14:miter w14:lim="0"/>
          </w14:textOutline>
          <w:spacing w:val="-1"/>
        </w:rPr>
        <w:t>7</w:t>
      </w:r>
      <w:r>
        <w:rPr>
          <w:rFonts w:ascii="Times New Roman" w:hAnsi="Times New Roman" w:eastAsia="Times New Roman" w:cs="Times New Roman"/>
          <w:sz w:val="36"/>
          <w:szCs w:val="36"/>
          <w:color w:val="000080"/>
          <w:spacing w:val="-1"/>
        </w:rPr>
        <w:t xml:space="preserve">    </w:t>
      </w:r>
      <w:r>
        <w:rPr>
          <w:rFonts w:ascii="SimSun" w:hAnsi="SimSun" w:eastAsia="SimSun" w:cs="SimSun"/>
          <w:sz w:val="36"/>
          <w:szCs w:val="36"/>
          <w:color w:val="000080"/>
          <w14:textOutline w14:w="6350" w14:cap="flat" w14:cmpd="sng">
            <w14:solidFill>
              <w14:srgbClr w14:val="000080"/>
            </w14:solidFill>
            <w14:prstDash w14:val="solid"/>
            <w14:miter w14:lim="0"/>
          </w14:textOutline>
          <w:spacing w:val="-1"/>
        </w:rPr>
        <w:t>生态环境管理</w:t>
      </w:r>
    </w:p>
    <w:p>
      <w:pPr>
        <w:spacing w:line="347" w:lineRule="auto"/>
        <w:rPr>
          <w:rFonts w:ascii="Arial"/>
          <w:sz w:val="21"/>
        </w:rPr>
      </w:pPr>
      <w:r/>
    </w:p>
    <w:p>
      <w:pPr>
        <w:ind w:right="14" w:firstLine="518"/>
        <w:spacing w:before="68"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3"/>
        </w:rPr>
        <w:t>电话举报数量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指调查年度内本级生态环境部门通过电话(包含“</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3"/>
        </w:rPr>
        <w:t>12369</w:t>
      </w:r>
      <w:r>
        <w:rPr>
          <w:rFonts w:ascii="NSimSun" w:hAnsi="NSimSun" w:eastAsia="NSimSun" w:cs="NSimSun"/>
          <w:sz w:val="21"/>
          <w:szCs w:val="21"/>
          <w14:textOutline w14:w="3175" w14:cap="flat" w14:cmpd="sng">
            <w14:solidFill>
              <w14:srgbClr w14:val="000000"/>
            </w14:solidFill>
            <w14:prstDash w14:val="solid"/>
            <w14:miter w14:lim="0"/>
          </w14:textOutline>
          <w:spacing w:val="3"/>
        </w:rPr>
        <w:t>”生态环境举报热线</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1"/>
        </w:rPr>
        <w:t>12345</w:t>
      </w:r>
      <w:r>
        <w:rPr>
          <w:rFonts w:ascii="NSimSun" w:hAnsi="NSimSun" w:eastAsia="NSimSun" w:cs="NSimSun"/>
          <w:sz w:val="21"/>
          <w:szCs w:val="21"/>
          <w14:textOutline w14:w="3175" w14:cap="flat" w14:cmpd="sng">
            <w14:solidFill>
              <w14:srgbClr w14:val="000000"/>
            </w14:solidFill>
            <w14:prstDash w14:val="solid"/>
            <w14:miter w14:lim="0"/>
          </w14:textOutline>
          <w:spacing w:val="-1"/>
        </w:rPr>
        <w:t>”政府服务热线及其他座机电话)</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受</w:t>
      </w:r>
      <w:r>
        <w:rPr>
          <w:rFonts w:ascii="NSimSun" w:hAnsi="NSimSun" w:eastAsia="NSimSun" w:cs="NSimSun"/>
          <w:sz w:val="21"/>
          <w:szCs w:val="21"/>
          <w14:textOutline w14:w="3175" w14:cap="flat" w14:cmpd="sng">
            <w14:solidFill>
              <w14:srgbClr w14:val="000000"/>
            </w14:solidFill>
            <w14:prstDash w14:val="solid"/>
            <w14:miter w14:lim="0"/>
          </w14:textOutline>
        </w:rPr>
        <w:t>理的所有群众举报件数。包括已受理但未办结的举报件，</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但不包含非本统计年受理而在本统计年内办理或办结的举报件</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88" w:right="69" w:firstLine="417"/>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微信举报数量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指调查年度内本级</w:t>
      </w:r>
      <w:r>
        <w:rPr>
          <w:rFonts w:ascii="NSimSun" w:hAnsi="NSimSun" w:eastAsia="NSimSun" w:cs="NSimSun"/>
          <w:sz w:val="21"/>
          <w:szCs w:val="21"/>
          <w14:textOutline w14:w="3175" w14:cap="flat" w14:cmpd="sng">
            <w14:solidFill>
              <w14:srgbClr w14:val="000000"/>
            </w14:solidFill>
            <w14:prstDash w14:val="solid"/>
            <w14:miter w14:lim="0"/>
          </w14:textOutline>
          <w:spacing w:val="-1"/>
        </w:rPr>
        <w:t>生态环境部门通过微信受理的所有群众举报件数。包括已受理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但未办结的</w:t>
      </w:r>
      <w:r>
        <w:rPr>
          <w:rFonts w:ascii="NSimSun" w:hAnsi="NSimSun" w:eastAsia="NSimSun" w:cs="NSimSun"/>
          <w:sz w:val="21"/>
          <w:szCs w:val="21"/>
          <w14:textOutline w14:w="3175" w14:cap="flat" w14:cmpd="sng">
            <w14:solidFill>
              <w14:srgbClr w14:val="000000"/>
            </w14:solidFill>
            <w14:prstDash w14:val="solid"/>
            <w14:miter w14:lim="0"/>
          </w14:textOutline>
        </w:rPr>
        <w:t>举报件，但不包含非本统计年受理而在本统计年内办理或办结的举报件。</w:t>
      </w:r>
    </w:p>
    <w:p>
      <w:pPr>
        <w:ind w:left="98" w:right="69" w:firstLine="41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网络举报数量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指调查年度内本级生态环境部门通过网</w:t>
      </w:r>
      <w:r>
        <w:rPr>
          <w:rFonts w:ascii="NSimSun" w:hAnsi="NSimSun" w:eastAsia="NSimSun" w:cs="NSimSun"/>
          <w:sz w:val="21"/>
          <w:szCs w:val="21"/>
          <w14:textOutline w14:w="3175" w14:cap="flat" w14:cmpd="sng">
            <w14:solidFill>
              <w14:srgbClr w14:val="000000"/>
            </w14:solidFill>
            <w14:prstDash w14:val="solid"/>
            <w14:miter w14:lim="0"/>
          </w14:textOutline>
          <w:spacing w:val="-1"/>
        </w:rPr>
        <w:t>络平台受理的所有群众举报件数。包括已</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受理但未办结的举报件，但不包含</w:t>
      </w:r>
      <w:r>
        <w:rPr>
          <w:rFonts w:ascii="NSimSun" w:hAnsi="NSimSun" w:eastAsia="NSimSun" w:cs="NSimSun"/>
          <w:sz w:val="21"/>
          <w:szCs w:val="21"/>
          <w14:textOutline w14:w="3175" w14:cap="flat" w14:cmpd="sng">
            <w14:solidFill>
              <w14:srgbClr w14:val="000000"/>
            </w14:solidFill>
            <w14:prstDash w14:val="solid"/>
            <w14:miter w14:lim="0"/>
          </w14:textOutline>
        </w:rPr>
        <w:t>非本统计年受理而在本统计年内办理或办结的举报件。</w:t>
      </w:r>
    </w:p>
    <w:p>
      <w:pPr>
        <w:ind w:left="91" w:right="70" w:firstLine="415"/>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来信、来访已办结数量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指调查年度内信访件办理部门(单位)</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已办理完成的数量，即对信访件</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交办单位或信访人已有回复意见的信访件数量。承</w:t>
      </w:r>
      <w:r>
        <w:rPr>
          <w:rFonts w:ascii="NSimSun" w:hAnsi="NSimSun" w:eastAsia="NSimSun" w:cs="NSimSun"/>
          <w:sz w:val="21"/>
          <w:szCs w:val="21"/>
          <w14:textOutline w14:w="3175" w14:cap="flat" w14:cmpd="sng">
            <w14:solidFill>
              <w14:srgbClr w14:val="000000"/>
            </w14:solidFill>
            <w14:prstDash w14:val="solid"/>
            <w14:miter w14:lim="0"/>
          </w14:textOutline>
          <w:spacing w:val="-1"/>
        </w:rPr>
        <w:t>办上级交办的信访件不统计，一次提出多个问题的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信访件必须所有问题全</w:t>
      </w:r>
      <w:r>
        <w:rPr>
          <w:rFonts w:ascii="NSimSun" w:hAnsi="NSimSun" w:eastAsia="NSimSun" w:cs="NSimSun"/>
          <w:sz w:val="21"/>
          <w:szCs w:val="21"/>
          <w14:textOutline w14:w="3175" w14:cap="flat" w14:cmpd="sng">
            <w14:solidFill>
              <w14:srgbClr w14:val="000000"/>
            </w14:solidFill>
            <w14:prstDash w14:val="solid"/>
            <w14:miter w14:lim="0"/>
          </w14:textOutline>
        </w:rPr>
        <w:t>部回复方可统计为已办结数。</w:t>
      </w:r>
    </w:p>
    <w:p>
      <w:pPr>
        <w:ind w:left="503"/>
        <w:spacing w:before="1"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承办的人大建议数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指国家</w:t>
      </w:r>
      <w:r>
        <w:rPr>
          <w:rFonts w:ascii="NSimSun" w:hAnsi="NSimSun" w:eastAsia="NSimSun" w:cs="NSimSun"/>
          <w:sz w:val="21"/>
          <w:szCs w:val="21"/>
          <w14:textOutline w14:w="3175" w14:cap="flat" w14:cmpd="sng">
            <w14:solidFill>
              <w14:srgbClr w14:val="000000"/>
            </w14:solidFill>
            <w14:prstDash w14:val="solid"/>
            <w14:miter w14:lim="0"/>
          </w14:textOutline>
        </w:rPr>
        <w:t>、省、市、县生态环境部门承办的本年度本级人大代表建议数总和。</w:t>
      </w:r>
    </w:p>
    <w:p>
      <w:pPr>
        <w:ind w:left="503"/>
        <w:spacing w:before="138"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承办</w:t>
      </w:r>
      <w:r>
        <w:rPr>
          <w:rFonts w:ascii="NSimSun" w:hAnsi="NSimSun" w:eastAsia="NSimSun" w:cs="NSimSun"/>
          <w:sz w:val="21"/>
          <w:szCs w:val="21"/>
          <w14:textOutline w14:w="3175" w14:cap="flat" w14:cmpd="sng">
            <w14:solidFill>
              <w14:srgbClr w14:val="000000"/>
            </w14:solidFill>
            <w14:prstDash w14:val="solid"/>
            <w14:miter w14:lim="0"/>
          </w14:textOutline>
        </w:rPr>
        <w:t>的政协提案数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指国家、省、市、县生态环境部门承办的本年度本级政协提案数总和。</w:t>
      </w:r>
    </w:p>
    <w:p>
      <w:pPr>
        <w:ind w:left="110" w:right="70" w:firstLine="407"/>
        <w:spacing w:before="139"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当年颁</w:t>
      </w:r>
      <w:r>
        <w:rPr>
          <w:rFonts w:ascii="NSimSun" w:hAnsi="NSimSun" w:eastAsia="NSimSun" w:cs="NSimSun"/>
          <w:sz w:val="21"/>
          <w:szCs w:val="21"/>
          <w14:textOutline w14:w="3175" w14:cap="flat" w14:cmpd="sng">
            <w14:solidFill>
              <w14:srgbClr w14:val="000000"/>
            </w14:solidFill>
            <w14:prstDash w14:val="solid"/>
            <w14:miter w14:lim="0"/>
          </w14:textOutline>
          <w:spacing w:val="5"/>
        </w:rPr>
        <w:t>布</w:t>
      </w:r>
      <w:r>
        <w:rPr>
          <w:rFonts w:ascii="NSimSun" w:hAnsi="NSimSun" w:eastAsia="NSimSun" w:cs="NSimSun"/>
          <w:sz w:val="21"/>
          <w:szCs w:val="21"/>
          <w14:textOutline w14:w="3175" w14:cap="flat" w14:cmpd="sng">
            <w14:solidFill>
              <w14:srgbClr w14:val="000000"/>
            </w14:solidFill>
            <w14:prstDash w14:val="solid"/>
            <w14:miter w14:lim="0"/>
          </w14:textOutline>
          <w:spacing w:val="3"/>
        </w:rPr>
        <w:t>地方性生态环境法规数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指调查年度内由本级人大及其常委会颁布的新制定或者修订</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的，且范围限于由生态环境部门牵头起草的地方性生态环境法规数量</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118" w:right="70" w:firstLine="400"/>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当年废止地方性生态环境法规数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指调查年度内由本级人大及其常</w:t>
      </w:r>
      <w:r>
        <w:rPr>
          <w:rFonts w:ascii="NSimSun" w:hAnsi="NSimSun" w:eastAsia="NSimSun" w:cs="NSimSun"/>
          <w:sz w:val="21"/>
          <w:szCs w:val="21"/>
          <w14:textOutline w14:w="3175" w14:cap="flat" w14:cmpd="sng">
            <w14:solidFill>
              <w14:srgbClr w14:val="000000"/>
            </w14:solidFill>
            <w14:prstDash w14:val="solid"/>
            <w14:miter w14:lim="0"/>
          </w14:textOutline>
          <w:spacing w:val="-1"/>
        </w:rPr>
        <w:t>委会颁布废止的，且范围限于</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由生态环境部门牵头起草的地方</w:t>
      </w:r>
      <w:r>
        <w:rPr>
          <w:rFonts w:ascii="NSimSun" w:hAnsi="NSimSun" w:eastAsia="NSimSun" w:cs="NSimSun"/>
          <w:sz w:val="21"/>
          <w:szCs w:val="21"/>
          <w14:textOutline w14:w="3175" w14:cap="flat" w14:cmpd="sng">
            <w14:solidFill>
              <w14:srgbClr w14:val="000000"/>
            </w14:solidFill>
            <w14:prstDash w14:val="solid"/>
            <w14:miter w14:lim="0"/>
          </w14:textOutline>
          <w:spacing w:val="-1"/>
        </w:rPr>
        <w:t>性生态环境法规数量。</w:t>
      </w:r>
    </w:p>
    <w:p>
      <w:pPr>
        <w:ind w:left="88" w:right="14" w:firstLine="416"/>
        <w:spacing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现行有</w:t>
      </w:r>
      <w:r>
        <w:rPr>
          <w:rFonts w:ascii="NSimSun" w:hAnsi="NSimSun" w:eastAsia="NSimSun" w:cs="NSimSun"/>
          <w:sz w:val="21"/>
          <w:szCs w:val="21"/>
          <w14:textOutline w14:w="3175" w14:cap="flat" w14:cmpd="sng">
            <w14:solidFill>
              <w14:srgbClr w14:val="000000"/>
            </w14:solidFill>
            <w14:prstDash w14:val="solid"/>
            <w14:miter w14:lim="0"/>
          </w14:textOutline>
        </w:rPr>
        <w:t>效的地方性生态环境法规总数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指调查年度内由本级人大及其常委会颁布的现行有效的，</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且范围限于由生态</w:t>
      </w:r>
      <w:r>
        <w:rPr>
          <w:rFonts w:ascii="NSimSun" w:hAnsi="NSimSun" w:eastAsia="NSimSun" w:cs="NSimSun"/>
          <w:sz w:val="21"/>
          <w:szCs w:val="21"/>
          <w14:textOutline w14:w="3175" w14:cap="flat" w14:cmpd="sng">
            <w14:solidFill>
              <w14:srgbClr w14:val="000000"/>
            </w14:solidFill>
            <w14:prstDash w14:val="solid"/>
            <w14:miter w14:lim="0"/>
          </w14:textOutline>
        </w:rPr>
        <w:t>环境部门牵头起草的地方性生态环境法规总数。</w:t>
      </w:r>
    </w:p>
    <w:p>
      <w:pPr>
        <w:ind w:left="86" w:right="70" w:firstLine="432"/>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当年颁布地方性生态环境规章数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指调查年度内由本级人民政府新</w:t>
      </w:r>
      <w:r>
        <w:rPr>
          <w:rFonts w:ascii="NSimSun" w:hAnsi="NSimSun" w:eastAsia="NSimSun" w:cs="NSimSun"/>
          <w:sz w:val="21"/>
          <w:szCs w:val="21"/>
          <w14:textOutline w14:w="3175" w14:cap="flat" w14:cmpd="sng">
            <w14:solidFill>
              <w14:srgbClr w14:val="000000"/>
            </w14:solidFill>
            <w14:prstDash w14:val="solid"/>
            <w14:miter w14:lim="0"/>
          </w14:textOutline>
          <w:spacing w:val="-1"/>
        </w:rPr>
        <w:t>制定或者修订，以政府令形式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颁布的，且范</w:t>
      </w:r>
      <w:r>
        <w:rPr>
          <w:rFonts w:ascii="NSimSun" w:hAnsi="NSimSun" w:eastAsia="NSimSun" w:cs="NSimSun"/>
          <w:sz w:val="21"/>
          <w:szCs w:val="21"/>
          <w14:textOutline w14:w="3175" w14:cap="flat" w14:cmpd="sng">
            <w14:solidFill>
              <w14:srgbClr w14:val="000000"/>
            </w14:solidFill>
            <w14:prstDash w14:val="solid"/>
            <w14:miter w14:lim="0"/>
          </w14:textOutline>
        </w:rPr>
        <w:t>围限于由生态环境部门牵头起草的地方性生态环境规章。</w:t>
      </w:r>
    </w:p>
    <w:p>
      <w:pPr>
        <w:ind w:left="116" w:right="70" w:firstLine="402"/>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当年废止地方性生态环境规章数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指调查年度内由本级人民政府以</w:t>
      </w:r>
      <w:r>
        <w:rPr>
          <w:rFonts w:ascii="NSimSun" w:hAnsi="NSimSun" w:eastAsia="NSimSun" w:cs="NSimSun"/>
          <w:sz w:val="21"/>
          <w:szCs w:val="21"/>
          <w14:textOutline w14:w="3175" w14:cap="flat" w14:cmpd="sng">
            <w14:solidFill>
              <w14:srgbClr w14:val="000000"/>
            </w14:solidFill>
            <w14:prstDash w14:val="solid"/>
            <w14:miter w14:lim="0"/>
          </w14:textOutline>
          <w:spacing w:val="-1"/>
        </w:rPr>
        <w:t>政府令形式颁布废止的，且范</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围限于由生态环境部</w:t>
      </w:r>
      <w:r>
        <w:rPr>
          <w:rFonts w:ascii="NSimSun" w:hAnsi="NSimSun" w:eastAsia="NSimSun" w:cs="NSimSun"/>
          <w:sz w:val="21"/>
          <w:szCs w:val="21"/>
          <w14:textOutline w14:w="3175" w14:cap="flat" w14:cmpd="sng">
            <w14:solidFill>
              <w14:srgbClr w14:val="000000"/>
            </w14:solidFill>
            <w14:prstDash w14:val="solid"/>
            <w14:miter w14:lim="0"/>
          </w14:textOutline>
          <w:spacing w:val="-1"/>
        </w:rPr>
        <w:t>门牵头起草的地方性生态环境规章。</w:t>
      </w:r>
    </w:p>
    <w:p>
      <w:pPr>
        <w:ind w:left="93" w:right="71" w:firstLine="411"/>
        <w:spacing w:line="36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现行有效的地方性生态环境规章总数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指调查年度内由本级人民政府新制定或者修订，以政府令</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形式颁布的现行有效的，</w:t>
      </w:r>
      <w:r>
        <w:rPr>
          <w:rFonts w:ascii="NSimSun" w:hAnsi="NSimSun" w:eastAsia="NSimSun" w:cs="NSimSun"/>
          <w:sz w:val="21"/>
          <w:szCs w:val="21"/>
          <w14:textOutline w14:w="3175" w14:cap="flat" w14:cmpd="sng">
            <w14:solidFill>
              <w14:srgbClr w14:val="000000"/>
            </w14:solidFill>
            <w14:prstDash w14:val="solid"/>
            <w14:miter w14:lim="0"/>
          </w14:textOutline>
        </w:rPr>
        <w:t>且范围限于由生态环境部门牵头起草的地方性生态环境规章。</w:t>
      </w:r>
    </w:p>
    <w:p>
      <w:pPr>
        <w:sectPr>
          <w:footerReference w:type="default" r:id="rId438"/>
          <w:pgSz w:w="11907" w:h="16839"/>
          <w:pgMar w:top="400" w:right="1285" w:bottom="1363" w:left="1284"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 w:right="69" w:firstLine="429"/>
        <w:spacing w:before="6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当年发布</w:t>
      </w:r>
      <w:r>
        <w:rPr>
          <w:rFonts w:ascii="NSimSun" w:hAnsi="NSimSun" w:eastAsia="NSimSun" w:cs="NSimSun"/>
          <w:sz w:val="21"/>
          <w:szCs w:val="21"/>
          <w14:textOutline w14:w="3175" w14:cap="flat" w14:cmpd="sng">
            <w14:solidFill>
              <w14:srgbClr w14:val="000000"/>
            </w14:solidFill>
            <w14:prstDash w14:val="solid"/>
            <w14:miter w14:lim="0"/>
          </w14:textOutline>
          <w:spacing w:val="3"/>
        </w:rPr>
        <w:t>的地方生态环境质量和污染物排放标准数量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指调查年度内本级生态环境部门组织制</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定的、以地方标准形式发布的</w:t>
      </w:r>
      <w:r>
        <w:rPr>
          <w:rFonts w:ascii="NSimSun" w:hAnsi="NSimSun" w:eastAsia="NSimSun" w:cs="NSimSun"/>
          <w:sz w:val="21"/>
          <w:szCs w:val="21"/>
          <w14:textOutline w14:w="3175" w14:cap="flat" w14:cmpd="sng">
            <w14:solidFill>
              <w14:srgbClr w14:val="000000"/>
            </w14:solidFill>
            <w14:prstDash w14:val="solid"/>
            <w14:miter w14:lim="0"/>
          </w14:textOutline>
          <w:spacing w:val="3"/>
        </w:rPr>
        <w:t>环</w:t>
      </w:r>
      <w:r>
        <w:rPr>
          <w:rFonts w:ascii="NSimSun" w:hAnsi="NSimSun" w:eastAsia="NSimSun" w:cs="NSimSun"/>
          <w:sz w:val="21"/>
          <w:szCs w:val="21"/>
          <w14:textOutline w14:w="3175" w14:cap="flat" w14:cmpd="sng">
            <w14:solidFill>
              <w14:srgbClr w14:val="000000"/>
            </w14:solidFill>
            <w14:prstDash w14:val="solid"/>
            <w14:miter w14:lim="0"/>
          </w14:textOutline>
          <w:spacing w:val="2"/>
        </w:rPr>
        <w:t>境质量标准、污染物排放(控制)</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标准数量。</w:t>
      </w:r>
    </w:p>
    <w:p>
      <w:pPr>
        <w:ind w:right="70" w:firstLine="432"/>
        <w:spacing w:before="2"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当年开展</w:t>
      </w:r>
      <w:r>
        <w:rPr>
          <w:rFonts w:ascii="NSimSun" w:hAnsi="NSimSun" w:eastAsia="NSimSun" w:cs="NSimSun"/>
          <w:sz w:val="21"/>
          <w:szCs w:val="21"/>
          <w14:textOutline w14:w="3175" w14:cap="flat" w14:cmpd="sng">
            <w14:solidFill>
              <w14:srgbClr w14:val="000000"/>
            </w14:solidFill>
            <w14:prstDash w14:val="solid"/>
            <w14:miter w14:lim="0"/>
          </w14:textOutline>
          <w:spacing w:val="3"/>
        </w:rPr>
        <w:t>强制性清洁生产审核企业数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指调查年度内本级生态环境部门组织开展强制性清洁生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产审核评估的企业数，包括通过评估</w:t>
      </w:r>
      <w:r>
        <w:rPr>
          <w:rFonts w:ascii="NSimSun" w:hAnsi="NSimSun" w:eastAsia="NSimSun" w:cs="NSimSun"/>
          <w:sz w:val="21"/>
          <w:szCs w:val="21"/>
          <w14:textOutline w14:w="3175" w14:cap="flat" w14:cmpd="sng">
            <w14:solidFill>
              <w14:srgbClr w14:val="000000"/>
            </w14:solidFill>
            <w14:prstDash w14:val="solid"/>
            <w14:miter w14:lim="0"/>
          </w14:textOutline>
          <w:spacing w:val="-1"/>
        </w:rPr>
        <w:t>和未通过评估的企业总数，以生态环境部门出具的评估意见或结</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论时间为准。</w:t>
      </w:r>
    </w:p>
    <w:p>
      <w:pPr>
        <w:ind w:left="424"/>
        <w:spacing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海洋石油勘探开发污</w:t>
      </w:r>
      <w:r>
        <w:rPr>
          <w:rFonts w:ascii="NSimSun" w:hAnsi="NSimSun" w:eastAsia="NSimSun" w:cs="NSimSun"/>
          <w:sz w:val="21"/>
          <w:szCs w:val="21"/>
          <w14:textOutline w14:w="3175" w14:cap="flat" w14:cmpd="sng">
            <w14:solidFill>
              <w14:srgbClr w14:val="000000"/>
            </w14:solidFill>
            <w14:prstDash w14:val="solid"/>
            <w14:miter w14:lim="0"/>
          </w14:textOutline>
        </w:rPr>
        <w:t>染物排放入海情况中：</w:t>
      </w:r>
    </w:p>
    <w:p>
      <w:pPr>
        <w:ind w:left="417"/>
        <w:spacing w:before="145"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生</w:t>
      </w:r>
      <w:r>
        <w:rPr>
          <w:rFonts w:ascii="NSimSun" w:hAnsi="NSimSun" w:eastAsia="NSimSun" w:cs="NSimSun"/>
          <w:sz w:val="21"/>
          <w:szCs w:val="21"/>
          <w14:textOutline w14:w="3175" w14:cap="flat" w14:cmpd="sng">
            <w14:solidFill>
              <w14:srgbClr w14:val="000000"/>
            </w14:solidFill>
            <w14:prstDash w14:val="solid"/>
            <w14:miter w14:lim="0"/>
          </w14:textOutline>
        </w:rPr>
        <w:t>产水</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指海上钻井平台、油气生产设施等在生产、勘探过程中产生的废水。</w:t>
      </w:r>
    </w:p>
    <w:p>
      <w:pPr>
        <w:ind w:left="32" w:right="14" w:firstLine="385"/>
        <w:spacing w:before="136"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泥浆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指钻井泥浆，用于石油勘探开发钻井过程中润滑和冷却钻头、平衡地层压力和稳定井壁，</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由水或油、黏土、化学处</w:t>
      </w:r>
      <w:r>
        <w:rPr>
          <w:rFonts w:ascii="NSimSun" w:hAnsi="NSimSun" w:eastAsia="NSimSun" w:cs="NSimSun"/>
          <w:sz w:val="21"/>
          <w:szCs w:val="21"/>
          <w14:textOutline w14:w="3175" w14:cap="flat" w14:cmpd="sng">
            <w14:solidFill>
              <w14:srgbClr w14:val="000000"/>
            </w14:solidFill>
            <w14:prstDash w14:val="solid"/>
            <w14:miter w14:lim="0"/>
          </w14:textOutline>
          <w:spacing w:val="-1"/>
        </w:rPr>
        <w:t>理剂及一些惰性物质组成的混合物。</w:t>
      </w:r>
    </w:p>
    <w:p>
      <w:pPr>
        <w:ind w:left="417"/>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钻屑</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指在钻井过程中，钻头在地层研磨、切削破碎后，</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由钻井液从井内带至地面的岩石碎块。</w:t>
      </w:r>
    </w:p>
    <w:p>
      <w:pPr>
        <w:ind w:left="29" w:right="71" w:firstLine="387"/>
        <w:spacing w:before="136"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机舱污水</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指施工船舶在海洋石油勘探作业航行过程中所产生的废水(包含燃料油、润滑油等残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留污水)</w:t>
      </w:r>
      <w:r>
        <w:rPr>
          <w:rFonts w:ascii="NSimSun" w:hAnsi="NSimSun" w:eastAsia="NSimSun" w:cs="NSimSun"/>
          <w:sz w:val="21"/>
          <w:szCs w:val="21"/>
          <w:spacing w:val="-6"/>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p>
    <w:p>
      <w:pPr>
        <w:ind w:left="419"/>
        <w:spacing w:before="1"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食品废</w:t>
      </w:r>
      <w:r>
        <w:rPr>
          <w:rFonts w:ascii="NSimSun" w:hAnsi="NSimSun" w:eastAsia="NSimSun" w:cs="NSimSun"/>
          <w:sz w:val="21"/>
          <w:szCs w:val="21"/>
          <w14:textOutline w14:w="3175" w14:cap="flat" w14:cmpd="sng">
            <w14:solidFill>
              <w14:srgbClr w14:val="000000"/>
            </w14:solidFill>
            <w14:prstDash w14:val="solid"/>
            <w14:miter w14:lim="0"/>
          </w14:textOutline>
        </w:rPr>
        <w:t>弃物</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指可食用物在烹煮前食材物料处理所剩，或食用后所剩之统称。</w:t>
      </w:r>
    </w:p>
    <w:p>
      <w:pPr>
        <w:ind w:left="28" w:right="71" w:firstLine="388"/>
        <w:spacing w:before="137"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生活污水</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指海上钻井平台、油</w:t>
      </w:r>
      <w:r>
        <w:rPr>
          <w:rFonts w:ascii="NSimSun" w:hAnsi="NSimSun" w:eastAsia="NSimSun" w:cs="NSimSun"/>
          <w:sz w:val="21"/>
          <w:szCs w:val="21"/>
          <w14:textOutline w14:w="3175" w14:cap="flat" w14:cmpd="sng">
            <w14:solidFill>
              <w14:srgbClr w14:val="000000"/>
            </w14:solidFill>
            <w14:prstDash w14:val="solid"/>
            <w14:miter w14:lim="0"/>
          </w14:textOutline>
          <w:spacing w:val="-1"/>
        </w:rPr>
        <w:t>气生产设施区内厨房、洗手间排放的含有洗涤剂的污水，厕所排</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出的含粪、尿的污水以及医疗室</w:t>
      </w:r>
      <w:r>
        <w:rPr>
          <w:rFonts w:ascii="NSimSun" w:hAnsi="NSimSun" w:eastAsia="NSimSun" w:cs="NSimSun"/>
          <w:sz w:val="21"/>
          <w:szCs w:val="21"/>
          <w14:textOutline w14:w="3175" w14:cap="flat" w14:cmpd="sng">
            <w14:solidFill>
              <w14:srgbClr w14:val="000000"/>
            </w14:solidFill>
            <w14:prstDash w14:val="solid"/>
            <w14:miter w14:lim="0"/>
          </w14:textOutline>
          <w:spacing w:val="-1"/>
        </w:rPr>
        <w:t>排除的废水。</w:t>
      </w:r>
    </w:p>
    <w:p>
      <w:pPr>
        <w:ind w:left="2" w:right="71" w:firstLine="430"/>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当年建</w:t>
      </w:r>
      <w:r>
        <w:rPr>
          <w:rFonts w:ascii="NSimSun" w:hAnsi="NSimSun" w:eastAsia="NSimSun" w:cs="NSimSun"/>
          <w:sz w:val="21"/>
          <w:szCs w:val="21"/>
          <w14:textOutline w14:w="3175" w14:cap="flat" w14:cmpd="sng">
            <w14:solidFill>
              <w14:srgbClr w14:val="000000"/>
            </w14:solidFill>
            <w14:prstDash w14:val="solid"/>
            <w14:miter w14:lim="0"/>
          </w14:textOutline>
          <w:spacing w:val="4"/>
        </w:rPr>
        <w:t>设</w:t>
      </w:r>
      <w:r>
        <w:rPr>
          <w:rFonts w:ascii="NSimSun" w:hAnsi="NSimSun" w:eastAsia="NSimSun" w:cs="NSimSun"/>
          <w:sz w:val="21"/>
          <w:szCs w:val="21"/>
          <w14:textOutline w14:w="3175" w14:cap="flat" w14:cmpd="sng">
            <w14:solidFill>
              <w14:srgbClr w14:val="000000"/>
            </w14:solidFill>
            <w14:prstDash w14:val="solid"/>
            <w14:miter w14:lim="0"/>
          </w14:textOutline>
          <w:spacing w:val="3"/>
        </w:rPr>
        <w:t>项目环境影响评价文件审批数量</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指调查年度内批复的建设项目环境影响报告书和环</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境影响报告表数</w:t>
      </w:r>
      <w:r>
        <w:rPr>
          <w:rFonts w:ascii="NSimSun" w:hAnsi="NSimSun" w:eastAsia="NSimSun" w:cs="NSimSun"/>
          <w:sz w:val="21"/>
          <w:szCs w:val="21"/>
          <w14:textOutline w14:w="3175" w14:cap="flat" w14:cmpd="sng">
            <w14:solidFill>
              <w14:srgbClr w14:val="000000"/>
            </w14:solidFill>
            <w14:prstDash w14:val="solid"/>
            <w14:miter w14:lim="0"/>
          </w14:textOutline>
        </w:rPr>
        <w:t>量，包含非本年度受理但在本年度批复的项目数量。</w:t>
      </w:r>
    </w:p>
    <w:p>
      <w:pPr>
        <w:ind w:left="433"/>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当年建设项目环境影响登记表备案</w:t>
      </w:r>
      <w:r>
        <w:rPr>
          <w:rFonts w:ascii="NSimSun" w:hAnsi="NSimSun" w:eastAsia="NSimSun" w:cs="NSimSun"/>
          <w:sz w:val="21"/>
          <w:szCs w:val="21"/>
          <w14:textOutline w14:w="3175" w14:cap="flat" w14:cmpd="sng">
            <w14:solidFill>
              <w14:srgbClr w14:val="000000"/>
            </w14:solidFill>
            <w14:prstDash w14:val="solid"/>
            <w14:miter w14:lim="0"/>
          </w14:textOutline>
        </w:rPr>
        <w:t>数量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指调查年度内备案的建设项目环境影响登记表数量。</w:t>
      </w:r>
    </w:p>
    <w:p>
      <w:pPr>
        <w:ind w:left="12" w:right="70" w:firstLine="420"/>
        <w:spacing w:before="13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当年审批的建设项目投资总额</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指调查年度内批复环评文件的建设</w:t>
      </w:r>
      <w:r>
        <w:rPr>
          <w:rFonts w:ascii="NSimSun" w:hAnsi="NSimSun" w:eastAsia="NSimSun" w:cs="NSimSun"/>
          <w:sz w:val="21"/>
          <w:szCs w:val="21"/>
          <w14:textOutline w14:w="3175" w14:cap="flat" w14:cmpd="sng">
            <w14:solidFill>
              <w14:srgbClr w14:val="000000"/>
            </w14:solidFill>
            <w14:prstDash w14:val="solid"/>
            <w14:miter w14:lim="0"/>
          </w14:textOutline>
          <w:spacing w:val="-1"/>
        </w:rPr>
        <w:t>项目投资总额，包含非本年度</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受</w:t>
      </w:r>
      <w:r>
        <w:rPr>
          <w:rFonts w:ascii="NSimSun" w:hAnsi="NSimSun" w:eastAsia="NSimSun" w:cs="NSimSun"/>
          <w:sz w:val="21"/>
          <w:szCs w:val="21"/>
          <w14:textOutline w14:w="3175" w14:cap="flat" w14:cmpd="sng">
            <w14:solidFill>
              <w14:srgbClr w14:val="000000"/>
            </w14:solidFill>
            <w14:prstDash w14:val="solid"/>
            <w14:miter w14:lim="0"/>
          </w14:textOutline>
          <w:spacing w:val="-1"/>
        </w:rPr>
        <w:t>理但在本年度批复环评文件的项目。</w:t>
      </w:r>
    </w:p>
    <w:p>
      <w:pPr>
        <w:ind w:left="14" w:right="71" w:firstLine="418"/>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当年审批的建设项目环保投资总额</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指调查年度内批复环评文件的</w:t>
      </w:r>
      <w:r>
        <w:rPr>
          <w:rFonts w:ascii="NSimSun" w:hAnsi="NSimSun" w:eastAsia="NSimSun" w:cs="NSimSun"/>
          <w:sz w:val="21"/>
          <w:szCs w:val="21"/>
          <w14:textOutline w14:w="3175" w14:cap="flat" w14:cmpd="sng">
            <w14:solidFill>
              <w14:srgbClr w14:val="000000"/>
            </w14:solidFill>
            <w14:prstDash w14:val="solid"/>
            <w14:miter w14:lim="0"/>
          </w14:textOutline>
          <w:spacing w:val="-1"/>
        </w:rPr>
        <w:t>建设项目环保投资总额，包含</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非本年度受理但在本年度批复环评文件的项</w:t>
      </w:r>
      <w:r>
        <w:rPr>
          <w:rFonts w:ascii="NSimSun" w:hAnsi="NSimSun" w:eastAsia="NSimSun" w:cs="NSimSun"/>
          <w:sz w:val="21"/>
          <w:szCs w:val="21"/>
          <w14:textOutline w14:w="3175" w14:cap="flat" w14:cmpd="sng">
            <w14:solidFill>
              <w14:srgbClr w14:val="000000"/>
            </w14:solidFill>
            <w14:prstDash w14:val="solid"/>
            <w14:miter w14:lim="0"/>
          </w14:textOutline>
        </w:rPr>
        <w:t>目。</w:t>
      </w:r>
    </w:p>
    <w:p>
      <w:pPr>
        <w:ind w:left="4" w:right="14" w:firstLine="414"/>
        <w:spacing w:before="1"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环境监</w:t>
      </w:r>
      <w:r>
        <w:rPr>
          <w:rFonts w:ascii="NSimSun" w:hAnsi="NSimSun" w:eastAsia="NSimSun" w:cs="NSimSun"/>
          <w:sz w:val="21"/>
          <w:szCs w:val="21"/>
          <w14:textOutline w14:w="3175" w14:cap="flat" w14:cmpd="sng">
            <w14:solidFill>
              <w14:srgbClr w14:val="000000"/>
            </w14:solidFill>
            <w14:prstDash w14:val="solid"/>
            <w14:miter w14:lim="0"/>
          </w14:textOutline>
        </w:rPr>
        <w:t>测用房面积</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指开展环境监测工作所需的实验室用房、监测业务用房、监测站房等面积，</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包括租赁</w:t>
      </w:r>
      <w:r>
        <w:rPr>
          <w:rFonts w:ascii="NSimSun" w:hAnsi="NSimSun" w:eastAsia="NSimSun" w:cs="NSimSun"/>
          <w:sz w:val="21"/>
          <w:szCs w:val="21"/>
          <w14:textOutline w14:w="3175" w14:cap="flat" w14:cmpd="sng">
            <w14:solidFill>
              <w14:srgbClr w14:val="000000"/>
            </w14:solidFill>
            <w14:prstDash w14:val="solid"/>
            <w14:miter w14:lim="0"/>
          </w14:textOutline>
          <w:spacing w:val="-1"/>
        </w:rPr>
        <w:t>用房。</w:t>
      </w:r>
    </w:p>
    <w:p>
      <w:pPr>
        <w:ind w:right="70" w:firstLine="418"/>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环境监测业务经费</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指各级生态环</w:t>
      </w:r>
      <w:r>
        <w:rPr>
          <w:rFonts w:ascii="NSimSun" w:hAnsi="NSimSun" w:eastAsia="NSimSun" w:cs="NSimSun"/>
          <w:sz w:val="21"/>
          <w:szCs w:val="21"/>
          <w14:textOutline w14:w="3175" w14:cap="flat" w14:cmpd="sng">
            <w14:solidFill>
              <w14:srgbClr w14:val="000000"/>
            </w14:solidFill>
            <w14:prstDash w14:val="solid"/>
            <w14:miter w14:lim="0"/>
          </w14:textOutline>
          <w:spacing w:val="-1"/>
        </w:rPr>
        <w:t>境部门环境监测业务经费保障情况。其中，本级经费包括应列</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入本级财政预算的人员经费、公用经费</w:t>
      </w:r>
      <w:r>
        <w:rPr>
          <w:rFonts w:ascii="NSimSun" w:hAnsi="NSimSun" w:eastAsia="NSimSun" w:cs="NSimSun"/>
          <w:sz w:val="21"/>
          <w:szCs w:val="21"/>
          <w14:textOutline w14:w="3175" w14:cap="flat" w14:cmpd="sng">
            <w14:solidFill>
              <w14:srgbClr w14:val="000000"/>
            </w14:solidFill>
            <w14:prstDash w14:val="solid"/>
            <w14:miter w14:lim="0"/>
          </w14:textOutline>
          <w:spacing w:val="-1"/>
        </w:rPr>
        <w:t>、行政事业类项目经费、能力建设项目经费及科研经费等；专</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项经费包括上级补助性收入、专项转移</w:t>
      </w:r>
      <w:r>
        <w:rPr>
          <w:rFonts w:ascii="NSimSun" w:hAnsi="NSimSun" w:eastAsia="NSimSun" w:cs="NSimSun"/>
          <w:sz w:val="21"/>
          <w:szCs w:val="21"/>
          <w14:textOutline w14:w="3175" w14:cap="flat" w14:cmpd="sng">
            <w14:solidFill>
              <w14:srgbClr w14:val="000000"/>
            </w14:solidFill>
            <w14:prstDash w14:val="solid"/>
            <w14:miter w14:lim="0"/>
          </w14:textOutline>
          <w:spacing w:val="-1"/>
        </w:rPr>
        <w:t>支付资金、专项课题经费等；事业收入指开展监测服务活动所</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取得的收入。</w:t>
      </w:r>
    </w:p>
    <w:p>
      <w:pPr>
        <w:ind w:left="4" w:right="70" w:firstLine="414"/>
        <w:spacing w:before="1"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监测仪</w:t>
      </w:r>
      <w:r>
        <w:rPr>
          <w:rFonts w:ascii="NSimSun" w:hAnsi="NSimSun" w:eastAsia="NSimSun" w:cs="NSimSun"/>
          <w:sz w:val="21"/>
          <w:szCs w:val="21"/>
          <w14:textOutline w14:w="3175" w14:cap="flat" w14:cmpd="sng">
            <w14:solidFill>
              <w14:srgbClr w14:val="000000"/>
            </w14:solidFill>
            <w14:prstDash w14:val="solid"/>
            <w14:miter w14:lim="0"/>
          </w14:textOutline>
          <w:spacing w:val="1"/>
        </w:rPr>
        <w:t>器设备台(套)</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指基本仪器设备、应急监测仪器设备和专项监测仪器设备等各类监测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仪器</w:t>
      </w:r>
      <w:r>
        <w:rPr>
          <w:rFonts w:ascii="NSimSun" w:hAnsi="NSimSun" w:eastAsia="NSimSun" w:cs="NSimSun"/>
          <w:sz w:val="21"/>
          <w:szCs w:val="21"/>
          <w14:textOutline w14:w="3175" w14:cap="flat" w14:cmpd="sng">
            <w14:solidFill>
              <w14:srgbClr w14:val="000000"/>
            </w14:solidFill>
            <w14:prstDash w14:val="solid"/>
            <w14:miter w14:lim="0"/>
          </w14:textOutline>
          <w:spacing w:val="-1"/>
        </w:rPr>
        <w:t>设备的数量。</w:t>
      </w:r>
    </w:p>
    <w:p>
      <w:pPr>
        <w:ind w:left="4" w:right="70" w:firstLine="413"/>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监测仪器设备原值总值</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指基本</w:t>
      </w:r>
      <w:r>
        <w:rPr>
          <w:rFonts w:ascii="NSimSun" w:hAnsi="NSimSun" w:eastAsia="NSimSun" w:cs="NSimSun"/>
          <w:sz w:val="21"/>
          <w:szCs w:val="21"/>
          <w14:textOutline w14:w="3175" w14:cap="flat" w14:cmpd="sng">
            <w14:solidFill>
              <w14:srgbClr w14:val="000000"/>
            </w14:solidFill>
            <w14:prstDash w14:val="solid"/>
            <w14:miter w14:lim="0"/>
          </w14:textOutline>
          <w:spacing w:val="-1"/>
        </w:rPr>
        <w:t>仪器设备、应急监测仪器设备和专项监测仪器设备等各类监测仪</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器设备的购置总金额。</w:t>
      </w:r>
    </w:p>
    <w:p>
      <w:pPr>
        <w:ind w:left="419"/>
        <w:spacing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环境</w:t>
      </w:r>
      <w:r>
        <w:rPr>
          <w:rFonts w:ascii="NSimSun" w:hAnsi="NSimSun" w:eastAsia="NSimSun" w:cs="NSimSun"/>
          <w:sz w:val="21"/>
          <w:szCs w:val="21"/>
          <w14:textOutline w14:w="3175" w14:cap="flat" w14:cmpd="sng">
            <w14:solidFill>
              <w14:srgbClr w14:val="000000"/>
            </w14:solidFill>
            <w14:prstDash w14:val="solid"/>
            <w14:miter w14:lim="0"/>
          </w14:textOutline>
          <w:spacing w:val="1"/>
        </w:rPr>
        <w:t>空气监测点位数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指按照《环境空气质量监测点位布设技术规范(试行)</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》建设，包含环境</w:t>
      </w:r>
    </w:p>
    <w:p>
      <w:pPr>
        <w:sectPr>
          <w:footerReference w:type="default" r:id="rId439"/>
          <w:pgSz w:w="11907" w:h="16839"/>
          <w:pgMar w:top="400" w:right="1285" w:bottom="1363" w:left="1369" w:header="0" w:footer="1137"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7" w:right="70" w:hanging="23"/>
        <w:spacing w:before="69"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空气质量评价城市点、环境空气质量评价区域点、环境空气质量背景点、</w:t>
      </w:r>
      <w:r>
        <w:rPr>
          <w:rFonts w:ascii="NSimSun" w:hAnsi="NSimSun" w:eastAsia="NSimSun" w:cs="NSimSun"/>
          <w:sz w:val="21"/>
          <w:szCs w:val="21"/>
          <w14:textOutline w14:w="3175" w14:cap="flat" w14:cmpd="sng">
            <w14:solidFill>
              <w14:srgbClr w14:val="000000"/>
            </w14:solidFill>
            <w14:prstDash w14:val="solid"/>
            <w14:miter w14:lim="0"/>
          </w14:textOutline>
          <w:spacing w:val="-1"/>
        </w:rPr>
        <w:t>污染监控点、路边交通点等</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已建成并使用的监测点位</w:t>
      </w:r>
      <w:r>
        <w:rPr>
          <w:rFonts w:ascii="NSimSun" w:hAnsi="NSimSun" w:eastAsia="NSimSun" w:cs="NSimSun"/>
          <w:sz w:val="21"/>
          <w:szCs w:val="21"/>
          <w14:textOutline w14:w="3175" w14:cap="flat" w14:cmpd="sng">
            <w14:solidFill>
              <w14:srgbClr w14:val="000000"/>
            </w14:solidFill>
            <w14:prstDash w14:val="solid"/>
            <w14:miter w14:lim="0"/>
          </w14:textOutline>
          <w:spacing w:val="-3"/>
        </w:rPr>
        <w:t>。</w:t>
      </w:r>
    </w:p>
    <w:p>
      <w:pPr>
        <w:ind w:left="429"/>
        <w:spacing w:before="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其中：</w:t>
      </w:r>
    </w:p>
    <w:p>
      <w:pPr>
        <w:ind w:left="18" w:right="77" w:firstLine="418"/>
        <w:spacing w:before="144"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3"/>
        </w:rPr>
        <w:t>国控监测点位数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指位于本辖区、由国家批准纳入国家城市环境空气质量监测网络的空气监</w:t>
      </w:r>
      <w:r>
        <w:rPr>
          <w:rFonts w:ascii="NSimSun" w:hAnsi="NSimSun" w:eastAsia="NSimSun" w:cs="NSimSun"/>
          <w:sz w:val="21"/>
          <w:szCs w:val="21"/>
          <w14:textOutline w14:w="3175" w14:cap="flat" w14:cmpd="sng">
            <w14:solidFill>
              <w14:srgbClr w14:val="000000"/>
            </w14:solidFill>
            <w14:prstDash w14:val="solid"/>
            <w14:miter w14:lim="0"/>
          </w14:textOutline>
          <w:spacing w:val="1"/>
        </w:rPr>
        <w:t>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点位数。</w:t>
      </w:r>
    </w:p>
    <w:p>
      <w:pPr>
        <w:ind w:left="417"/>
        <w:spacing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酸雨</w:t>
      </w:r>
      <w:r>
        <w:rPr>
          <w:rFonts w:ascii="NSimSun" w:hAnsi="NSimSun" w:eastAsia="NSimSun" w:cs="NSimSun"/>
          <w:sz w:val="21"/>
          <w:szCs w:val="21"/>
          <w14:textOutline w14:w="3175" w14:cap="flat" w14:cmpd="sng">
            <w14:solidFill>
              <w14:srgbClr w14:val="000000"/>
            </w14:solidFill>
            <w14:prstDash w14:val="solid"/>
            <w14:miter w14:lim="0"/>
          </w14:textOutline>
        </w:rPr>
        <w:t>监测点位数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指研究酸雨的时空分布及长期变化的酸雨观测站。</w:t>
      </w:r>
    </w:p>
    <w:p>
      <w:pPr>
        <w:ind w:left="419"/>
        <w:spacing w:before="138"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沙尘天气</w:t>
      </w:r>
      <w:r>
        <w:rPr>
          <w:rFonts w:ascii="NSimSun" w:hAnsi="NSimSun" w:eastAsia="NSimSun" w:cs="NSimSun"/>
          <w:sz w:val="21"/>
          <w:szCs w:val="21"/>
          <w14:textOutline w14:w="3175" w14:cap="flat" w14:cmpd="sng">
            <w14:solidFill>
              <w14:srgbClr w14:val="000000"/>
            </w14:solidFill>
            <w14:prstDash w14:val="solid"/>
            <w14:miter w14:lim="0"/>
          </w14:textOutline>
        </w:rPr>
        <w:t>影响环境质量监测点位数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指监测沙尘天气对环境质量影响的监测点位。</w:t>
      </w:r>
    </w:p>
    <w:p>
      <w:pPr>
        <w:ind w:left="1" w:right="73" w:firstLine="416"/>
        <w:spacing w:before="135" w:line="355"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地表水水质监测断面(点位)</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指用于对江河、湖泊、水库和渠道的水质监测，包括向国</w:t>
      </w:r>
      <w:r>
        <w:rPr>
          <w:rFonts w:ascii="NSimSun" w:hAnsi="NSimSun" w:eastAsia="NSimSun" w:cs="NSimSun"/>
          <w:sz w:val="21"/>
          <w:szCs w:val="21"/>
          <w14:textOutline w14:w="3175" w14:cap="flat" w14:cmpd="sng">
            <w14:solidFill>
              <w14:srgbClr w14:val="000000"/>
            </w14:solidFill>
            <w14:prstDash w14:val="solid"/>
            <w14:miter w14:lim="0"/>
          </w14:textOutline>
        </w:rPr>
        <w:t>家直</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接报送监测数</w:t>
      </w:r>
      <w:r>
        <w:rPr>
          <w:rFonts w:ascii="NSimSun" w:hAnsi="NSimSun" w:eastAsia="NSimSun" w:cs="NSimSun"/>
          <w:sz w:val="21"/>
          <w:szCs w:val="21"/>
          <w14:textOutline w14:w="3175" w14:cap="flat" w14:cmpd="sng">
            <w14:solidFill>
              <w14:srgbClr w14:val="000000"/>
            </w14:solidFill>
            <w14:prstDash w14:val="solid"/>
            <w14:miter w14:lim="0"/>
          </w14:textOutline>
          <w:spacing w:val="6"/>
        </w:rPr>
        <w:t>据</w:t>
      </w:r>
      <w:r>
        <w:rPr>
          <w:rFonts w:ascii="NSimSun" w:hAnsi="NSimSun" w:eastAsia="NSimSun" w:cs="NSimSun"/>
          <w:sz w:val="21"/>
          <w:szCs w:val="21"/>
          <w14:textOutline w14:w="3175" w14:cap="flat" w14:cmpd="sng">
            <w14:solidFill>
              <w14:srgbClr w14:val="000000"/>
            </w14:solidFill>
            <w14:prstDash w14:val="solid"/>
            <w14:miter w14:lim="0"/>
          </w14:textOutline>
          <w:spacing w:val="4"/>
        </w:rPr>
        <w:t>的国控网站、省级、市级、县级控制断面(或垂线)</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的水质监测点位(断面)</w:t>
      </w:r>
      <w:r>
        <w:rPr>
          <w:rFonts w:ascii="NSimSun" w:hAnsi="NSimSun" w:eastAsia="NSimSun" w:cs="NSimSun"/>
          <w:sz w:val="21"/>
          <w:szCs w:val="21"/>
          <w:spacing w:val="4"/>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w:t>
      </w:r>
    </w:p>
    <w:p>
      <w:pPr>
        <w:ind w:left="429"/>
        <w:spacing w:before="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其中：</w:t>
      </w:r>
    </w:p>
    <w:p>
      <w:pPr>
        <w:ind w:left="6" w:right="71" w:firstLine="423"/>
        <w:spacing w:before="142"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国控断面(点位)</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指位于本辖区、由国家组织实施监测的，为反映</w:t>
      </w:r>
      <w:r>
        <w:rPr>
          <w:rFonts w:ascii="NSimSun" w:hAnsi="NSimSun" w:eastAsia="NSimSun" w:cs="NSimSun"/>
          <w:sz w:val="21"/>
          <w:szCs w:val="21"/>
          <w14:textOutline w14:w="3175" w14:cap="flat" w14:cmpd="sng">
            <w14:solidFill>
              <w14:srgbClr w14:val="000000"/>
            </w14:solidFill>
            <w14:prstDash w14:val="solid"/>
            <w14:miter w14:lim="0"/>
          </w14:textOutline>
        </w:rPr>
        <w:t>水体水质状况而设置的监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测点位数。</w:t>
      </w:r>
    </w:p>
    <w:p>
      <w:pPr>
        <w:ind w:left="6" w:right="70" w:firstLine="412"/>
        <w:spacing w:before="2"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集中式饮用水水源地监测点位数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指用</w:t>
      </w:r>
      <w:r>
        <w:rPr>
          <w:rFonts w:ascii="NSimSun" w:hAnsi="NSimSun" w:eastAsia="NSimSun" w:cs="NSimSun"/>
          <w:sz w:val="21"/>
          <w:szCs w:val="21"/>
          <w14:textOutline w14:w="3175" w14:cap="flat" w14:cmpd="sng">
            <w14:solidFill>
              <w14:srgbClr w14:val="000000"/>
            </w14:solidFill>
            <w14:prstDash w14:val="solid"/>
            <w14:miter w14:lim="0"/>
          </w14:textOutline>
          <w:spacing w:val="-1"/>
        </w:rPr>
        <w:t>以监控水源水质变化情况及趋势，为防控风险而设立的监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测断面数，包括地表水饮用水水</w:t>
      </w:r>
      <w:r>
        <w:rPr>
          <w:rFonts w:ascii="NSimSun" w:hAnsi="NSimSun" w:eastAsia="NSimSun" w:cs="NSimSun"/>
          <w:sz w:val="21"/>
          <w:szCs w:val="21"/>
          <w14:textOutline w14:w="3175" w14:cap="flat" w14:cmpd="sng">
            <w14:solidFill>
              <w14:srgbClr w14:val="000000"/>
            </w14:solidFill>
            <w14:prstDash w14:val="solid"/>
            <w14:miter w14:lim="0"/>
          </w14:textOutline>
        </w:rPr>
        <w:t>源地和地下水饮用水水源地。</w:t>
      </w:r>
    </w:p>
    <w:p>
      <w:pPr>
        <w:ind w:left="429"/>
        <w:spacing w:before="1" w:line="22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其中：</w:t>
      </w:r>
    </w:p>
    <w:p>
      <w:pPr>
        <w:ind w:left="18" w:right="77" w:firstLine="406"/>
        <w:spacing w:before="144"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地表水</w:t>
      </w:r>
      <w:r>
        <w:rPr>
          <w:rFonts w:ascii="NSimSun" w:hAnsi="NSimSun" w:eastAsia="NSimSun" w:cs="NSimSun"/>
          <w:sz w:val="21"/>
          <w:szCs w:val="21"/>
          <w14:textOutline w14:w="3175" w14:cap="flat" w14:cmpd="sng">
            <w14:solidFill>
              <w14:srgbClr w14:val="000000"/>
            </w14:solidFill>
            <w14:prstDash w14:val="solid"/>
            <w14:miter w14:lim="0"/>
          </w14:textOutline>
          <w:spacing w:val="4"/>
        </w:rPr>
        <w:t>监</w:t>
      </w:r>
      <w:r>
        <w:rPr>
          <w:rFonts w:ascii="NSimSun" w:hAnsi="NSimSun" w:eastAsia="NSimSun" w:cs="NSimSun"/>
          <w:sz w:val="21"/>
          <w:szCs w:val="21"/>
          <w14:textOutline w14:w="3175" w14:cap="flat" w14:cmpd="sng">
            <w14:solidFill>
              <w14:srgbClr w14:val="000000"/>
            </w14:solidFill>
            <w14:prstDash w14:val="solid"/>
            <w14:miter w14:lim="0"/>
          </w14:textOutline>
          <w:spacing w:val="3"/>
        </w:rPr>
        <w:t>测点位数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指位于本辖区、为反映地表水集中式饮用水水源地水质状况而设置的监测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点位数。</w:t>
      </w:r>
    </w:p>
    <w:p>
      <w:pPr>
        <w:ind w:left="18" w:right="77" w:firstLine="40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地下水</w:t>
      </w:r>
      <w:r>
        <w:rPr>
          <w:rFonts w:ascii="NSimSun" w:hAnsi="NSimSun" w:eastAsia="NSimSun" w:cs="NSimSun"/>
          <w:sz w:val="21"/>
          <w:szCs w:val="21"/>
          <w14:textOutline w14:w="3175" w14:cap="flat" w14:cmpd="sng">
            <w14:solidFill>
              <w14:srgbClr w14:val="000000"/>
            </w14:solidFill>
            <w14:prstDash w14:val="solid"/>
            <w14:miter w14:lim="0"/>
          </w14:textOutline>
          <w:spacing w:val="4"/>
        </w:rPr>
        <w:t>监</w:t>
      </w:r>
      <w:r>
        <w:rPr>
          <w:rFonts w:ascii="NSimSun" w:hAnsi="NSimSun" w:eastAsia="NSimSun" w:cs="NSimSun"/>
          <w:sz w:val="21"/>
          <w:szCs w:val="21"/>
          <w14:textOutline w14:w="3175" w14:cap="flat" w14:cmpd="sng">
            <w14:solidFill>
              <w14:srgbClr w14:val="000000"/>
            </w14:solidFill>
            <w14:prstDash w14:val="solid"/>
            <w14:miter w14:lim="0"/>
          </w14:textOutline>
          <w:spacing w:val="3"/>
        </w:rPr>
        <w:t>测点位数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指位于本辖区、为反映地下水集中式饮用水水源地水质状况而设置的监测</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5"/>
        </w:rPr>
        <w:t>点位数。</w:t>
      </w:r>
    </w:p>
    <w:p>
      <w:pPr>
        <w:ind w:left="4" w:right="72" w:firstLine="413"/>
        <w:spacing w:before="1"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近岸海域环境监测点位数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指位于本辖</w:t>
      </w:r>
      <w:r>
        <w:rPr>
          <w:rFonts w:ascii="NSimSun" w:hAnsi="NSimSun" w:eastAsia="NSimSun" w:cs="NSimSun"/>
          <w:sz w:val="21"/>
          <w:szCs w:val="21"/>
          <w14:textOutline w14:w="3175" w14:cap="flat" w14:cmpd="sng">
            <w14:solidFill>
              <w14:srgbClr w14:val="000000"/>
            </w14:solidFill>
            <w14:prstDash w14:val="solid"/>
            <w14:miter w14:lim="0"/>
          </w14:textOutline>
          <w:spacing w:val="-1"/>
        </w:rPr>
        <w:t>区的、为反映近岸海域环境质量而布设的环境监测点位数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量</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p>
    <w:p>
      <w:pPr>
        <w:ind w:left="420"/>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开展声环境质量监</w:t>
      </w:r>
      <w:r>
        <w:rPr>
          <w:rFonts w:ascii="NSimSun" w:hAnsi="NSimSun" w:eastAsia="NSimSun" w:cs="NSimSun"/>
          <w:sz w:val="21"/>
          <w:szCs w:val="21"/>
          <w14:textOutline w14:w="3175" w14:cap="flat" w14:cmpd="sng">
            <w14:solidFill>
              <w14:srgbClr w14:val="000000"/>
            </w14:solidFill>
            <w14:prstDash w14:val="solid"/>
            <w14:miter w14:lim="0"/>
          </w14:textOutline>
        </w:rPr>
        <w:t>测的点位数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指区域噪声、道路交通噪声、功能区环境噪声监测点位的总和。</w:t>
      </w:r>
    </w:p>
    <w:p>
      <w:pPr>
        <w:ind w:left="429"/>
        <w:spacing w:before="141" w:line="22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其中：</w:t>
      </w:r>
    </w:p>
    <w:p>
      <w:pPr>
        <w:ind w:left="6" w:right="70" w:firstLine="423"/>
        <w:spacing w:before="145"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区域声环境质量监测点位数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指为评价城市环境噪声总体水平</w:t>
      </w:r>
      <w:r>
        <w:rPr>
          <w:rFonts w:ascii="NSimSun" w:hAnsi="NSimSun" w:eastAsia="NSimSun" w:cs="NSimSun"/>
          <w:sz w:val="21"/>
          <w:szCs w:val="21"/>
          <w14:textOutline w14:w="3175" w14:cap="flat" w14:cmpd="sng">
            <w14:solidFill>
              <w14:srgbClr w14:val="000000"/>
            </w14:solidFill>
            <w14:prstDash w14:val="solid"/>
            <w14:miter w14:lim="0"/>
          </w14:textOutline>
          <w:spacing w:val="-1"/>
        </w:rPr>
        <w:t>而布设的、本级承担监测任务的监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测点位数。</w:t>
      </w:r>
    </w:p>
    <w:p>
      <w:pPr>
        <w:ind w:right="70" w:firstLine="415"/>
        <w:spacing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道路交通声环境监测点位数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指为评价城市道路交通噪声源总体水平而布设的、本级承担监测任</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务的监测点位数</w:t>
      </w:r>
      <w:r>
        <w:rPr>
          <w:rFonts w:ascii="NSimSun" w:hAnsi="NSimSun" w:eastAsia="NSimSun" w:cs="NSimSun"/>
          <w:sz w:val="21"/>
          <w:szCs w:val="21"/>
          <w14:textOutline w14:w="3175" w14:cap="flat" w14:cmpd="sng">
            <w14:solidFill>
              <w14:srgbClr w14:val="000000"/>
            </w14:solidFill>
            <w14:prstDash w14:val="solid"/>
            <w14:miter w14:lim="0"/>
          </w14:textOutline>
        </w:rPr>
        <w:t>。</w:t>
      </w:r>
    </w:p>
    <w:p>
      <w:pPr>
        <w:ind w:left="6" w:right="70" w:firstLine="412"/>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功能区声环境质量监测点位数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指为评</w:t>
      </w:r>
      <w:r>
        <w:rPr>
          <w:rFonts w:ascii="NSimSun" w:hAnsi="NSimSun" w:eastAsia="NSimSun" w:cs="NSimSun"/>
          <w:sz w:val="21"/>
          <w:szCs w:val="21"/>
          <w14:textOutline w14:w="3175" w14:cap="flat" w14:cmpd="sng">
            <w14:solidFill>
              <w14:srgbClr w14:val="000000"/>
            </w14:solidFill>
            <w14:prstDash w14:val="solid"/>
            <w14:miter w14:lim="0"/>
          </w14:textOutline>
          <w:spacing w:val="-1"/>
        </w:rPr>
        <w:t>价声环境功能区昼、夜间达标情况而布设的、本级承担监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测任务</w:t>
      </w:r>
      <w:r>
        <w:rPr>
          <w:rFonts w:ascii="NSimSun" w:hAnsi="NSimSun" w:eastAsia="NSimSun" w:cs="NSimSun"/>
          <w:sz w:val="21"/>
          <w:szCs w:val="21"/>
          <w14:textOutline w14:w="3175" w14:cap="flat" w14:cmpd="sng">
            <w14:solidFill>
              <w14:srgbClr w14:val="000000"/>
            </w14:solidFill>
            <w14:prstDash w14:val="solid"/>
            <w14:miter w14:lim="0"/>
          </w14:textOutline>
          <w:spacing w:val="-1"/>
        </w:rPr>
        <w:t>的监测点位数。</w:t>
      </w:r>
    </w:p>
    <w:p>
      <w:pPr>
        <w:ind w:left="13" w:right="71" w:firstLine="416"/>
        <w:spacing w:before="1"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已实施自动监控的重点排污单位数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指根据污染源自动监控工作进</w:t>
      </w:r>
      <w:r>
        <w:rPr>
          <w:rFonts w:ascii="NSimSun" w:hAnsi="NSimSun" w:eastAsia="NSimSun" w:cs="NSimSun"/>
          <w:sz w:val="21"/>
          <w:szCs w:val="21"/>
          <w14:textOutline w14:w="3175" w14:cap="flat" w14:cmpd="sng">
            <w14:solidFill>
              <w14:srgbClr w14:val="000000"/>
            </w14:solidFill>
            <w14:prstDash w14:val="solid"/>
            <w14:miter w14:lim="0"/>
          </w14:textOutline>
          <w:spacing w:val="-1"/>
        </w:rPr>
        <w:t>展情况，至本调查年度末已经</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实现自动监控</w:t>
      </w:r>
      <w:r>
        <w:rPr>
          <w:rFonts w:ascii="NSimSun" w:hAnsi="NSimSun" w:eastAsia="NSimSun" w:cs="NSimSun"/>
          <w:sz w:val="21"/>
          <w:szCs w:val="21"/>
          <w14:textOutline w14:w="3175" w14:cap="flat" w14:cmpd="sng">
            <w14:solidFill>
              <w14:srgbClr w14:val="000000"/>
            </w14:solidFill>
            <w14:prstDash w14:val="solid"/>
            <w14:miter w14:lim="0"/>
          </w14:textOutline>
          <w:spacing w:val="-1"/>
        </w:rPr>
        <w:t>的重点排污单位数。</w:t>
      </w:r>
    </w:p>
    <w:p>
      <w:pPr>
        <w:ind w:left="416"/>
        <w:spacing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水排放</w:t>
      </w:r>
      <w:r>
        <w:rPr>
          <w:rFonts w:ascii="NSimSun" w:hAnsi="NSimSun" w:eastAsia="NSimSun" w:cs="NSimSun"/>
          <w:sz w:val="21"/>
          <w:szCs w:val="21"/>
          <w14:textOutline w14:w="3175" w14:cap="flat" w14:cmpd="sng">
            <w14:solidFill>
              <w14:srgbClr w14:val="000000"/>
            </w14:solidFill>
            <w14:prstDash w14:val="solid"/>
            <w14:miter w14:lim="0"/>
          </w14:textOutline>
        </w:rPr>
        <w:t>口数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指已实施自动监控的重点排污单位中实施自动监控的水排放口数。</w:t>
      </w:r>
    </w:p>
    <w:p>
      <w:pPr>
        <w:ind w:left="421"/>
        <w:spacing w:before="138"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气排放口数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w:t>
      </w:r>
      <w:r>
        <w:rPr>
          <w:rFonts w:ascii="NSimSun" w:hAnsi="NSimSun" w:eastAsia="NSimSun" w:cs="NSimSun"/>
          <w:sz w:val="21"/>
          <w:szCs w:val="21"/>
          <w14:textOutline w14:w="3175" w14:cap="flat" w14:cmpd="sng">
            <w14:solidFill>
              <w14:srgbClr w14:val="000000"/>
            </w14:solidFill>
            <w14:prstDash w14:val="solid"/>
            <w14:miter w14:lim="0"/>
          </w14:textOutline>
        </w:rPr>
        <w:t>已实施自动监控的重点排污单位中实施自动监控的气排放口数。</w:t>
      </w:r>
    </w:p>
    <w:p>
      <w:pPr>
        <w:sectPr>
          <w:footerReference w:type="default" r:id="rId440"/>
          <w:pgSz w:w="11907" w:h="16839"/>
          <w:pgMar w:top="400" w:right="1285" w:bottom="1363" w:left="1371" w:header="0" w:footer="1137" w:gutter="0"/>
        </w:sectPr>
        <w:rPr/>
      </w:pP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9" w:right="115" w:firstLine="410"/>
        <w:spacing w:before="69" w:line="352"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化学需氧量(</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COD</w:t>
      </w:r>
      <w:r>
        <w:rPr>
          <w:rFonts w:ascii="NSimSun" w:hAnsi="NSimSun" w:eastAsia="NSimSun" w:cs="NSimSun"/>
          <w:sz w:val="21"/>
          <w:szCs w:val="21"/>
          <w14:textOutline w14:w="3175" w14:cap="flat" w14:cmpd="sng">
            <w14:solidFill>
              <w14:srgbClr w14:val="000000"/>
            </w14:solidFill>
            <w14:prstDash w14:val="solid"/>
            <w14:miter w14:lim="0"/>
          </w14:textOutline>
          <w:spacing w:val="-1"/>
        </w:rPr>
        <w:t>)监控设备与生态环境部门稳定联网数</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指已实施自动监控的重点排污单位中，</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其化学需氧量自动监控设备正常运行、自动监控数据(浓度和排放量)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能通过</w:t>
      </w:r>
      <w:r>
        <w:rPr>
          <w:rFonts w:ascii="NSimSun" w:hAnsi="NSimSun" w:eastAsia="NSimSun" w:cs="NSimSun"/>
          <w:sz w:val="21"/>
          <w:szCs w:val="21"/>
          <w14:textOutline w14:w="3175" w14:cap="flat" w14:cmpd="sng">
            <w14:solidFill>
              <w14:srgbClr w14:val="000000"/>
            </w14:solidFill>
            <w14:prstDash w14:val="solid"/>
            <w14:miter w14:lim="0"/>
          </w14:textOutline>
        </w:rPr>
        <w:t>数据采集与传输设备与</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生态环境部门稳定联网报送的企业</w:t>
      </w:r>
      <w:r>
        <w:rPr>
          <w:rFonts w:ascii="NSimSun" w:hAnsi="NSimSun" w:eastAsia="NSimSun" w:cs="NSimSun"/>
          <w:sz w:val="21"/>
          <w:szCs w:val="21"/>
          <w14:textOutline w14:w="3175" w14:cap="flat" w14:cmpd="sng">
            <w14:solidFill>
              <w14:srgbClr w14:val="000000"/>
            </w14:solidFill>
            <w14:prstDash w14:val="solid"/>
            <w14:miter w14:lim="0"/>
          </w14:textOutline>
        </w:rPr>
        <w:t>数。</w:t>
      </w:r>
    </w:p>
    <w:p>
      <w:pPr>
        <w:ind w:left="1" w:right="174" w:firstLine="418"/>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氨氮(</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NH</w:t>
      </w:r>
      <w:r>
        <w:rPr>
          <w:rFonts w:ascii="Times New Roman" w:hAnsi="Times New Roman" w:eastAsia="Times New Roman" w:cs="Times New Roman"/>
          <w:sz w:val="13"/>
          <w:szCs w:val="13"/>
          <w:spacing w:val="2"/>
          <w:position w:val="-1"/>
        </w:rPr>
        <w:t>3</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N</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监控设备与生态环境部门稳定联网数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指已实施自动监控的重点排污单位中</w:t>
      </w:r>
      <w:r>
        <w:rPr>
          <w:rFonts w:ascii="NSimSun" w:hAnsi="NSimSun" w:eastAsia="NSimSun" w:cs="NSimSun"/>
          <w:sz w:val="21"/>
          <w:szCs w:val="21"/>
          <w14:textOutline w14:w="3175" w14:cap="flat" w14:cmpd="sng">
            <w14:solidFill>
              <w14:srgbClr w14:val="000000"/>
            </w14:solidFill>
            <w14:prstDash w14:val="solid"/>
            <w14:miter w14:lim="0"/>
          </w14:textOutline>
          <w:spacing w:val="1"/>
        </w:rPr>
        <w:t>，</w:t>
      </w:r>
      <w:r>
        <w:rPr>
          <w:rFonts w:ascii="NSimSun" w:hAnsi="NSimSun" w:eastAsia="NSimSun" w:cs="NSimSun"/>
          <w:sz w:val="21"/>
          <w:szCs w:val="21"/>
          <w14:textOutline w14:w="3175" w14:cap="flat" w14:cmpd="sng">
            <w14:solidFill>
              <w14:srgbClr w14:val="000000"/>
            </w14:solidFill>
            <w14:prstDash w14:val="solid"/>
            <w14:miter w14:lim="0"/>
          </w14:textOutline>
        </w:rPr>
        <w:t>其</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氨氮自动监控设备正常运行、自动监控数据(浓度和排放量)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能通过数据采集与传输设备与生态</w:t>
      </w:r>
      <w:r>
        <w:rPr>
          <w:rFonts w:ascii="NSimSun" w:hAnsi="NSimSun" w:eastAsia="NSimSun" w:cs="NSimSun"/>
          <w:sz w:val="21"/>
          <w:szCs w:val="21"/>
          <w14:textOutline w14:w="3175" w14:cap="flat" w14:cmpd="sng">
            <w14:solidFill>
              <w14:srgbClr w14:val="000000"/>
            </w14:solidFill>
            <w14:prstDash w14:val="solid"/>
            <w14:miter w14:lim="0"/>
          </w14:textOutline>
        </w:rPr>
        <w:t>环境</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部门稳定联网报送的企</w:t>
      </w:r>
      <w:r>
        <w:rPr>
          <w:rFonts w:ascii="NSimSun" w:hAnsi="NSimSun" w:eastAsia="NSimSun" w:cs="NSimSun"/>
          <w:sz w:val="21"/>
          <w:szCs w:val="21"/>
          <w14:textOutline w14:w="3175" w14:cap="flat" w14:cmpd="sng">
            <w14:solidFill>
              <w14:srgbClr w14:val="000000"/>
            </w14:solidFill>
            <w14:prstDash w14:val="solid"/>
            <w14:miter w14:lim="0"/>
          </w14:textOutline>
        </w:rPr>
        <w:t>业数。</w:t>
      </w:r>
    </w:p>
    <w:p>
      <w:pPr>
        <w:ind w:left="10" w:right="174" w:firstLine="411"/>
        <w:spacing w:before="2" w:line="349"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二氧化硫</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SO</w:t>
      </w:r>
      <w:r>
        <w:rPr>
          <w:rFonts w:ascii="Times New Roman" w:hAnsi="Times New Roman" w:eastAsia="Times New Roman" w:cs="Times New Roman"/>
          <w:sz w:val="13"/>
          <w:szCs w:val="13"/>
          <w:spacing w:val="2"/>
          <w:position w:val="-1"/>
        </w:rPr>
        <w:t>2</w:t>
      </w:r>
      <w:r>
        <w:rPr>
          <w:rFonts w:ascii="Times New Roman" w:hAnsi="Times New Roman" w:eastAsia="Times New Roman" w:cs="Times New Roman"/>
          <w:sz w:val="13"/>
          <w:szCs w:val="13"/>
          <w:spacing w:val="2"/>
          <w:position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监控设备与生态环境部门稳定联网数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指已实施自动监控的重点排污单位中，</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其二氧化硫自动监控设备正常运行、自动监控数据(浓度和排放量)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能通过</w:t>
      </w:r>
      <w:r>
        <w:rPr>
          <w:rFonts w:ascii="NSimSun" w:hAnsi="NSimSun" w:eastAsia="NSimSun" w:cs="NSimSun"/>
          <w:sz w:val="21"/>
          <w:szCs w:val="21"/>
          <w14:textOutline w14:w="3175" w14:cap="flat" w14:cmpd="sng">
            <w14:solidFill>
              <w14:srgbClr w14:val="000000"/>
            </w14:solidFill>
            <w14:prstDash w14:val="solid"/>
            <w14:miter w14:lim="0"/>
          </w14:textOutline>
        </w:rPr>
        <w:t>数据采集与传输设备与生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态</w:t>
      </w:r>
      <w:r>
        <w:rPr>
          <w:rFonts w:ascii="NSimSun" w:hAnsi="NSimSun" w:eastAsia="NSimSun" w:cs="NSimSun"/>
          <w:sz w:val="21"/>
          <w:szCs w:val="21"/>
          <w14:textOutline w14:w="3175" w14:cap="flat" w14:cmpd="sng">
            <w14:solidFill>
              <w14:srgbClr w14:val="000000"/>
            </w14:solidFill>
            <w14:prstDash w14:val="solid"/>
            <w14:miter w14:lim="0"/>
          </w14:textOutline>
          <w:spacing w:val="-1"/>
        </w:rPr>
        <w:t>环境部门稳定联网报送的企业数。</w:t>
      </w:r>
    </w:p>
    <w:p>
      <w:pPr>
        <w:ind w:left="10" w:right="117" w:firstLine="406"/>
        <w:spacing w:before="2" w:line="353"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5"/>
        </w:rPr>
        <w:t>氮</w:t>
      </w:r>
      <w:r>
        <w:rPr>
          <w:rFonts w:ascii="NSimSun" w:hAnsi="NSimSun" w:eastAsia="NSimSun" w:cs="NSimSun"/>
          <w:sz w:val="21"/>
          <w:szCs w:val="21"/>
          <w14:textOutline w14:w="3175" w14:cap="flat" w14:cmpd="sng">
            <w14:solidFill>
              <w14:srgbClr w14:val="000000"/>
            </w14:solidFill>
            <w14:prstDash w14:val="solid"/>
            <w14:miter w14:lim="0"/>
          </w14:textOutline>
          <w:spacing w:val="3"/>
        </w:rPr>
        <w:t>氧化物(</w:t>
      </w:r>
      <w:r>
        <w:rPr>
          <w:rFonts w:ascii="Times New Roman" w:hAnsi="Times New Roman" w:eastAsia="Times New Roman" w:cs="Times New Roman"/>
          <w:sz w:val="21"/>
          <w:szCs w:val="21"/>
          <w14:textOutline w14:w="3175" w14:cap="flat" w14:cmpd="sng">
            <w14:solidFill>
              <w14:srgbClr w14:val="000000"/>
            </w14:solidFill>
            <w14:prstDash w14:val="solid"/>
            <w14:miter w14:lim="0"/>
          </w14:textOutline>
        </w:rPr>
        <w:t>NO</w:t>
      </w:r>
      <w:r>
        <w:rPr>
          <w:rFonts w:ascii="Times New Roman" w:hAnsi="Times New Roman" w:eastAsia="Times New Roman" w:cs="Times New Roman"/>
          <w:sz w:val="21"/>
          <w:szCs w:val="21"/>
          <w:i/>
          <w:iCs/>
        </w:rPr>
        <w:t>x</w:t>
      </w:r>
      <w:r>
        <w:rPr>
          <w:rFonts w:ascii="NSimSun" w:hAnsi="NSimSun" w:eastAsia="NSimSun" w:cs="NSimSun"/>
          <w:sz w:val="21"/>
          <w:szCs w:val="21"/>
          <w14:textOutline w14:w="3175" w14:cap="flat" w14:cmpd="sng">
            <w14:solidFill>
              <w14:srgbClr w14:val="000000"/>
            </w14:solidFill>
            <w14:prstDash w14:val="solid"/>
            <w14:miter w14:lim="0"/>
          </w14:textOutline>
          <w:spacing w:val="3"/>
        </w:rPr>
        <w:t>)</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监控设备与生态环境部门稳定联网数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指已实施自动监控的重点排污单位中，</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其氮氧化物自动监控设备正常运行、自动监控数据(浓度和排放量)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能通过</w:t>
      </w:r>
      <w:r>
        <w:rPr>
          <w:rFonts w:ascii="NSimSun" w:hAnsi="NSimSun" w:eastAsia="NSimSun" w:cs="NSimSun"/>
          <w:sz w:val="21"/>
          <w:szCs w:val="21"/>
          <w14:textOutline w14:w="3175" w14:cap="flat" w14:cmpd="sng">
            <w14:solidFill>
              <w14:srgbClr w14:val="000000"/>
            </w14:solidFill>
            <w14:prstDash w14:val="solid"/>
            <w14:miter w14:lim="0"/>
          </w14:textOutline>
        </w:rPr>
        <w:t>数据采集与传输设备与生</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态</w:t>
      </w:r>
      <w:r>
        <w:rPr>
          <w:rFonts w:ascii="NSimSun" w:hAnsi="NSimSun" w:eastAsia="NSimSun" w:cs="NSimSun"/>
          <w:sz w:val="21"/>
          <w:szCs w:val="21"/>
          <w14:textOutline w14:w="3175" w14:cap="flat" w14:cmpd="sng">
            <w14:solidFill>
              <w14:srgbClr w14:val="000000"/>
            </w14:solidFill>
            <w14:prstDash w14:val="solid"/>
            <w14:miter w14:lim="0"/>
          </w14:textOutline>
          <w:spacing w:val="-1"/>
        </w:rPr>
        <w:t>环境部门稳定联网报送的企业数。</w:t>
      </w:r>
    </w:p>
    <w:p>
      <w:pPr>
        <w:ind w:left="4" w:right="174" w:firstLine="419"/>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烟尘监控设备与生态环境部门稳定联网数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w:t>
      </w:r>
      <w:r>
        <w:rPr>
          <w:rFonts w:ascii="NSimSun" w:hAnsi="NSimSun" w:eastAsia="NSimSun" w:cs="NSimSun"/>
          <w:sz w:val="21"/>
          <w:szCs w:val="21"/>
          <w14:textOutline w14:w="3175" w14:cap="flat" w14:cmpd="sng">
            <w14:solidFill>
              <w14:srgbClr w14:val="000000"/>
            </w14:solidFill>
            <w14:prstDash w14:val="solid"/>
            <w14:miter w14:lim="0"/>
          </w14:textOutline>
          <w:spacing w:val="-1"/>
        </w:rPr>
        <w:t>已实施自动监控的重点排污单位中，其烟尘自动监</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控设备正常运行、自动监控数据(浓度和排放量)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能通过数据采集与传输设备与生态环境部</w:t>
      </w:r>
      <w:r>
        <w:rPr>
          <w:rFonts w:ascii="NSimSun" w:hAnsi="NSimSun" w:eastAsia="NSimSun" w:cs="NSimSun"/>
          <w:sz w:val="21"/>
          <w:szCs w:val="21"/>
          <w14:textOutline w14:w="3175" w14:cap="flat" w14:cmpd="sng">
            <w14:solidFill>
              <w14:srgbClr w14:val="000000"/>
            </w14:solidFill>
            <w14:prstDash w14:val="solid"/>
            <w14:miter w14:lim="0"/>
          </w14:textOutline>
        </w:rPr>
        <w:t>门稳定联</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网报</w:t>
      </w:r>
      <w:r>
        <w:rPr>
          <w:rFonts w:ascii="NSimSun" w:hAnsi="NSimSun" w:eastAsia="NSimSun" w:cs="NSimSun"/>
          <w:sz w:val="21"/>
          <w:szCs w:val="21"/>
          <w14:textOutline w14:w="3175" w14:cap="flat" w14:cmpd="sng">
            <w14:solidFill>
              <w14:srgbClr w14:val="000000"/>
            </w14:solidFill>
            <w14:prstDash w14:val="solid"/>
            <w14:miter w14:lim="0"/>
          </w14:textOutline>
          <w:spacing w:val="-1"/>
        </w:rPr>
        <w:t>送的企业数。</w:t>
      </w:r>
    </w:p>
    <w:p>
      <w:pPr>
        <w:ind w:left="5" w:right="174" w:firstLine="412"/>
        <w:spacing w:before="2"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纳入日常监管随机抽查信息库的污染</w:t>
      </w:r>
      <w:r>
        <w:rPr>
          <w:rFonts w:ascii="NSimSun" w:hAnsi="NSimSun" w:eastAsia="NSimSun" w:cs="NSimSun"/>
          <w:sz w:val="21"/>
          <w:szCs w:val="21"/>
          <w14:textOutline w14:w="3175" w14:cap="flat" w14:cmpd="sng">
            <w14:solidFill>
              <w14:srgbClr w14:val="000000"/>
            </w14:solidFill>
            <w14:prstDash w14:val="solid"/>
            <w14:miter w14:lim="0"/>
          </w14:textOutline>
          <w:spacing w:val="-1"/>
        </w:rPr>
        <w:t>源数量</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指调查年度内生态环境部门按照《关于在污染源日</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常环境监管领域推广随机抽查制度的实施方案》要</w:t>
      </w:r>
      <w:r>
        <w:rPr>
          <w:rFonts w:ascii="NSimSun" w:hAnsi="NSimSun" w:eastAsia="NSimSun" w:cs="NSimSun"/>
          <w:sz w:val="21"/>
          <w:szCs w:val="21"/>
          <w14:textOutline w14:w="3175" w14:cap="flat" w14:cmpd="sng">
            <w14:solidFill>
              <w14:srgbClr w14:val="000000"/>
            </w14:solidFill>
            <w14:prstDash w14:val="solid"/>
            <w14:miter w14:lim="0"/>
          </w14:textOutline>
          <w:spacing w:val="-1"/>
        </w:rPr>
        <w:t>求，列入污染源日常监管动态信息库的排污单位数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8"/>
        </w:rPr>
        <w:t>量</w:t>
      </w:r>
      <w:r>
        <w:rPr>
          <w:rFonts w:ascii="NSimSun" w:hAnsi="NSimSun" w:eastAsia="NSimSun" w:cs="NSimSun"/>
          <w:sz w:val="21"/>
          <w:szCs w:val="21"/>
          <w14:textOutline w14:w="3175" w14:cap="flat" w14:cmpd="sng">
            <w14:solidFill>
              <w14:srgbClr w14:val="000000"/>
            </w14:solidFill>
            <w14:prstDash w14:val="solid"/>
            <w14:miter w14:lim="0"/>
          </w14:textOutline>
          <w:spacing w:val="-6"/>
        </w:rPr>
        <w:t>。</w:t>
      </w:r>
    </w:p>
    <w:p>
      <w:pPr>
        <w:ind w:left="3" w:right="174" w:firstLine="448"/>
        <w:spacing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4"/>
        </w:rPr>
        <w:t>日常监</w:t>
      </w:r>
      <w:r>
        <w:rPr>
          <w:rFonts w:ascii="NSimSun" w:hAnsi="NSimSun" w:eastAsia="NSimSun" w:cs="NSimSun"/>
          <w:sz w:val="21"/>
          <w:szCs w:val="21"/>
          <w14:textOutline w14:w="3175" w14:cap="flat" w14:cmpd="sng">
            <w14:solidFill>
              <w14:srgbClr w14:val="000000"/>
            </w14:solidFill>
            <w14:prstDash w14:val="solid"/>
            <w14:miter w14:lim="0"/>
          </w14:textOutline>
          <w:spacing w:val="-2"/>
        </w:rPr>
        <w:t>管随机抽查污染源数量</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指调查年度内生态环境部门按照《关于在污染源日常环境监管领</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域推广随机抽查制</w:t>
      </w:r>
      <w:r>
        <w:rPr>
          <w:rFonts w:ascii="NSimSun" w:hAnsi="NSimSun" w:eastAsia="NSimSun" w:cs="NSimSun"/>
          <w:sz w:val="21"/>
          <w:szCs w:val="21"/>
          <w14:textOutline w14:w="3175" w14:cap="flat" w14:cmpd="sng">
            <w14:solidFill>
              <w14:srgbClr w14:val="000000"/>
            </w14:solidFill>
            <w14:prstDash w14:val="solid"/>
            <w14:miter w14:lim="0"/>
          </w14:textOutline>
        </w:rPr>
        <w:t>度的实施方案》要求，在日常监管中随机抽查污染源的数量。</w:t>
      </w:r>
    </w:p>
    <w:p>
      <w:pPr>
        <w:ind w:left="424"/>
        <w:spacing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下达处罚决定书</w:t>
      </w:r>
      <w:r>
        <w:rPr>
          <w:rFonts w:ascii="NSimSun" w:hAnsi="NSimSun" w:eastAsia="NSimSun" w:cs="NSimSun"/>
          <w:sz w:val="21"/>
          <w:szCs w:val="21"/>
          <w14:textOutline w14:w="3175" w14:cap="flat" w14:cmpd="sng">
            <w14:solidFill>
              <w14:srgbClr w14:val="000000"/>
            </w14:solidFill>
            <w14:prstDash w14:val="solid"/>
            <w14:miter w14:lim="0"/>
          </w14:textOutline>
        </w:rPr>
        <w:t>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指调查年度内生态环境部门下达行政处罚决定书的数量。</w:t>
      </w:r>
    </w:p>
    <w:p>
      <w:pPr>
        <w:ind w:left="423"/>
        <w:spacing w:before="139"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罚没款数额</w:t>
      </w:r>
      <w:r>
        <w:rPr>
          <w:rFonts w:ascii="NSimSun" w:hAnsi="NSimSun" w:eastAsia="NSimSun" w:cs="NSimSun"/>
          <w:sz w:val="21"/>
          <w:szCs w:val="21"/>
          <w:spacing w:val="-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1"/>
        </w:rPr>
        <w:t>指</w:t>
      </w:r>
      <w:r>
        <w:rPr>
          <w:rFonts w:ascii="NSimSun" w:hAnsi="NSimSun" w:eastAsia="NSimSun" w:cs="NSimSun"/>
          <w:sz w:val="21"/>
          <w:szCs w:val="21"/>
          <w14:textOutline w14:w="3175" w14:cap="flat" w14:cmpd="sng">
            <w14:solidFill>
              <w14:srgbClr w14:val="000000"/>
            </w14:solidFill>
            <w14:prstDash w14:val="solid"/>
            <w14:miter w14:lim="0"/>
          </w14:textOutline>
        </w:rPr>
        <w:t>调查年度内生态环境部门罚没款的总额。</w:t>
      </w:r>
    </w:p>
    <w:p>
      <w:pPr>
        <w:ind w:left="417"/>
        <w:spacing w:before="135"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举办</w:t>
      </w:r>
      <w:r>
        <w:rPr>
          <w:rFonts w:ascii="NSimSun" w:hAnsi="NSimSun" w:eastAsia="NSimSun" w:cs="NSimSun"/>
          <w:sz w:val="21"/>
          <w:szCs w:val="21"/>
          <w14:textOutline w14:w="3175" w14:cap="flat" w14:cmpd="sng">
            <w14:solidFill>
              <w14:srgbClr w14:val="000000"/>
            </w14:solidFill>
            <w14:prstDash w14:val="solid"/>
            <w14:miter w14:lim="0"/>
          </w14:textOutline>
        </w:rPr>
        <w:t>环境执法岗位培训班期数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指调查年度内生态环境部门举办环境执法岗位培训班期数。</w:t>
      </w:r>
    </w:p>
    <w:p>
      <w:pPr>
        <w:ind w:left="419"/>
        <w:spacing w:before="139" w:line="23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环境</w:t>
      </w:r>
      <w:r>
        <w:rPr>
          <w:rFonts w:ascii="NSimSun" w:hAnsi="NSimSun" w:eastAsia="NSimSun" w:cs="NSimSun"/>
          <w:sz w:val="21"/>
          <w:szCs w:val="21"/>
          <w14:textOutline w14:w="3175" w14:cap="flat" w14:cmpd="sng">
            <w14:solidFill>
              <w14:srgbClr w14:val="000000"/>
            </w14:solidFill>
            <w14:prstDash w14:val="solid"/>
            <w14:miter w14:lim="0"/>
          </w14:textOutline>
        </w:rPr>
        <w:t>执法岗位培训人数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指调查年度内参加环境执法岗位培训并考核通过的人数。</w:t>
      </w:r>
    </w:p>
    <w:p>
      <w:pPr>
        <w:ind w:left="3" w:right="174" w:firstLine="414"/>
        <w:spacing w:before="138" w:line="351"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6"/>
        </w:rPr>
        <w:t>举办其他环境执法业</w:t>
      </w:r>
      <w:r>
        <w:rPr>
          <w:rFonts w:ascii="NSimSun" w:hAnsi="NSimSun" w:eastAsia="NSimSun" w:cs="NSimSun"/>
          <w:sz w:val="21"/>
          <w:szCs w:val="21"/>
          <w14:textOutline w14:w="3175" w14:cap="flat" w14:cmpd="sng">
            <w14:solidFill>
              <w14:srgbClr w14:val="000000"/>
            </w14:solidFill>
            <w14:prstDash w14:val="solid"/>
            <w14:miter w14:lim="0"/>
          </w14:textOutline>
          <w:spacing w:val="3"/>
        </w:rPr>
        <w:t>务培训期数</w:t>
      </w:r>
      <w:r>
        <w:rPr>
          <w:rFonts w:ascii="NSimSun" w:hAnsi="NSimSun" w:eastAsia="NSimSun" w:cs="NSimSun"/>
          <w:sz w:val="21"/>
          <w:szCs w:val="21"/>
          <w:spacing w:val="3"/>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3"/>
        </w:rPr>
        <w:t>指调查年度内环境执法机构组织的除岗位培训外的其他业务</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培训班</w:t>
      </w:r>
      <w:r>
        <w:rPr>
          <w:rFonts w:ascii="NSimSun" w:hAnsi="NSimSun" w:eastAsia="NSimSun" w:cs="NSimSun"/>
          <w:sz w:val="21"/>
          <w:szCs w:val="21"/>
          <w14:textOutline w14:w="3175" w14:cap="flat" w14:cmpd="sng">
            <w14:solidFill>
              <w14:srgbClr w14:val="000000"/>
            </w14:solidFill>
            <w14:prstDash w14:val="solid"/>
            <w14:miter w14:lim="0"/>
          </w14:textOutline>
          <w:spacing w:val="-1"/>
        </w:rPr>
        <w:t>期数。</w:t>
      </w:r>
    </w:p>
    <w:p>
      <w:pPr>
        <w:ind w:left="419"/>
        <w:spacing w:before="1" w:line="230"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1"/>
        </w:rPr>
        <w:t>环境执</w:t>
      </w:r>
      <w:r>
        <w:rPr>
          <w:rFonts w:ascii="NSimSun" w:hAnsi="NSimSun" w:eastAsia="NSimSun" w:cs="NSimSun"/>
          <w:sz w:val="21"/>
          <w:szCs w:val="21"/>
          <w14:textOutline w14:w="3175" w14:cap="flat" w14:cmpd="sng">
            <w14:solidFill>
              <w14:srgbClr w14:val="000000"/>
            </w14:solidFill>
            <w14:prstDash w14:val="solid"/>
            <w14:miter w14:lim="0"/>
          </w14:textOutline>
        </w:rPr>
        <w:t>法其他业务培训人数</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rPr>
        <w:t>指调查年度内环境执法机构举办的其他业务培训的参加人数。</w:t>
      </w:r>
    </w:p>
    <w:p>
      <w:pPr>
        <w:ind w:left="6" w:firstLine="426"/>
        <w:spacing w:before="138" w:line="358" w:lineRule="auto"/>
        <w:rPr>
          <w:rFonts w:ascii="NSimSun" w:hAnsi="NSimSun" w:eastAsia="NSimSun" w:cs="NSimSun"/>
          <w:sz w:val="21"/>
          <w:szCs w:val="21"/>
        </w:rPr>
      </w:pPr>
      <w:r>
        <w:rPr>
          <w:rFonts w:ascii="NSimSun" w:hAnsi="NSimSun" w:eastAsia="NSimSun" w:cs="NSimSun"/>
          <w:sz w:val="21"/>
          <w:szCs w:val="21"/>
          <w14:textOutline w14:w="3175" w14:cap="flat" w14:cmpd="sng">
            <w14:solidFill>
              <w14:srgbClr w14:val="000000"/>
            </w14:solidFill>
            <w14:prstDash w14:val="solid"/>
            <w14:miter w14:lim="0"/>
          </w14:textOutline>
          <w:spacing w:val="-2"/>
        </w:rPr>
        <w:t>当年突发环境事件发生数</w:t>
      </w:r>
      <w:r>
        <w:rPr>
          <w:rFonts w:ascii="NSimSun" w:hAnsi="NSimSun" w:eastAsia="NSimSun" w:cs="NSimSun"/>
          <w:sz w:val="21"/>
          <w:szCs w:val="21"/>
          <w:spacing w:val="-2"/>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2"/>
        </w:rPr>
        <w:t>指调查年度内本级生态环境部门处置的所有</w:t>
      </w:r>
      <w:r>
        <w:rPr>
          <w:rFonts w:ascii="NSimSun" w:hAnsi="NSimSun" w:eastAsia="NSimSun" w:cs="NSimSun"/>
          <w:sz w:val="21"/>
          <w:szCs w:val="21"/>
          <w14:textOutline w14:w="3175" w14:cap="flat" w14:cmpd="sng">
            <w14:solidFill>
              <w14:srgbClr w14:val="000000"/>
            </w14:solidFill>
            <w14:prstDash w14:val="solid"/>
            <w14:miter w14:lim="0"/>
          </w14:textOutline>
          <w:spacing w:val="-1"/>
        </w:rPr>
        <w:t>突发环境事件数。包括已</w:t>
      </w:r>
      <w:r>
        <w:rPr>
          <w:rFonts w:ascii="NSimSun" w:hAnsi="NSimSun" w:eastAsia="NSimSun" w:cs="NSimSun"/>
          <w:sz w:val="21"/>
          <w:szCs w:val="21"/>
        </w:rPr>
        <w:t xml:space="preserve"> </w:t>
      </w:r>
      <w:r>
        <w:rPr>
          <w:rFonts w:ascii="NSimSun" w:hAnsi="NSimSun" w:eastAsia="NSimSun" w:cs="NSimSun"/>
          <w:sz w:val="21"/>
          <w:szCs w:val="21"/>
          <w14:textOutline w14:w="3175" w14:cap="flat" w14:cmpd="sng">
            <w14:solidFill>
              <w14:srgbClr w14:val="000000"/>
            </w14:solidFill>
            <w14:prstDash w14:val="solid"/>
            <w14:miter w14:lim="0"/>
          </w14:textOutline>
          <w:spacing w:val="-4"/>
        </w:rPr>
        <w:t>处置但未办结</w:t>
      </w:r>
      <w:r>
        <w:rPr>
          <w:rFonts w:ascii="NSimSun" w:hAnsi="NSimSun" w:eastAsia="NSimSun" w:cs="NSimSun"/>
          <w:sz w:val="21"/>
          <w:szCs w:val="21"/>
          <w14:textOutline w14:w="3175" w14:cap="flat" w14:cmpd="sng">
            <w14:solidFill>
              <w14:srgbClr w14:val="000000"/>
            </w14:solidFill>
            <w14:prstDash w14:val="solid"/>
            <w14:miter w14:lim="0"/>
          </w14:textOutline>
          <w:spacing w:val="-2"/>
        </w:rPr>
        <w:t>的突发环境事件，但不包含非本统计年发生而在本统计年内处置或办结的突发环境事件。</w:t>
      </w:r>
    </w:p>
    <w:sectPr>
      <w:footerReference w:type="default" r:id="rId441"/>
      <w:pgSz w:w="11907" w:h="16839"/>
      <w:pgMar w:top="400" w:right="1181" w:bottom="1363" w:left="1369" w:header="0" w:footer="113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4</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82"/>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5</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7</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8</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0</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8"/>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1</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2</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01"/>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195"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rPr>
      <w:t>4</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4</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6</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7</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8</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4"/>
      </w:rPr>
      <w:t>2</w:t>
    </w:r>
    <w:r>
      <w:rPr>
        <w:rFonts w:ascii="Arial" w:hAnsi="Arial" w:eastAsia="Arial" w:cs="Arial"/>
        <w:sz w:val="24"/>
        <w:szCs w:val="24"/>
        <w14:textOutline w14:w="3175" w14:cap="flat" w14:cmpd="sng">
          <w14:solidFill>
            <w14:srgbClr w14:val="000000"/>
          </w14:solidFill>
          <w14:prstDash w14:val="solid"/>
          <w14:miter w14:lim="0"/>
        </w14:textOutline>
        <w:spacing w:val="-3"/>
      </w:rPr>
      <w:t>9</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0</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1</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6"/>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3</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4</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6"/>
      <w:spacing w:line="193"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rPr>
      <w:t>5</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6</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7</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3</w:t>
    </w:r>
    <w:r>
      <w:rPr>
        <w:rFonts w:ascii="Arial" w:hAnsi="Arial" w:eastAsia="Arial" w:cs="Arial"/>
        <w:sz w:val="24"/>
        <w:szCs w:val="24"/>
        <w14:textOutline w14:w="3175" w14:cap="flat" w14:cmpd="sng">
          <w14:solidFill>
            <w14:srgbClr w14:val="000000"/>
          </w14:solidFill>
          <w14:prstDash w14:val="solid"/>
          <w14:miter w14:lim="0"/>
        </w14:textOutline>
        <w:spacing w:val="-5"/>
      </w:rPr>
      <w:t>8</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40</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3"/>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41</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42</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before="1" w:line="195"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44</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4"/>
      <w:spacing w:line="195"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45</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46</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
      <w:spacing w:before="1" w:line="195"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rPr>
      <w:t>6</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
      </w:rPr>
      <w:t>48</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4"/>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2"/>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95"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7"/>
      <w:spacing w:line="193"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2"/>
      <w:spacing w:line="193"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7"/>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5</w:t>
    </w:r>
    <w:r>
      <w:rPr>
        <w:rFonts w:ascii="Arial" w:hAnsi="Arial" w:eastAsia="Arial" w:cs="Arial"/>
        <w:sz w:val="24"/>
        <w:szCs w:val="24"/>
        <w14:textOutline w14:w="3175" w14:cap="flat" w14:cmpd="sng">
          <w14:solidFill>
            <w14:srgbClr w14:val="000000"/>
          </w14:solidFill>
          <w14:prstDash w14:val="solid"/>
          <w14:miter w14:lim="0"/>
        </w14:textOutline>
        <w:spacing w:val="-5"/>
      </w:rPr>
      <w:t>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rPr>
      <w:t>8</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1"/>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5"/>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5"/>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6"/>
      </w:rPr>
      <w:t>6</w:t>
    </w:r>
    <w:r>
      <w:rPr>
        <w:rFonts w:ascii="Arial" w:hAnsi="Arial" w:eastAsia="Arial" w:cs="Arial"/>
        <w:sz w:val="24"/>
        <w:szCs w:val="24"/>
        <w14:textOutline w14:w="3175" w14:cap="flat" w14:cmpd="sng">
          <w14:solidFill>
            <w14:srgbClr w14:val="000000"/>
          </w14:solidFill>
          <w14:prstDash w14:val="solid"/>
          <w14:miter w14:lim="0"/>
        </w14:textOutline>
        <w:spacing w:val="-4"/>
      </w:rPr>
      <w:t>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1"/>
      </w:rPr>
      <w:t>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22"/>
      </w:rPr>
      <w:t>1</w:t>
    </w:r>
    <w:r>
      <w:rPr>
        <w:rFonts w:ascii="Arial" w:hAnsi="Arial" w:eastAsia="Arial" w:cs="Arial"/>
        <w:sz w:val="24"/>
        <w:szCs w:val="24"/>
        <w14:textOutline w14:w="3175" w14:cap="flat" w14:cmpd="sng">
          <w14:solidFill>
            <w14:srgbClr w14:val="000000"/>
          </w14:solidFill>
          <w14:prstDash w14:val="solid"/>
          <w14:miter w14:lim="0"/>
        </w14:textOutline>
        <w:spacing w:val="-21"/>
      </w:rPr>
      <w:t>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line="196"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spacing w:val="-14"/>
      </w:rPr>
      <w:t>1</w:t>
    </w:r>
    <w:r>
      <w:rPr>
        <w:rFonts w:ascii="Arial" w:hAnsi="Arial" w:eastAsia="Arial" w:cs="Arial"/>
        <w:sz w:val="24"/>
        <w:szCs w:val="24"/>
        <w14:textOutline w14:w="3175" w14:cap="flat" w14:cmpd="sng">
          <w14:solidFill>
            <w14:srgbClr w14:val="000000"/>
          </w14:solidFill>
          <w14:prstDash w14:val="solid"/>
          <w14:miter w14:lim="0"/>
        </w14:textOutline>
        <w:spacing w:val="-13"/>
      </w:rPr>
      <w:t>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_x0000_s2" style="position:absolute;margin-left:67.388pt;margin-top:772.76pt;mso-position-vertical-relative:page;mso-position-horizontal-relative:page;width:8.35pt;height:13.35pt;z-index:251658240;" o:allowincell="f" filled="false" stroked="false" type="#_x0000_t202">
          <v:fill on="false"/>
          <v:stroke on="false"/>
          <v:path/>
          <v:imagedata o:title=""/>
          <o:lock v:ext="edit" aspectratio="false"/>
          <v:textbox inset="0mm,0mm,0mm,0mm">
            <w:txbxContent>
              <w:p>
                <w:pPr>
                  <w:ind w:left="20"/>
                  <w:spacing w:before="19" w:line="197" w:lineRule="auto"/>
                  <w:rPr>
                    <w:rFonts w:ascii="Arial" w:hAnsi="Arial" w:eastAsia="Arial" w:cs="Arial"/>
                    <w:sz w:val="24"/>
                    <w:szCs w:val="24"/>
                  </w:rPr>
                </w:pPr>
                <w:r>
                  <w:rPr>
                    <w:rFonts w:ascii="Arial" w:hAnsi="Arial" w:eastAsia="Arial" w:cs="Arial"/>
                    <w:sz w:val="24"/>
                    <w:szCs w:val="24"/>
                    <w14:textOutline w14:w="3175" w14:cap="flat" w14:cmpd="sng">
                      <w14:solidFill>
                        <w14:srgbClr w14:val="000000"/>
                      </w14:solidFill>
                      <w14:prstDash w14:val="solid"/>
                      <w14:miter w14:lim="0"/>
                    </w14:textOutline>
                  </w:rPr>
                  <w:t>2</w:t>
                </w:r>
              </w:p>
            </w:txbxContent>
          </v:textbox>
        </v:shap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1.jpeg"/><Relationship Id="rId98" Type="http://schemas.openxmlformats.org/officeDocument/2006/relationships/image" Target="media/image80.jpeg"/><Relationship Id="rId97" Type="http://schemas.openxmlformats.org/officeDocument/2006/relationships/image" Target="media/image79.png"/><Relationship Id="rId96" Type="http://schemas.openxmlformats.org/officeDocument/2006/relationships/footer" Target="footer16.xml"/><Relationship Id="rId95" Type="http://schemas.openxmlformats.org/officeDocument/2006/relationships/footer" Target="footer15.xml"/><Relationship Id="rId94" Type="http://schemas.openxmlformats.org/officeDocument/2006/relationships/image" Target="media/image78.jpeg"/><Relationship Id="rId93" Type="http://schemas.openxmlformats.org/officeDocument/2006/relationships/image" Target="media/image77.jpeg"/><Relationship Id="rId92" Type="http://schemas.openxmlformats.org/officeDocument/2006/relationships/image" Target="media/image76.jpe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image" Target="media/image5.jpeg"/><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footer" Target="footer14.xml"/><Relationship Id="rId85" Type="http://schemas.openxmlformats.org/officeDocument/2006/relationships/image" Target="media/image70.png"/><Relationship Id="rId84" Type="http://schemas.openxmlformats.org/officeDocument/2006/relationships/footer" Target="footer13.xml"/><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jpeg"/><Relationship Id="rId80" Type="http://schemas.openxmlformats.org/officeDocument/2006/relationships/footer" Target="footer12.xml"/><Relationship Id="rId8" Type="http://schemas.openxmlformats.org/officeDocument/2006/relationships/footer" Target="footer2.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png"/><Relationship Id="rId72" Type="http://schemas.openxmlformats.org/officeDocument/2006/relationships/image" Target="media/image59.jpe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image" Target="media/image4.png"/><Relationship Id="rId69" Type="http://schemas.openxmlformats.org/officeDocument/2006/relationships/footer" Target="footer11.xml"/><Relationship Id="rId68" Type="http://schemas.openxmlformats.org/officeDocument/2006/relationships/image" Target="media/image56.png"/><Relationship Id="rId67" Type="http://schemas.openxmlformats.org/officeDocument/2006/relationships/footer" Target="footer10.xml"/><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image" Target="media/image3.png"/><Relationship Id="rId59" Type="http://schemas.openxmlformats.org/officeDocument/2006/relationships/footer" Target="footer9.xml"/><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footer" Target="footer8.xml"/><Relationship Id="rId53" Type="http://schemas.openxmlformats.org/officeDocument/2006/relationships/image" Target="media/image44.pn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2.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footer" Target="footer7.xml"/><Relationship Id="rId45" Type="http://schemas.openxmlformats.org/officeDocument/2006/relationships/image" Target="media/image37.png"/><Relationship Id="rId444" Type="http://schemas.openxmlformats.org/officeDocument/2006/relationships/fontTable" Target="fontTable.xml"/><Relationship Id="rId443" Type="http://schemas.openxmlformats.org/officeDocument/2006/relationships/styles" Target="styles.xml"/><Relationship Id="rId442" Type="http://schemas.openxmlformats.org/officeDocument/2006/relationships/settings" Target="settings.xml"/><Relationship Id="rId441" Type="http://schemas.openxmlformats.org/officeDocument/2006/relationships/footer" Target="footer56.xml"/><Relationship Id="rId440" Type="http://schemas.openxmlformats.org/officeDocument/2006/relationships/footer" Target="footer55.xml"/><Relationship Id="rId44" Type="http://schemas.openxmlformats.org/officeDocument/2006/relationships/image" Target="media/image36.png"/><Relationship Id="rId439" Type="http://schemas.openxmlformats.org/officeDocument/2006/relationships/footer" Target="footer54.xml"/><Relationship Id="rId438" Type="http://schemas.openxmlformats.org/officeDocument/2006/relationships/footer" Target="footer53.xml"/><Relationship Id="rId437" Type="http://schemas.openxmlformats.org/officeDocument/2006/relationships/footer" Target="footer52.xml"/><Relationship Id="rId436" Type="http://schemas.openxmlformats.org/officeDocument/2006/relationships/footer" Target="footer51.xml"/><Relationship Id="rId435" Type="http://schemas.openxmlformats.org/officeDocument/2006/relationships/footer" Target="footer50.xml"/><Relationship Id="rId434" Type="http://schemas.openxmlformats.org/officeDocument/2006/relationships/footer" Target="footer49.xml"/><Relationship Id="rId433" Type="http://schemas.openxmlformats.org/officeDocument/2006/relationships/footer" Target="footer48.xml"/><Relationship Id="rId432" Type="http://schemas.openxmlformats.org/officeDocument/2006/relationships/footer" Target="footer47.xml"/><Relationship Id="rId431" Type="http://schemas.openxmlformats.org/officeDocument/2006/relationships/footer" Target="footer46.xml"/><Relationship Id="rId430" Type="http://schemas.openxmlformats.org/officeDocument/2006/relationships/footer" Target="footer45.xml"/><Relationship Id="rId43" Type="http://schemas.openxmlformats.org/officeDocument/2006/relationships/image" Target="media/image35.png"/><Relationship Id="rId429" Type="http://schemas.openxmlformats.org/officeDocument/2006/relationships/footer" Target="footer44.xml"/><Relationship Id="rId428" Type="http://schemas.openxmlformats.org/officeDocument/2006/relationships/footer" Target="footer43.xml"/><Relationship Id="rId427" Type="http://schemas.openxmlformats.org/officeDocument/2006/relationships/image" Target="media/image383.png"/><Relationship Id="rId426" Type="http://schemas.openxmlformats.org/officeDocument/2006/relationships/footer" Target="footer42.xml"/><Relationship Id="rId425" Type="http://schemas.openxmlformats.org/officeDocument/2006/relationships/footer" Target="footer41.xml"/><Relationship Id="rId424" Type="http://schemas.openxmlformats.org/officeDocument/2006/relationships/image" Target="media/image382.png"/><Relationship Id="rId423" Type="http://schemas.openxmlformats.org/officeDocument/2006/relationships/image" Target="media/image381.png"/><Relationship Id="rId422" Type="http://schemas.openxmlformats.org/officeDocument/2006/relationships/footer" Target="footer40.xml"/><Relationship Id="rId421" Type="http://schemas.openxmlformats.org/officeDocument/2006/relationships/footer" Target="footer39.xml"/><Relationship Id="rId420" Type="http://schemas.openxmlformats.org/officeDocument/2006/relationships/footer" Target="footer38.xml"/><Relationship Id="rId42" Type="http://schemas.openxmlformats.org/officeDocument/2006/relationships/image" Target="media/image34.png"/><Relationship Id="rId419" Type="http://schemas.openxmlformats.org/officeDocument/2006/relationships/footer" Target="footer37.xml"/><Relationship Id="rId418" Type="http://schemas.openxmlformats.org/officeDocument/2006/relationships/footer" Target="footer36.xml"/><Relationship Id="rId417" Type="http://schemas.openxmlformats.org/officeDocument/2006/relationships/image" Target="media/image380.png"/><Relationship Id="rId416" Type="http://schemas.openxmlformats.org/officeDocument/2006/relationships/image" Target="media/image379.png"/><Relationship Id="rId415" Type="http://schemas.openxmlformats.org/officeDocument/2006/relationships/footer" Target="footer35.xml"/><Relationship Id="rId414" Type="http://schemas.openxmlformats.org/officeDocument/2006/relationships/footer" Target="footer34.xml"/><Relationship Id="rId413" Type="http://schemas.openxmlformats.org/officeDocument/2006/relationships/image" Target="media/image378.jpeg"/><Relationship Id="rId412" Type="http://schemas.openxmlformats.org/officeDocument/2006/relationships/image" Target="media/image377.jpeg"/><Relationship Id="rId411" Type="http://schemas.openxmlformats.org/officeDocument/2006/relationships/image" Target="media/image376.png"/><Relationship Id="rId410" Type="http://schemas.openxmlformats.org/officeDocument/2006/relationships/image" Target="media/image375.png"/><Relationship Id="rId41" Type="http://schemas.openxmlformats.org/officeDocument/2006/relationships/image" Target="media/image33.jpeg"/><Relationship Id="rId409" Type="http://schemas.openxmlformats.org/officeDocument/2006/relationships/image" Target="media/image374.png"/><Relationship Id="rId408" Type="http://schemas.openxmlformats.org/officeDocument/2006/relationships/image" Target="media/image373.png"/><Relationship Id="rId407" Type="http://schemas.openxmlformats.org/officeDocument/2006/relationships/image" Target="media/image372.jpeg"/><Relationship Id="rId406" Type="http://schemas.openxmlformats.org/officeDocument/2006/relationships/image" Target="media/image371.jpeg"/><Relationship Id="rId405" Type="http://schemas.openxmlformats.org/officeDocument/2006/relationships/image" Target="media/image370.png"/><Relationship Id="rId404" Type="http://schemas.openxmlformats.org/officeDocument/2006/relationships/image" Target="media/image369.png"/><Relationship Id="rId403" Type="http://schemas.openxmlformats.org/officeDocument/2006/relationships/image" Target="media/image368.png"/><Relationship Id="rId402" Type="http://schemas.openxmlformats.org/officeDocument/2006/relationships/footer" Target="footer33.xml"/><Relationship Id="rId401" Type="http://schemas.openxmlformats.org/officeDocument/2006/relationships/image" Target="media/image367.png"/><Relationship Id="rId400" Type="http://schemas.openxmlformats.org/officeDocument/2006/relationships/image" Target="media/image366.png"/><Relationship Id="rId40" Type="http://schemas.openxmlformats.org/officeDocument/2006/relationships/image" Target="media/image32.jpeg"/><Relationship Id="rId4" Type="http://schemas.openxmlformats.org/officeDocument/2006/relationships/image" Target="media/image2.png"/><Relationship Id="rId399" Type="http://schemas.openxmlformats.org/officeDocument/2006/relationships/image" Target="media/image365.jpeg"/><Relationship Id="rId398" Type="http://schemas.openxmlformats.org/officeDocument/2006/relationships/image" Target="media/image364.png"/><Relationship Id="rId397" Type="http://schemas.openxmlformats.org/officeDocument/2006/relationships/image" Target="media/image363.jpeg"/><Relationship Id="rId396" Type="http://schemas.openxmlformats.org/officeDocument/2006/relationships/image" Target="media/image362.jpeg"/><Relationship Id="rId395" Type="http://schemas.openxmlformats.org/officeDocument/2006/relationships/image" Target="media/image361.png"/><Relationship Id="rId394" Type="http://schemas.openxmlformats.org/officeDocument/2006/relationships/image" Target="media/image360.jpeg"/><Relationship Id="rId393" Type="http://schemas.openxmlformats.org/officeDocument/2006/relationships/image" Target="media/image359.jpeg"/><Relationship Id="rId392" Type="http://schemas.openxmlformats.org/officeDocument/2006/relationships/image" Target="media/image358.jpeg"/><Relationship Id="rId391" Type="http://schemas.openxmlformats.org/officeDocument/2006/relationships/image" Target="media/image357.png"/><Relationship Id="rId390" Type="http://schemas.openxmlformats.org/officeDocument/2006/relationships/image" Target="media/image356.png"/><Relationship Id="rId39" Type="http://schemas.openxmlformats.org/officeDocument/2006/relationships/image" Target="media/image31.jpeg"/><Relationship Id="rId389" Type="http://schemas.openxmlformats.org/officeDocument/2006/relationships/image" Target="media/image355.png"/><Relationship Id="rId388" Type="http://schemas.openxmlformats.org/officeDocument/2006/relationships/image" Target="media/image354.png"/><Relationship Id="rId387" Type="http://schemas.openxmlformats.org/officeDocument/2006/relationships/image" Target="media/image353.png"/><Relationship Id="rId386" Type="http://schemas.openxmlformats.org/officeDocument/2006/relationships/image" Target="media/image352.png"/><Relationship Id="rId385" Type="http://schemas.openxmlformats.org/officeDocument/2006/relationships/image" Target="media/image351.jpeg"/><Relationship Id="rId384" Type="http://schemas.openxmlformats.org/officeDocument/2006/relationships/footer" Target="footer32.xml"/><Relationship Id="rId383" Type="http://schemas.openxmlformats.org/officeDocument/2006/relationships/image" Target="media/image350.jpeg"/><Relationship Id="rId382" Type="http://schemas.openxmlformats.org/officeDocument/2006/relationships/image" Target="media/image349.jpeg"/><Relationship Id="rId381" Type="http://schemas.openxmlformats.org/officeDocument/2006/relationships/image" Target="media/image348.jpeg"/><Relationship Id="rId380" Type="http://schemas.openxmlformats.org/officeDocument/2006/relationships/image" Target="media/image347.png"/><Relationship Id="rId38" Type="http://schemas.openxmlformats.org/officeDocument/2006/relationships/image" Target="media/image30.jpeg"/><Relationship Id="rId379" Type="http://schemas.openxmlformats.org/officeDocument/2006/relationships/image" Target="media/image346.jpeg"/><Relationship Id="rId378" Type="http://schemas.openxmlformats.org/officeDocument/2006/relationships/image" Target="media/image345.png"/><Relationship Id="rId377" Type="http://schemas.openxmlformats.org/officeDocument/2006/relationships/image" Target="media/image344.png"/><Relationship Id="rId376" Type="http://schemas.openxmlformats.org/officeDocument/2006/relationships/image" Target="media/image343.png"/><Relationship Id="rId375" Type="http://schemas.openxmlformats.org/officeDocument/2006/relationships/footer" Target="footer31.xml"/><Relationship Id="rId374" Type="http://schemas.openxmlformats.org/officeDocument/2006/relationships/image" Target="media/image342.jpeg"/><Relationship Id="rId373" Type="http://schemas.openxmlformats.org/officeDocument/2006/relationships/image" Target="media/image341.jpeg"/><Relationship Id="rId372" Type="http://schemas.openxmlformats.org/officeDocument/2006/relationships/image" Target="media/image340.png"/><Relationship Id="rId371" Type="http://schemas.openxmlformats.org/officeDocument/2006/relationships/image" Target="media/image339.png"/><Relationship Id="rId370" Type="http://schemas.openxmlformats.org/officeDocument/2006/relationships/image" Target="media/image338.jpeg"/><Relationship Id="rId37" Type="http://schemas.openxmlformats.org/officeDocument/2006/relationships/image" Target="media/image29.png"/><Relationship Id="rId369" Type="http://schemas.openxmlformats.org/officeDocument/2006/relationships/image" Target="media/image337.jpeg"/><Relationship Id="rId368" Type="http://schemas.openxmlformats.org/officeDocument/2006/relationships/image" Target="media/image336.png"/><Relationship Id="rId367" Type="http://schemas.openxmlformats.org/officeDocument/2006/relationships/footer" Target="footer30.xml"/><Relationship Id="rId366" Type="http://schemas.openxmlformats.org/officeDocument/2006/relationships/image" Target="media/image335.png"/><Relationship Id="rId365" Type="http://schemas.openxmlformats.org/officeDocument/2006/relationships/image" Target="media/image334.jpeg"/><Relationship Id="rId364" Type="http://schemas.openxmlformats.org/officeDocument/2006/relationships/image" Target="media/image333.jpeg"/><Relationship Id="rId363" Type="http://schemas.openxmlformats.org/officeDocument/2006/relationships/image" Target="media/image332.jpeg"/><Relationship Id="rId362" Type="http://schemas.openxmlformats.org/officeDocument/2006/relationships/image" Target="media/image331.jpeg"/><Relationship Id="rId361" Type="http://schemas.openxmlformats.org/officeDocument/2006/relationships/image" Target="media/image330.jpeg"/><Relationship Id="rId360" Type="http://schemas.openxmlformats.org/officeDocument/2006/relationships/image" Target="media/image329.png"/><Relationship Id="rId36" Type="http://schemas.openxmlformats.org/officeDocument/2006/relationships/image" Target="media/image28.png"/><Relationship Id="rId359" Type="http://schemas.openxmlformats.org/officeDocument/2006/relationships/image" Target="media/image328.jpeg"/><Relationship Id="rId358" Type="http://schemas.openxmlformats.org/officeDocument/2006/relationships/image" Target="media/image327.png"/><Relationship Id="rId357" Type="http://schemas.openxmlformats.org/officeDocument/2006/relationships/image" Target="media/image326.png"/><Relationship Id="rId356" Type="http://schemas.openxmlformats.org/officeDocument/2006/relationships/footer" Target="footer29.xml"/><Relationship Id="rId355" Type="http://schemas.openxmlformats.org/officeDocument/2006/relationships/image" Target="media/image325.png"/><Relationship Id="rId354" Type="http://schemas.openxmlformats.org/officeDocument/2006/relationships/image" Target="media/image324.png"/><Relationship Id="rId353" Type="http://schemas.openxmlformats.org/officeDocument/2006/relationships/image" Target="media/image323.jpeg"/><Relationship Id="rId352" Type="http://schemas.openxmlformats.org/officeDocument/2006/relationships/footer" Target="footer28.xml"/><Relationship Id="rId351" Type="http://schemas.openxmlformats.org/officeDocument/2006/relationships/image" Target="media/image322.png"/><Relationship Id="rId350" Type="http://schemas.openxmlformats.org/officeDocument/2006/relationships/image" Target="media/image321.png"/><Relationship Id="rId35" Type="http://schemas.openxmlformats.org/officeDocument/2006/relationships/footer" Target="footer6.xml"/><Relationship Id="rId349" Type="http://schemas.openxmlformats.org/officeDocument/2006/relationships/image" Target="media/image320.png"/><Relationship Id="rId348" Type="http://schemas.openxmlformats.org/officeDocument/2006/relationships/image" Target="media/image319.jpeg"/><Relationship Id="rId347" Type="http://schemas.openxmlformats.org/officeDocument/2006/relationships/image" Target="media/image318.png"/><Relationship Id="rId346" Type="http://schemas.openxmlformats.org/officeDocument/2006/relationships/footer" Target="footer27.xml"/><Relationship Id="rId345" Type="http://schemas.openxmlformats.org/officeDocument/2006/relationships/image" Target="media/image317.png"/><Relationship Id="rId344" Type="http://schemas.openxmlformats.org/officeDocument/2006/relationships/image" Target="media/image316.png"/><Relationship Id="rId343" Type="http://schemas.openxmlformats.org/officeDocument/2006/relationships/image" Target="media/image315.png"/><Relationship Id="rId342" Type="http://schemas.openxmlformats.org/officeDocument/2006/relationships/footer" Target="footer26.xml"/><Relationship Id="rId341" Type="http://schemas.openxmlformats.org/officeDocument/2006/relationships/image" Target="media/image314.png"/><Relationship Id="rId340" Type="http://schemas.openxmlformats.org/officeDocument/2006/relationships/image" Target="media/image313.png"/><Relationship Id="rId34" Type="http://schemas.openxmlformats.org/officeDocument/2006/relationships/image" Target="media/image27.png"/><Relationship Id="rId339" Type="http://schemas.openxmlformats.org/officeDocument/2006/relationships/image" Target="media/image312.png"/><Relationship Id="rId338" Type="http://schemas.openxmlformats.org/officeDocument/2006/relationships/image" Target="media/image311.png"/><Relationship Id="rId337" Type="http://schemas.openxmlformats.org/officeDocument/2006/relationships/image" Target="media/image310.png"/><Relationship Id="rId336" Type="http://schemas.openxmlformats.org/officeDocument/2006/relationships/image" Target="media/image309.png"/><Relationship Id="rId335" Type="http://schemas.openxmlformats.org/officeDocument/2006/relationships/image" Target="media/image308.png"/><Relationship Id="rId334" Type="http://schemas.openxmlformats.org/officeDocument/2006/relationships/footer" Target="footer25.xml"/><Relationship Id="rId333" Type="http://schemas.openxmlformats.org/officeDocument/2006/relationships/image" Target="media/image307.png"/><Relationship Id="rId332" Type="http://schemas.openxmlformats.org/officeDocument/2006/relationships/image" Target="media/image306.jpeg"/><Relationship Id="rId331" Type="http://schemas.openxmlformats.org/officeDocument/2006/relationships/image" Target="media/image305.png"/><Relationship Id="rId330" Type="http://schemas.openxmlformats.org/officeDocument/2006/relationships/footer" Target="footer24.xml"/><Relationship Id="rId33" Type="http://schemas.openxmlformats.org/officeDocument/2006/relationships/footer" Target="footer5.xml"/><Relationship Id="rId329" Type="http://schemas.openxmlformats.org/officeDocument/2006/relationships/image" Target="media/image304.jpeg"/><Relationship Id="rId328" Type="http://schemas.openxmlformats.org/officeDocument/2006/relationships/image" Target="media/image303.jpeg"/><Relationship Id="rId327" Type="http://schemas.openxmlformats.org/officeDocument/2006/relationships/image" Target="media/image302.png"/><Relationship Id="rId326" Type="http://schemas.openxmlformats.org/officeDocument/2006/relationships/image" Target="media/image301.png"/><Relationship Id="rId325" Type="http://schemas.openxmlformats.org/officeDocument/2006/relationships/image" Target="media/image300.jpeg"/><Relationship Id="rId324" Type="http://schemas.openxmlformats.org/officeDocument/2006/relationships/image" Target="media/image299.jpeg"/><Relationship Id="rId323" Type="http://schemas.openxmlformats.org/officeDocument/2006/relationships/image" Target="media/image298.jpeg"/><Relationship Id="rId322" Type="http://schemas.openxmlformats.org/officeDocument/2006/relationships/image" Target="media/image297.jpeg"/><Relationship Id="rId321" Type="http://schemas.openxmlformats.org/officeDocument/2006/relationships/image" Target="media/image296.jpeg"/><Relationship Id="rId320" Type="http://schemas.openxmlformats.org/officeDocument/2006/relationships/image" Target="media/image295.jpeg"/><Relationship Id="rId32" Type="http://schemas.openxmlformats.org/officeDocument/2006/relationships/image" Target="media/image26.png"/><Relationship Id="rId319" Type="http://schemas.openxmlformats.org/officeDocument/2006/relationships/image" Target="media/image294.png"/><Relationship Id="rId318" Type="http://schemas.openxmlformats.org/officeDocument/2006/relationships/image" Target="media/image293.png"/><Relationship Id="rId317" Type="http://schemas.openxmlformats.org/officeDocument/2006/relationships/footer" Target="footer23.xml"/><Relationship Id="rId316" Type="http://schemas.openxmlformats.org/officeDocument/2006/relationships/image" Target="media/image292.png"/><Relationship Id="rId315" Type="http://schemas.openxmlformats.org/officeDocument/2006/relationships/image" Target="media/image291.png"/><Relationship Id="rId314" Type="http://schemas.openxmlformats.org/officeDocument/2006/relationships/image" Target="media/image290.png"/><Relationship Id="rId313" Type="http://schemas.openxmlformats.org/officeDocument/2006/relationships/image" Target="media/image289.png"/><Relationship Id="rId312" Type="http://schemas.openxmlformats.org/officeDocument/2006/relationships/image" Target="media/image288.png"/><Relationship Id="rId311" Type="http://schemas.openxmlformats.org/officeDocument/2006/relationships/image" Target="media/image287.png"/><Relationship Id="rId310" Type="http://schemas.openxmlformats.org/officeDocument/2006/relationships/footer" Target="footer22.xml"/><Relationship Id="rId31" Type="http://schemas.openxmlformats.org/officeDocument/2006/relationships/image" Target="media/image25.png"/><Relationship Id="rId309" Type="http://schemas.openxmlformats.org/officeDocument/2006/relationships/image" Target="media/image286.png"/><Relationship Id="rId308" Type="http://schemas.openxmlformats.org/officeDocument/2006/relationships/image" Target="media/image285.png"/><Relationship Id="rId307" Type="http://schemas.openxmlformats.org/officeDocument/2006/relationships/footer" Target="footer21.xml"/><Relationship Id="rId306" Type="http://schemas.openxmlformats.org/officeDocument/2006/relationships/image" Target="media/image284.png"/><Relationship Id="rId305" Type="http://schemas.openxmlformats.org/officeDocument/2006/relationships/image" Target="media/image283.png"/><Relationship Id="rId304" Type="http://schemas.openxmlformats.org/officeDocument/2006/relationships/image" Target="media/image282.png"/><Relationship Id="rId303" Type="http://schemas.openxmlformats.org/officeDocument/2006/relationships/image" Target="media/image281.jpeg"/><Relationship Id="rId302" Type="http://schemas.openxmlformats.org/officeDocument/2006/relationships/image" Target="media/image280.jpeg"/><Relationship Id="rId301" Type="http://schemas.openxmlformats.org/officeDocument/2006/relationships/image" Target="media/image279.jpeg"/><Relationship Id="rId300" Type="http://schemas.openxmlformats.org/officeDocument/2006/relationships/image" Target="media/image278.jpeg"/><Relationship Id="rId30" Type="http://schemas.openxmlformats.org/officeDocument/2006/relationships/image" Target="media/image24.jpeg"/><Relationship Id="rId3" Type="http://schemas.openxmlformats.org/officeDocument/2006/relationships/footer" Target="footer1.xml"/><Relationship Id="rId299" Type="http://schemas.openxmlformats.org/officeDocument/2006/relationships/image" Target="media/image277.jpeg"/><Relationship Id="rId298" Type="http://schemas.openxmlformats.org/officeDocument/2006/relationships/image" Target="media/image276.jpeg"/><Relationship Id="rId297" Type="http://schemas.openxmlformats.org/officeDocument/2006/relationships/image" Target="media/image275.jpeg"/><Relationship Id="rId296" Type="http://schemas.openxmlformats.org/officeDocument/2006/relationships/image" Target="media/image274.jpeg"/><Relationship Id="rId295" Type="http://schemas.openxmlformats.org/officeDocument/2006/relationships/image" Target="media/image273.jpeg"/><Relationship Id="rId294" Type="http://schemas.openxmlformats.org/officeDocument/2006/relationships/image" Target="media/image272.jpeg"/><Relationship Id="rId293" Type="http://schemas.openxmlformats.org/officeDocument/2006/relationships/image" Target="media/image271.jpeg"/><Relationship Id="rId292" Type="http://schemas.openxmlformats.org/officeDocument/2006/relationships/image" Target="media/image270.jpeg"/><Relationship Id="rId291" Type="http://schemas.openxmlformats.org/officeDocument/2006/relationships/image" Target="media/image269.jpeg"/><Relationship Id="rId290" Type="http://schemas.openxmlformats.org/officeDocument/2006/relationships/image" Target="media/image268.jpeg"/><Relationship Id="rId29" Type="http://schemas.openxmlformats.org/officeDocument/2006/relationships/image" Target="media/image23.jpeg"/><Relationship Id="rId289" Type="http://schemas.openxmlformats.org/officeDocument/2006/relationships/image" Target="media/image267.jpeg"/><Relationship Id="rId288" Type="http://schemas.openxmlformats.org/officeDocument/2006/relationships/image" Target="media/image266.jpeg"/><Relationship Id="rId287" Type="http://schemas.openxmlformats.org/officeDocument/2006/relationships/image" Target="media/image265.jpeg"/><Relationship Id="rId286" Type="http://schemas.openxmlformats.org/officeDocument/2006/relationships/image" Target="media/image264.jpeg"/><Relationship Id="rId285" Type="http://schemas.openxmlformats.org/officeDocument/2006/relationships/image" Target="media/image263.jpeg"/><Relationship Id="rId284" Type="http://schemas.openxmlformats.org/officeDocument/2006/relationships/image" Target="media/image262.jpeg"/><Relationship Id="rId283" Type="http://schemas.openxmlformats.org/officeDocument/2006/relationships/image" Target="media/image261.jpeg"/><Relationship Id="rId282" Type="http://schemas.openxmlformats.org/officeDocument/2006/relationships/image" Target="media/image260.png"/><Relationship Id="rId281" Type="http://schemas.openxmlformats.org/officeDocument/2006/relationships/image" Target="media/image259.jpeg"/><Relationship Id="rId280" Type="http://schemas.openxmlformats.org/officeDocument/2006/relationships/image" Target="media/image258.jpeg"/><Relationship Id="rId28" Type="http://schemas.openxmlformats.org/officeDocument/2006/relationships/image" Target="media/image22.jpeg"/><Relationship Id="rId279" Type="http://schemas.openxmlformats.org/officeDocument/2006/relationships/image" Target="media/image257.jpeg"/><Relationship Id="rId278" Type="http://schemas.openxmlformats.org/officeDocument/2006/relationships/image" Target="media/image256.jpeg"/><Relationship Id="rId277" Type="http://schemas.openxmlformats.org/officeDocument/2006/relationships/image" Target="media/image255.jpeg"/><Relationship Id="rId276" Type="http://schemas.openxmlformats.org/officeDocument/2006/relationships/image" Target="media/image254.jpeg"/><Relationship Id="rId275" Type="http://schemas.openxmlformats.org/officeDocument/2006/relationships/image" Target="media/image253.jpeg"/><Relationship Id="rId274" Type="http://schemas.openxmlformats.org/officeDocument/2006/relationships/image" Target="media/image252.jpeg"/><Relationship Id="rId273" Type="http://schemas.openxmlformats.org/officeDocument/2006/relationships/image" Target="media/image251.jpeg"/><Relationship Id="rId272" Type="http://schemas.openxmlformats.org/officeDocument/2006/relationships/image" Target="media/image250.jpeg"/><Relationship Id="rId271" Type="http://schemas.openxmlformats.org/officeDocument/2006/relationships/image" Target="media/image249.jpeg"/><Relationship Id="rId270" Type="http://schemas.openxmlformats.org/officeDocument/2006/relationships/image" Target="media/image248.jpeg"/><Relationship Id="rId27" Type="http://schemas.openxmlformats.org/officeDocument/2006/relationships/image" Target="media/image21.jpeg"/><Relationship Id="rId269" Type="http://schemas.openxmlformats.org/officeDocument/2006/relationships/image" Target="media/image247.jpeg"/><Relationship Id="rId268" Type="http://schemas.openxmlformats.org/officeDocument/2006/relationships/image" Target="media/image246.jpeg"/><Relationship Id="rId267" Type="http://schemas.openxmlformats.org/officeDocument/2006/relationships/image" Target="media/image245.jpeg"/><Relationship Id="rId266" Type="http://schemas.openxmlformats.org/officeDocument/2006/relationships/image" Target="media/image244.jpeg"/><Relationship Id="rId265" Type="http://schemas.openxmlformats.org/officeDocument/2006/relationships/image" Target="media/image243.jpeg"/><Relationship Id="rId264" Type="http://schemas.openxmlformats.org/officeDocument/2006/relationships/image" Target="media/image242.jpeg"/><Relationship Id="rId263" Type="http://schemas.openxmlformats.org/officeDocument/2006/relationships/image" Target="media/image241.jpeg"/><Relationship Id="rId262" Type="http://schemas.openxmlformats.org/officeDocument/2006/relationships/image" Target="media/image240.jpeg"/><Relationship Id="rId261" Type="http://schemas.openxmlformats.org/officeDocument/2006/relationships/image" Target="media/image239.jpeg"/><Relationship Id="rId260" Type="http://schemas.openxmlformats.org/officeDocument/2006/relationships/image" Target="media/image238.jpeg"/><Relationship Id="rId26" Type="http://schemas.openxmlformats.org/officeDocument/2006/relationships/image" Target="media/image20.png"/><Relationship Id="rId259" Type="http://schemas.openxmlformats.org/officeDocument/2006/relationships/image" Target="media/image237.jpeg"/><Relationship Id="rId258" Type="http://schemas.openxmlformats.org/officeDocument/2006/relationships/image" Target="media/image236.jpeg"/><Relationship Id="rId257" Type="http://schemas.openxmlformats.org/officeDocument/2006/relationships/image" Target="media/image235.jpeg"/><Relationship Id="rId256" Type="http://schemas.openxmlformats.org/officeDocument/2006/relationships/image" Target="media/image234.jpeg"/><Relationship Id="rId255" Type="http://schemas.openxmlformats.org/officeDocument/2006/relationships/image" Target="media/image233.jpeg"/><Relationship Id="rId254" Type="http://schemas.openxmlformats.org/officeDocument/2006/relationships/image" Target="media/image232.jpeg"/><Relationship Id="rId253" Type="http://schemas.openxmlformats.org/officeDocument/2006/relationships/image" Target="media/image231.jpeg"/><Relationship Id="rId252" Type="http://schemas.openxmlformats.org/officeDocument/2006/relationships/image" Target="media/image230.jpeg"/><Relationship Id="rId251" Type="http://schemas.openxmlformats.org/officeDocument/2006/relationships/image" Target="media/image229.jpeg"/><Relationship Id="rId250" Type="http://schemas.openxmlformats.org/officeDocument/2006/relationships/image" Target="media/image228.jpeg"/><Relationship Id="rId25" Type="http://schemas.openxmlformats.org/officeDocument/2006/relationships/image" Target="media/image19.png"/><Relationship Id="rId249" Type="http://schemas.openxmlformats.org/officeDocument/2006/relationships/image" Target="media/image227.jpeg"/><Relationship Id="rId248" Type="http://schemas.openxmlformats.org/officeDocument/2006/relationships/image" Target="media/image226.jpeg"/><Relationship Id="rId247" Type="http://schemas.openxmlformats.org/officeDocument/2006/relationships/image" Target="media/image225.jpeg"/><Relationship Id="rId246" Type="http://schemas.openxmlformats.org/officeDocument/2006/relationships/image" Target="media/image224.jpeg"/><Relationship Id="rId245" Type="http://schemas.openxmlformats.org/officeDocument/2006/relationships/image" Target="media/image223.jpeg"/><Relationship Id="rId244" Type="http://schemas.openxmlformats.org/officeDocument/2006/relationships/image" Target="media/image222.jpeg"/><Relationship Id="rId243" Type="http://schemas.openxmlformats.org/officeDocument/2006/relationships/image" Target="media/image221.jpeg"/><Relationship Id="rId242" Type="http://schemas.openxmlformats.org/officeDocument/2006/relationships/image" Target="media/image220.jpeg"/><Relationship Id="rId241" Type="http://schemas.openxmlformats.org/officeDocument/2006/relationships/image" Target="media/image219.jpeg"/><Relationship Id="rId240" Type="http://schemas.openxmlformats.org/officeDocument/2006/relationships/image" Target="media/image218.jpeg"/><Relationship Id="rId24" Type="http://schemas.openxmlformats.org/officeDocument/2006/relationships/image" Target="media/image18.jpeg"/><Relationship Id="rId239" Type="http://schemas.openxmlformats.org/officeDocument/2006/relationships/image" Target="media/image217.jpeg"/><Relationship Id="rId238" Type="http://schemas.openxmlformats.org/officeDocument/2006/relationships/image" Target="media/image216.jpeg"/><Relationship Id="rId237" Type="http://schemas.openxmlformats.org/officeDocument/2006/relationships/image" Target="media/image215.jpeg"/><Relationship Id="rId236" Type="http://schemas.openxmlformats.org/officeDocument/2006/relationships/image" Target="media/image214.jpeg"/><Relationship Id="rId235" Type="http://schemas.openxmlformats.org/officeDocument/2006/relationships/image" Target="media/image213.jpeg"/><Relationship Id="rId234" Type="http://schemas.openxmlformats.org/officeDocument/2006/relationships/image" Target="media/image212.jpeg"/><Relationship Id="rId233" Type="http://schemas.openxmlformats.org/officeDocument/2006/relationships/image" Target="media/image211.jpeg"/><Relationship Id="rId232" Type="http://schemas.openxmlformats.org/officeDocument/2006/relationships/image" Target="media/image210.jpeg"/><Relationship Id="rId231" Type="http://schemas.openxmlformats.org/officeDocument/2006/relationships/image" Target="media/image209.jpeg"/><Relationship Id="rId230" Type="http://schemas.openxmlformats.org/officeDocument/2006/relationships/image" Target="media/image208.jpeg"/><Relationship Id="rId23" Type="http://schemas.openxmlformats.org/officeDocument/2006/relationships/image" Target="media/image17.jpeg"/><Relationship Id="rId229" Type="http://schemas.openxmlformats.org/officeDocument/2006/relationships/image" Target="media/image207.jpeg"/><Relationship Id="rId228" Type="http://schemas.openxmlformats.org/officeDocument/2006/relationships/image" Target="media/image206.jpeg"/><Relationship Id="rId227" Type="http://schemas.openxmlformats.org/officeDocument/2006/relationships/image" Target="media/image205.jpeg"/><Relationship Id="rId226" Type="http://schemas.openxmlformats.org/officeDocument/2006/relationships/image" Target="media/image204.jpeg"/><Relationship Id="rId225" Type="http://schemas.openxmlformats.org/officeDocument/2006/relationships/image" Target="media/image203.jpeg"/><Relationship Id="rId224" Type="http://schemas.openxmlformats.org/officeDocument/2006/relationships/image" Target="media/image202.jpeg"/><Relationship Id="rId223" Type="http://schemas.openxmlformats.org/officeDocument/2006/relationships/image" Target="media/image201.jpeg"/><Relationship Id="rId222" Type="http://schemas.openxmlformats.org/officeDocument/2006/relationships/image" Target="media/image200.jpeg"/><Relationship Id="rId221" Type="http://schemas.openxmlformats.org/officeDocument/2006/relationships/image" Target="media/image199.jpeg"/><Relationship Id="rId220" Type="http://schemas.openxmlformats.org/officeDocument/2006/relationships/image" Target="media/image198.jpeg"/><Relationship Id="rId22" Type="http://schemas.openxmlformats.org/officeDocument/2006/relationships/footer" Target="footer4.xml"/><Relationship Id="rId219" Type="http://schemas.openxmlformats.org/officeDocument/2006/relationships/image" Target="media/image197.jpeg"/><Relationship Id="rId218" Type="http://schemas.openxmlformats.org/officeDocument/2006/relationships/image" Target="media/image196.jpeg"/><Relationship Id="rId217" Type="http://schemas.openxmlformats.org/officeDocument/2006/relationships/image" Target="media/image195.jpeg"/><Relationship Id="rId216" Type="http://schemas.openxmlformats.org/officeDocument/2006/relationships/image" Target="media/image194.jpeg"/><Relationship Id="rId215" Type="http://schemas.openxmlformats.org/officeDocument/2006/relationships/image" Target="media/image193.jpeg"/><Relationship Id="rId214" Type="http://schemas.openxmlformats.org/officeDocument/2006/relationships/image" Target="media/image192.png"/><Relationship Id="rId213" Type="http://schemas.openxmlformats.org/officeDocument/2006/relationships/image" Target="media/image191.jpeg"/><Relationship Id="rId212" Type="http://schemas.openxmlformats.org/officeDocument/2006/relationships/footer" Target="footer20.xml"/><Relationship Id="rId211" Type="http://schemas.openxmlformats.org/officeDocument/2006/relationships/footer" Target="footer19.xml"/><Relationship Id="rId210" Type="http://schemas.openxmlformats.org/officeDocument/2006/relationships/image" Target="media/image190.png"/><Relationship Id="rId21" Type="http://schemas.openxmlformats.org/officeDocument/2006/relationships/image" Target="media/image16.png"/><Relationship Id="rId209" Type="http://schemas.openxmlformats.org/officeDocument/2006/relationships/image" Target="media/image189.png"/><Relationship Id="rId208" Type="http://schemas.openxmlformats.org/officeDocument/2006/relationships/image" Target="media/image188.jpeg"/><Relationship Id="rId207" Type="http://schemas.openxmlformats.org/officeDocument/2006/relationships/image" Target="media/image187.jpeg"/><Relationship Id="rId206" Type="http://schemas.openxmlformats.org/officeDocument/2006/relationships/image" Target="media/image186.jpeg"/><Relationship Id="rId205" Type="http://schemas.openxmlformats.org/officeDocument/2006/relationships/image" Target="media/image185.jpeg"/><Relationship Id="rId204" Type="http://schemas.openxmlformats.org/officeDocument/2006/relationships/image" Target="media/image184.jpeg"/><Relationship Id="rId203" Type="http://schemas.openxmlformats.org/officeDocument/2006/relationships/image" Target="media/image183.jpeg"/><Relationship Id="rId202" Type="http://schemas.openxmlformats.org/officeDocument/2006/relationships/image" Target="media/image182.jpeg"/><Relationship Id="rId201" Type="http://schemas.openxmlformats.org/officeDocument/2006/relationships/image" Target="media/image181.jpeg"/><Relationship Id="rId200" Type="http://schemas.openxmlformats.org/officeDocument/2006/relationships/image" Target="media/image180.jpeg"/><Relationship Id="rId20" Type="http://schemas.openxmlformats.org/officeDocument/2006/relationships/image" Target="media/image15.png"/><Relationship Id="rId2" Type="http://schemas.openxmlformats.org/officeDocument/2006/relationships/header" Target="header1.xml"/><Relationship Id="rId199" Type="http://schemas.openxmlformats.org/officeDocument/2006/relationships/image" Target="media/image179.jpeg"/><Relationship Id="rId198" Type="http://schemas.openxmlformats.org/officeDocument/2006/relationships/image" Target="media/image178.jpeg"/><Relationship Id="rId197" Type="http://schemas.openxmlformats.org/officeDocument/2006/relationships/image" Target="media/image177.jpeg"/><Relationship Id="rId196" Type="http://schemas.openxmlformats.org/officeDocument/2006/relationships/image" Target="media/image176.jpeg"/><Relationship Id="rId195" Type="http://schemas.openxmlformats.org/officeDocument/2006/relationships/image" Target="media/image175.jpeg"/><Relationship Id="rId194" Type="http://schemas.openxmlformats.org/officeDocument/2006/relationships/image" Target="media/image174.jpeg"/><Relationship Id="rId193" Type="http://schemas.openxmlformats.org/officeDocument/2006/relationships/image" Target="media/image173.jpeg"/><Relationship Id="rId192" Type="http://schemas.openxmlformats.org/officeDocument/2006/relationships/image" Target="media/image172.jpeg"/><Relationship Id="rId191" Type="http://schemas.openxmlformats.org/officeDocument/2006/relationships/image" Target="media/image171.jpeg"/><Relationship Id="rId190" Type="http://schemas.openxmlformats.org/officeDocument/2006/relationships/image" Target="media/image170.jpeg"/><Relationship Id="rId19" Type="http://schemas.openxmlformats.org/officeDocument/2006/relationships/footer" Target="footer3.xml"/><Relationship Id="rId189" Type="http://schemas.openxmlformats.org/officeDocument/2006/relationships/image" Target="media/image169.jpeg"/><Relationship Id="rId188" Type="http://schemas.openxmlformats.org/officeDocument/2006/relationships/image" Target="media/image168.jpeg"/><Relationship Id="rId187" Type="http://schemas.openxmlformats.org/officeDocument/2006/relationships/image" Target="media/image167.jpeg"/><Relationship Id="rId186" Type="http://schemas.openxmlformats.org/officeDocument/2006/relationships/image" Target="media/image166.jpeg"/><Relationship Id="rId185" Type="http://schemas.openxmlformats.org/officeDocument/2006/relationships/image" Target="media/image165.jpeg"/><Relationship Id="rId184" Type="http://schemas.openxmlformats.org/officeDocument/2006/relationships/image" Target="media/image164.jpeg"/><Relationship Id="rId183" Type="http://schemas.openxmlformats.org/officeDocument/2006/relationships/image" Target="media/image163.jpeg"/><Relationship Id="rId182" Type="http://schemas.openxmlformats.org/officeDocument/2006/relationships/image" Target="media/image162.jpeg"/><Relationship Id="rId181" Type="http://schemas.openxmlformats.org/officeDocument/2006/relationships/image" Target="media/image161.jpeg"/><Relationship Id="rId180" Type="http://schemas.openxmlformats.org/officeDocument/2006/relationships/image" Target="media/image160.jpeg"/><Relationship Id="rId18" Type="http://schemas.openxmlformats.org/officeDocument/2006/relationships/image" Target="media/image14.jpeg"/><Relationship Id="rId179" Type="http://schemas.openxmlformats.org/officeDocument/2006/relationships/image" Target="media/image159.jpeg"/><Relationship Id="rId178" Type="http://schemas.openxmlformats.org/officeDocument/2006/relationships/image" Target="media/image158.jpeg"/><Relationship Id="rId177" Type="http://schemas.openxmlformats.org/officeDocument/2006/relationships/image" Target="media/image157.jpeg"/><Relationship Id="rId176" Type="http://schemas.openxmlformats.org/officeDocument/2006/relationships/image" Target="media/image156.jpeg"/><Relationship Id="rId175" Type="http://schemas.openxmlformats.org/officeDocument/2006/relationships/image" Target="media/image155.png"/><Relationship Id="rId174" Type="http://schemas.openxmlformats.org/officeDocument/2006/relationships/image" Target="media/image154.png"/><Relationship Id="rId173" Type="http://schemas.openxmlformats.org/officeDocument/2006/relationships/footer" Target="footer18.xml"/><Relationship Id="rId172" Type="http://schemas.openxmlformats.org/officeDocument/2006/relationships/footer" Target="footer17.xml"/><Relationship Id="rId171" Type="http://schemas.openxmlformats.org/officeDocument/2006/relationships/image" Target="media/image153.png"/><Relationship Id="rId170" Type="http://schemas.openxmlformats.org/officeDocument/2006/relationships/image" Target="media/image152.png"/><Relationship Id="rId17" Type="http://schemas.openxmlformats.org/officeDocument/2006/relationships/image" Target="media/image13.jpeg"/><Relationship Id="rId169" Type="http://schemas.openxmlformats.org/officeDocument/2006/relationships/image" Target="media/image151.jpeg"/><Relationship Id="rId168" Type="http://schemas.openxmlformats.org/officeDocument/2006/relationships/image" Target="media/image150.jpeg"/><Relationship Id="rId167" Type="http://schemas.openxmlformats.org/officeDocument/2006/relationships/image" Target="media/image149.png"/><Relationship Id="rId166" Type="http://schemas.openxmlformats.org/officeDocument/2006/relationships/image" Target="media/image148.jpeg"/><Relationship Id="rId165" Type="http://schemas.openxmlformats.org/officeDocument/2006/relationships/image" Target="media/image147.jpeg"/><Relationship Id="rId164" Type="http://schemas.openxmlformats.org/officeDocument/2006/relationships/image" Target="media/image146.jpeg"/><Relationship Id="rId163" Type="http://schemas.openxmlformats.org/officeDocument/2006/relationships/image" Target="media/image145.jpeg"/><Relationship Id="rId162" Type="http://schemas.openxmlformats.org/officeDocument/2006/relationships/image" Target="media/image144.jpeg"/><Relationship Id="rId161" Type="http://schemas.openxmlformats.org/officeDocument/2006/relationships/image" Target="media/image143.jpeg"/><Relationship Id="rId160" Type="http://schemas.openxmlformats.org/officeDocument/2006/relationships/image" Target="media/image142.jpeg"/><Relationship Id="rId16" Type="http://schemas.openxmlformats.org/officeDocument/2006/relationships/image" Target="media/image12.jpeg"/><Relationship Id="rId159" Type="http://schemas.openxmlformats.org/officeDocument/2006/relationships/image" Target="media/image141.jpeg"/><Relationship Id="rId158" Type="http://schemas.openxmlformats.org/officeDocument/2006/relationships/image" Target="media/image140.png"/><Relationship Id="rId157" Type="http://schemas.openxmlformats.org/officeDocument/2006/relationships/image" Target="media/image139.jpeg"/><Relationship Id="rId156" Type="http://schemas.openxmlformats.org/officeDocument/2006/relationships/image" Target="media/image138.jpeg"/><Relationship Id="rId155" Type="http://schemas.openxmlformats.org/officeDocument/2006/relationships/image" Target="media/image137.png"/><Relationship Id="rId154" Type="http://schemas.openxmlformats.org/officeDocument/2006/relationships/image" Target="media/image136.jpeg"/><Relationship Id="rId153" Type="http://schemas.openxmlformats.org/officeDocument/2006/relationships/image" Target="media/image135.jpeg"/><Relationship Id="rId152" Type="http://schemas.openxmlformats.org/officeDocument/2006/relationships/image" Target="media/image134.jpeg"/><Relationship Id="rId151" Type="http://schemas.openxmlformats.org/officeDocument/2006/relationships/image" Target="media/image133.jpeg"/><Relationship Id="rId150" Type="http://schemas.openxmlformats.org/officeDocument/2006/relationships/image" Target="media/image132.jpeg"/><Relationship Id="rId15" Type="http://schemas.openxmlformats.org/officeDocument/2006/relationships/image" Target="media/image11.jpeg"/><Relationship Id="rId149" Type="http://schemas.openxmlformats.org/officeDocument/2006/relationships/image" Target="media/image131.jpeg"/><Relationship Id="rId148" Type="http://schemas.openxmlformats.org/officeDocument/2006/relationships/image" Target="media/image130.jpeg"/><Relationship Id="rId147" Type="http://schemas.openxmlformats.org/officeDocument/2006/relationships/image" Target="media/image129.jpeg"/><Relationship Id="rId146" Type="http://schemas.openxmlformats.org/officeDocument/2006/relationships/image" Target="media/image128.jpeg"/><Relationship Id="rId145" Type="http://schemas.openxmlformats.org/officeDocument/2006/relationships/image" Target="media/image127.jpeg"/><Relationship Id="rId144" Type="http://schemas.openxmlformats.org/officeDocument/2006/relationships/image" Target="media/image126.jpeg"/><Relationship Id="rId143" Type="http://schemas.openxmlformats.org/officeDocument/2006/relationships/image" Target="media/image125.jpeg"/><Relationship Id="rId142" Type="http://schemas.openxmlformats.org/officeDocument/2006/relationships/image" Target="media/image124.jpeg"/><Relationship Id="rId141" Type="http://schemas.openxmlformats.org/officeDocument/2006/relationships/image" Target="media/image123.jpeg"/><Relationship Id="rId140" Type="http://schemas.openxmlformats.org/officeDocument/2006/relationships/image" Target="media/image122.jpeg"/><Relationship Id="rId14" Type="http://schemas.openxmlformats.org/officeDocument/2006/relationships/image" Target="media/image10.jpeg"/><Relationship Id="rId139" Type="http://schemas.openxmlformats.org/officeDocument/2006/relationships/image" Target="media/image121.jpeg"/><Relationship Id="rId138" Type="http://schemas.openxmlformats.org/officeDocument/2006/relationships/image" Target="media/image120.jpeg"/><Relationship Id="rId137" Type="http://schemas.openxmlformats.org/officeDocument/2006/relationships/image" Target="media/image119.jpeg"/><Relationship Id="rId136" Type="http://schemas.openxmlformats.org/officeDocument/2006/relationships/image" Target="media/image118.jpeg"/><Relationship Id="rId135" Type="http://schemas.openxmlformats.org/officeDocument/2006/relationships/image" Target="media/image117.jpeg"/><Relationship Id="rId134" Type="http://schemas.openxmlformats.org/officeDocument/2006/relationships/image" Target="media/image116.jpeg"/><Relationship Id="rId133" Type="http://schemas.openxmlformats.org/officeDocument/2006/relationships/image" Target="media/image115.jpeg"/><Relationship Id="rId132" Type="http://schemas.openxmlformats.org/officeDocument/2006/relationships/image" Target="media/image114.jpeg"/><Relationship Id="rId131" Type="http://schemas.openxmlformats.org/officeDocument/2006/relationships/image" Target="media/image113.jpeg"/><Relationship Id="rId130" Type="http://schemas.openxmlformats.org/officeDocument/2006/relationships/image" Target="media/image112.jpeg"/><Relationship Id="rId13" Type="http://schemas.openxmlformats.org/officeDocument/2006/relationships/image" Target="media/image9.jpeg"/><Relationship Id="rId129" Type="http://schemas.openxmlformats.org/officeDocument/2006/relationships/image" Target="media/image111.png"/><Relationship Id="rId128" Type="http://schemas.openxmlformats.org/officeDocument/2006/relationships/image" Target="media/image110.png"/><Relationship Id="rId127" Type="http://schemas.openxmlformats.org/officeDocument/2006/relationships/image" Target="media/image109.jpeg"/><Relationship Id="rId126" Type="http://schemas.openxmlformats.org/officeDocument/2006/relationships/image" Target="media/image108.jpeg"/><Relationship Id="rId125" Type="http://schemas.openxmlformats.org/officeDocument/2006/relationships/image" Target="media/image107.jpeg"/><Relationship Id="rId124" Type="http://schemas.openxmlformats.org/officeDocument/2006/relationships/image" Target="media/image106.jpeg"/><Relationship Id="rId123" Type="http://schemas.openxmlformats.org/officeDocument/2006/relationships/image" Target="media/image105.jpeg"/><Relationship Id="rId122" Type="http://schemas.openxmlformats.org/officeDocument/2006/relationships/image" Target="media/image104.jpeg"/><Relationship Id="rId121" Type="http://schemas.openxmlformats.org/officeDocument/2006/relationships/image" Target="media/image103.jpeg"/><Relationship Id="rId120" Type="http://schemas.openxmlformats.org/officeDocument/2006/relationships/image" Target="media/image102.jpeg"/><Relationship Id="rId12" Type="http://schemas.openxmlformats.org/officeDocument/2006/relationships/image" Target="media/image8.jpeg"/><Relationship Id="rId119" Type="http://schemas.openxmlformats.org/officeDocument/2006/relationships/image" Target="media/image101.jpeg"/><Relationship Id="rId118" Type="http://schemas.openxmlformats.org/officeDocument/2006/relationships/image" Target="media/image100.jpeg"/><Relationship Id="rId117" Type="http://schemas.openxmlformats.org/officeDocument/2006/relationships/image" Target="media/image99.jpeg"/><Relationship Id="rId116" Type="http://schemas.openxmlformats.org/officeDocument/2006/relationships/image" Target="media/image98.jpeg"/><Relationship Id="rId115" Type="http://schemas.openxmlformats.org/officeDocument/2006/relationships/image" Target="media/image97.jpeg"/><Relationship Id="rId114" Type="http://schemas.openxmlformats.org/officeDocument/2006/relationships/image" Target="media/image96.jpeg"/><Relationship Id="rId113" Type="http://schemas.openxmlformats.org/officeDocument/2006/relationships/image" Target="media/image95.jpeg"/><Relationship Id="rId112" Type="http://schemas.openxmlformats.org/officeDocument/2006/relationships/image" Target="media/image94.png"/><Relationship Id="rId111" Type="http://schemas.openxmlformats.org/officeDocument/2006/relationships/image" Target="media/image93.jpeg"/><Relationship Id="rId110" Type="http://schemas.openxmlformats.org/officeDocument/2006/relationships/image" Target="media/image92.jpeg"/><Relationship Id="rId11" Type="http://schemas.openxmlformats.org/officeDocument/2006/relationships/image" Target="media/image7.png"/><Relationship Id="rId109" Type="http://schemas.openxmlformats.org/officeDocument/2006/relationships/image" Target="media/image91.jpeg"/><Relationship Id="rId108" Type="http://schemas.openxmlformats.org/officeDocument/2006/relationships/image" Target="media/image90.jpeg"/><Relationship Id="rId107" Type="http://schemas.openxmlformats.org/officeDocument/2006/relationships/image" Target="media/image89.jpeg"/><Relationship Id="rId106" Type="http://schemas.openxmlformats.org/officeDocument/2006/relationships/image" Target="media/image88.jpeg"/><Relationship Id="rId105" Type="http://schemas.openxmlformats.org/officeDocument/2006/relationships/image" Target="media/image87.jpeg"/><Relationship Id="rId104" Type="http://schemas.openxmlformats.org/officeDocument/2006/relationships/image" Target="media/image86.png"/><Relationship Id="rId103" Type="http://schemas.openxmlformats.org/officeDocument/2006/relationships/image" Target="media/image85.jpeg"/><Relationship Id="rId102" Type="http://schemas.openxmlformats.org/officeDocument/2006/relationships/image" Target="media/image84.jpeg"/><Relationship Id="rId101" Type="http://schemas.openxmlformats.org/officeDocument/2006/relationships/image" Target="media/image83.jpeg"/><Relationship Id="rId100" Type="http://schemas.openxmlformats.org/officeDocument/2006/relationships/image" Target="media/image82.jpeg"/><Relationship Id="rId10" Type="http://schemas.openxmlformats.org/officeDocument/2006/relationships/image" Target="media/image6.png"/><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2023-01-18T10:54:18Z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2023-05-06T14:32:46</vt:filetime>
  </property>
  <property fmtid="{D5CDD505-2E9C-101B-9397-08002B2CF9AE}" pid="4" name="UsrData">
    <vt:lpwstr>6455f46aa2d7b00015c00cc7</vt:lpwstr>
  </property>
</Properties>
</file>